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1B" w:rsidRDefault="00B7011B">
      <w:pPr>
        <w:jc w:val="center"/>
        <w:rPr>
          <w:rFonts w:ascii="Arial" w:hAnsi="Arial"/>
          <w:color w:val="FF00FF"/>
          <w:sz w:val="22"/>
        </w:rPr>
      </w:pPr>
      <w:bookmarkStart w:id="0" w:name="_GoBack"/>
      <w:bookmarkEnd w:id="0"/>
      <w:r>
        <w:rPr>
          <w:rFonts w:ascii="Arial" w:hAnsi="Arial"/>
          <w:sz w:val="22"/>
        </w:rPr>
        <w:tab/>
        <w:t xml:space="preserve">REQUEST FOR PROPOSALS      </w:t>
      </w:r>
    </w:p>
    <w:p w:rsidR="00B7011B" w:rsidRDefault="00B7011B">
      <w:pPr>
        <w:jc w:val="center"/>
        <w:rPr>
          <w:rFonts w:ascii="Arial" w:hAnsi="Arial"/>
          <w:b/>
          <w:sz w:val="22"/>
        </w:rPr>
      </w:pPr>
      <w:r>
        <w:rPr>
          <w:rFonts w:ascii="Arial" w:hAnsi="Arial"/>
          <w:b/>
          <w:sz w:val="22"/>
        </w:rPr>
        <w:t>(RFP)</w:t>
      </w:r>
    </w:p>
    <w:p w:rsidR="00B7011B" w:rsidRDefault="00B7011B">
      <w:pPr>
        <w:rPr>
          <w:rFonts w:ascii="Arial" w:hAnsi="Arial"/>
          <w:sz w:val="22"/>
        </w:rPr>
      </w:pPr>
      <w:r>
        <w:rPr>
          <w:rFonts w:ascii="Arial" w:hAnsi="Arial"/>
          <w:sz w:val="22"/>
        </w:rPr>
        <w:tab/>
      </w:r>
      <w:r>
        <w:rPr>
          <w:rFonts w:ascii="Arial" w:hAnsi="Arial"/>
          <w:sz w:val="22"/>
        </w:rPr>
        <w:tab/>
      </w:r>
    </w:p>
    <w:p w:rsidR="00B7011B" w:rsidRDefault="00B7011B">
      <w:pPr>
        <w:rPr>
          <w:rFonts w:ascii="Arial" w:hAnsi="Arial"/>
          <w:sz w:val="22"/>
        </w:rPr>
      </w:pPr>
      <w:r>
        <w:rPr>
          <w:rFonts w:ascii="Arial" w:hAnsi="Arial"/>
          <w:b/>
          <w:sz w:val="22"/>
        </w:rPr>
        <w:t>ISSUE DATE:</w:t>
      </w:r>
      <w:r>
        <w:rPr>
          <w:rFonts w:ascii="Arial" w:hAnsi="Arial"/>
          <w:b/>
          <w:sz w:val="22"/>
        </w:rPr>
        <w:tab/>
      </w:r>
      <w:r>
        <w:rPr>
          <w:rFonts w:ascii="Arial" w:hAnsi="Arial"/>
          <w:sz w:val="22"/>
        </w:rPr>
        <w:tab/>
      </w:r>
      <w:r>
        <w:rPr>
          <w:rFonts w:ascii="Arial" w:hAnsi="Arial"/>
          <w:sz w:val="22"/>
        </w:rPr>
        <w:tab/>
      </w:r>
      <w:r w:rsidR="00BA5CF1" w:rsidRPr="006C3D20">
        <w:rPr>
          <w:rFonts w:ascii="Arial" w:hAnsi="Arial"/>
          <w:sz w:val="22"/>
        </w:rPr>
        <w:t xml:space="preserve">August </w:t>
      </w:r>
      <w:r w:rsidR="006C3D20" w:rsidRPr="006C3D20">
        <w:rPr>
          <w:rFonts w:ascii="Arial" w:hAnsi="Arial"/>
          <w:sz w:val="22"/>
        </w:rPr>
        <w:t>3</w:t>
      </w:r>
      <w:r w:rsidR="00227875" w:rsidRPr="006C3D20">
        <w:rPr>
          <w:rFonts w:ascii="Arial" w:hAnsi="Arial"/>
          <w:sz w:val="22"/>
        </w:rPr>
        <w:t>, 2018</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B7011B" w:rsidRDefault="00B7011B">
      <w:pPr>
        <w:widowControl w:val="0"/>
        <w:tabs>
          <w:tab w:val="left" w:pos="720"/>
          <w:tab w:val="left" w:pos="1440"/>
          <w:tab w:val="left" w:pos="2097"/>
          <w:tab w:val="left" w:pos="2160"/>
          <w:tab w:val="left" w:pos="2800"/>
          <w:tab w:val="left" w:pos="3153"/>
          <w:tab w:val="left" w:pos="4209"/>
          <w:tab w:val="left" w:pos="5089"/>
          <w:tab w:val="left" w:pos="5793"/>
          <w:tab w:val="left" w:pos="6480"/>
          <w:tab w:val="left" w:pos="7200"/>
          <w:tab w:val="left" w:pos="7920"/>
          <w:tab w:val="left" w:pos="8640"/>
          <w:tab w:val="left" w:pos="9360"/>
        </w:tabs>
        <w:ind w:right="720"/>
        <w:jc w:val="both"/>
        <w:rPr>
          <w:rFonts w:ascii="Arial" w:hAnsi="Arial"/>
          <w:sz w:val="22"/>
        </w:rPr>
      </w:pPr>
    </w:p>
    <w:p w:rsidR="00B7011B" w:rsidRDefault="00B7011B">
      <w:pPr>
        <w:widowControl w:val="0"/>
        <w:tabs>
          <w:tab w:val="left" w:pos="720"/>
          <w:tab w:val="left" w:pos="1440"/>
          <w:tab w:val="left" w:pos="2097"/>
          <w:tab w:val="left" w:pos="2160"/>
          <w:tab w:val="left" w:pos="2800"/>
          <w:tab w:val="left" w:pos="3153"/>
          <w:tab w:val="left" w:pos="4209"/>
          <w:tab w:val="left" w:pos="5089"/>
          <w:tab w:val="left" w:pos="5793"/>
          <w:tab w:val="left" w:pos="6480"/>
          <w:tab w:val="left" w:pos="7200"/>
          <w:tab w:val="left" w:pos="7920"/>
          <w:tab w:val="left" w:pos="8640"/>
          <w:tab w:val="left" w:pos="9360"/>
        </w:tabs>
        <w:ind w:right="720"/>
        <w:jc w:val="both"/>
        <w:rPr>
          <w:rFonts w:ascii="Arial" w:hAnsi="Arial"/>
          <w:sz w:val="22"/>
        </w:rPr>
      </w:pPr>
      <w:r>
        <w:rPr>
          <w:rFonts w:ascii="Arial" w:hAnsi="Arial"/>
          <w:b/>
          <w:sz w:val="22"/>
        </w:rPr>
        <w:t>TITLE: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304A18">
        <w:rPr>
          <w:rFonts w:ascii="Arial" w:hAnsi="Arial"/>
          <w:b/>
          <w:sz w:val="22"/>
        </w:rPr>
        <w:t xml:space="preserve"> </w:t>
      </w:r>
      <w:r>
        <w:rPr>
          <w:rFonts w:ascii="Arial" w:hAnsi="Arial"/>
          <w:sz w:val="22"/>
        </w:rPr>
        <w:t>Administrative Services and Fully Insured Health Benefits Plans</w:t>
      </w:r>
    </w:p>
    <w:p w:rsidR="00B7011B" w:rsidRDefault="00B7011B">
      <w:pPr>
        <w:ind w:left="2880" w:hanging="2880"/>
        <w:rPr>
          <w:rFonts w:ascii="Arial" w:hAnsi="Arial"/>
          <w:sz w:val="22"/>
        </w:rPr>
      </w:pPr>
    </w:p>
    <w:p w:rsidR="00B7011B" w:rsidRDefault="00B7011B">
      <w:pPr>
        <w:ind w:left="2160" w:hanging="2160"/>
        <w:rPr>
          <w:rFonts w:ascii="Arial" w:hAnsi="Arial"/>
          <w:bCs/>
          <w:sz w:val="22"/>
        </w:rPr>
      </w:pPr>
      <w:r>
        <w:rPr>
          <w:rFonts w:ascii="Arial" w:hAnsi="Arial"/>
          <w:b/>
          <w:bCs/>
          <w:sz w:val="22"/>
        </w:rPr>
        <w:t xml:space="preserve">Number: </w:t>
      </w:r>
      <w:r>
        <w:rPr>
          <w:rFonts w:ascii="Arial" w:hAnsi="Arial"/>
          <w:b/>
          <w:bCs/>
          <w:sz w:val="22"/>
        </w:rPr>
        <w:tab/>
      </w:r>
      <w:r>
        <w:rPr>
          <w:rFonts w:ascii="Arial" w:hAnsi="Arial"/>
          <w:b/>
          <w:bCs/>
          <w:sz w:val="22"/>
        </w:rPr>
        <w:tab/>
      </w:r>
      <w:r w:rsidR="00304A18" w:rsidRPr="00304A18">
        <w:rPr>
          <w:rFonts w:ascii="Arial" w:hAnsi="Arial"/>
          <w:bCs/>
          <w:sz w:val="22"/>
        </w:rPr>
        <w:t>OHB19-01</w:t>
      </w:r>
    </w:p>
    <w:p w:rsidR="00B7011B" w:rsidRDefault="00B7011B">
      <w:pPr>
        <w:ind w:left="2160" w:hanging="2160"/>
        <w:rPr>
          <w:rFonts w:ascii="Arial" w:hAnsi="Arial"/>
          <w:bCs/>
          <w:sz w:val="22"/>
        </w:rPr>
      </w:pPr>
    </w:p>
    <w:p w:rsidR="00B7011B" w:rsidRDefault="00B7011B">
      <w:pPr>
        <w:rPr>
          <w:rFonts w:ascii="Arial" w:hAnsi="Arial"/>
          <w:sz w:val="22"/>
        </w:rPr>
      </w:pPr>
      <w:r>
        <w:rPr>
          <w:rFonts w:ascii="Arial" w:hAnsi="Arial"/>
          <w:b/>
          <w:sz w:val="22"/>
        </w:rPr>
        <w:t>ISSUING AGENCY:</w:t>
      </w:r>
      <w:r>
        <w:rPr>
          <w:rFonts w:ascii="Arial" w:hAnsi="Arial"/>
          <w:b/>
          <w:sz w:val="22"/>
        </w:rPr>
        <w:tab/>
      </w:r>
      <w:r>
        <w:rPr>
          <w:rFonts w:ascii="Arial" w:hAnsi="Arial"/>
          <w:sz w:val="22"/>
        </w:rPr>
        <w:tab/>
        <w:t>Commonwealth of Virginia</w:t>
      </w:r>
    </w:p>
    <w:p w:rsidR="00B7011B" w:rsidRDefault="00B7011B">
      <w:pPr>
        <w:ind w:left="2160" w:firstLine="720"/>
        <w:rPr>
          <w:rFonts w:ascii="Arial" w:hAnsi="Arial"/>
          <w:sz w:val="22"/>
        </w:rPr>
      </w:pPr>
      <w:r>
        <w:rPr>
          <w:rFonts w:ascii="Arial" w:hAnsi="Arial"/>
          <w:sz w:val="22"/>
        </w:rPr>
        <w:t>Department of Human Resource Management</w:t>
      </w:r>
    </w:p>
    <w:p w:rsidR="00B7011B" w:rsidRDefault="00B7011B">
      <w:pPr>
        <w:ind w:left="2160" w:firstLine="720"/>
        <w:rPr>
          <w:rFonts w:ascii="Arial" w:hAnsi="Arial"/>
          <w:sz w:val="22"/>
        </w:rPr>
      </w:pPr>
      <w:r>
        <w:rPr>
          <w:rFonts w:ascii="Arial" w:hAnsi="Arial"/>
          <w:sz w:val="22"/>
        </w:rPr>
        <w:t>James Monroe Building, 13th Floor</w:t>
      </w:r>
    </w:p>
    <w:p w:rsidR="00B7011B" w:rsidRDefault="00B7011B">
      <w:pPr>
        <w:ind w:left="2160" w:firstLine="720"/>
        <w:rPr>
          <w:rFonts w:ascii="Arial" w:hAnsi="Arial"/>
          <w:sz w:val="22"/>
        </w:rPr>
      </w:pPr>
      <w:r>
        <w:rPr>
          <w:rFonts w:ascii="Arial" w:hAnsi="Arial"/>
          <w:sz w:val="22"/>
        </w:rPr>
        <w:t>101 North 14th Street</w:t>
      </w:r>
    </w:p>
    <w:p w:rsidR="00B7011B" w:rsidRDefault="00B7011B">
      <w:pPr>
        <w:ind w:left="2160" w:firstLine="720"/>
        <w:rPr>
          <w:rFonts w:ascii="Arial" w:hAnsi="Arial"/>
          <w:sz w:val="22"/>
        </w:rPr>
      </w:pPr>
      <w:r>
        <w:rPr>
          <w:rFonts w:ascii="Arial" w:hAnsi="Arial"/>
          <w:sz w:val="22"/>
        </w:rPr>
        <w:t>Richmond, Virginia 23219</w:t>
      </w:r>
    </w:p>
    <w:p w:rsidR="00EF2F5F" w:rsidRDefault="00EF2F5F">
      <w:pPr>
        <w:ind w:left="2160" w:firstLine="720"/>
        <w:rPr>
          <w:rFonts w:ascii="Arial" w:hAnsi="Arial"/>
          <w:sz w:val="22"/>
        </w:rPr>
      </w:pPr>
    </w:p>
    <w:p w:rsidR="00B7011B" w:rsidRDefault="00B7011B">
      <w:pPr>
        <w:ind w:left="2880" w:hanging="2880"/>
        <w:rPr>
          <w:rFonts w:ascii="Arial" w:hAnsi="Arial"/>
          <w:sz w:val="22"/>
        </w:rPr>
      </w:pPr>
      <w:r>
        <w:rPr>
          <w:rFonts w:ascii="Arial" w:hAnsi="Arial"/>
          <w:b/>
          <w:sz w:val="22"/>
        </w:rPr>
        <w:t>PERIOD OF CONTRACT:</w:t>
      </w:r>
      <w:r>
        <w:rPr>
          <w:rFonts w:ascii="Arial" w:hAnsi="Arial"/>
          <w:b/>
          <w:sz w:val="22"/>
        </w:rPr>
        <w:tab/>
      </w:r>
      <w:r w:rsidR="003723D6" w:rsidRPr="003723D6">
        <w:rPr>
          <w:rFonts w:ascii="Arial" w:hAnsi="Arial"/>
          <w:sz w:val="22"/>
        </w:rPr>
        <w:t>From</w:t>
      </w:r>
      <w:r w:rsidR="003723D6">
        <w:rPr>
          <w:rFonts w:ascii="Arial" w:hAnsi="Arial"/>
          <w:sz w:val="22"/>
        </w:rPr>
        <w:t xml:space="preserve"> July 1, </w:t>
      </w:r>
      <w:r w:rsidR="00A32E31">
        <w:rPr>
          <w:rFonts w:ascii="Arial" w:hAnsi="Arial"/>
          <w:sz w:val="22"/>
        </w:rPr>
        <w:t xml:space="preserve">2019 </w:t>
      </w:r>
      <w:r w:rsidR="003723D6">
        <w:rPr>
          <w:rFonts w:ascii="Arial" w:hAnsi="Arial"/>
          <w:sz w:val="22"/>
        </w:rPr>
        <w:t xml:space="preserve">through June 30, </w:t>
      </w:r>
      <w:r w:rsidR="00A32E31">
        <w:rPr>
          <w:rFonts w:ascii="Arial" w:hAnsi="Arial"/>
          <w:sz w:val="22"/>
        </w:rPr>
        <w:t>20</w:t>
      </w:r>
      <w:r w:rsidR="00BA5CF1">
        <w:rPr>
          <w:rFonts w:ascii="Arial" w:hAnsi="Arial"/>
          <w:sz w:val="22"/>
        </w:rPr>
        <w:t>24</w:t>
      </w:r>
      <w:r w:rsidR="008D1583">
        <w:rPr>
          <w:rFonts w:ascii="Arial" w:hAnsi="Arial"/>
          <w:sz w:val="22"/>
        </w:rPr>
        <w:t>,</w:t>
      </w:r>
      <w:r>
        <w:rPr>
          <w:rFonts w:ascii="Arial" w:hAnsi="Arial"/>
          <w:sz w:val="22"/>
        </w:rPr>
        <w:t xml:space="preserve"> with </w:t>
      </w:r>
      <w:r w:rsidR="00A32E31">
        <w:rPr>
          <w:rFonts w:ascii="Arial" w:hAnsi="Arial"/>
          <w:sz w:val="22"/>
        </w:rPr>
        <w:t>f</w:t>
      </w:r>
      <w:r w:rsidR="00BA5CF1">
        <w:rPr>
          <w:rFonts w:ascii="Arial" w:hAnsi="Arial"/>
          <w:sz w:val="22"/>
        </w:rPr>
        <w:t>ive</w:t>
      </w:r>
      <w:r w:rsidR="00A32E31">
        <w:rPr>
          <w:rFonts w:ascii="Arial" w:hAnsi="Arial"/>
          <w:sz w:val="22"/>
        </w:rPr>
        <w:t xml:space="preserve"> </w:t>
      </w:r>
      <w:r>
        <w:rPr>
          <w:rFonts w:ascii="Arial" w:hAnsi="Arial"/>
          <w:sz w:val="22"/>
        </w:rPr>
        <w:t>one-year renewal options as described within.</w:t>
      </w:r>
    </w:p>
    <w:p w:rsidR="00B7011B" w:rsidRDefault="00B7011B">
      <w:pPr>
        <w:rPr>
          <w:rFonts w:ascii="Arial" w:hAnsi="Arial"/>
          <w:sz w:val="22"/>
        </w:rPr>
      </w:pPr>
    </w:p>
    <w:p w:rsidR="00B7011B" w:rsidRDefault="00B7011B">
      <w:pPr>
        <w:rPr>
          <w:rFonts w:ascii="Arial" w:hAnsi="Arial"/>
          <w:sz w:val="22"/>
        </w:rPr>
      </w:pPr>
      <w:r>
        <w:rPr>
          <w:rFonts w:ascii="Arial" w:hAnsi="Arial"/>
          <w:sz w:val="22"/>
        </w:rPr>
        <w:t xml:space="preserve">Sealed proposals for furnishing services described herein will be received subject to the conditions cited herein until 2:00 </w:t>
      </w:r>
      <w:r w:rsidR="008D1583">
        <w:rPr>
          <w:rFonts w:ascii="Arial" w:hAnsi="Arial"/>
          <w:sz w:val="22"/>
        </w:rPr>
        <w:t xml:space="preserve">p.m., </w:t>
      </w:r>
      <w:r w:rsidR="00143EC4" w:rsidRPr="006C3D20">
        <w:rPr>
          <w:rFonts w:ascii="Arial" w:hAnsi="Arial"/>
          <w:sz w:val="22"/>
        </w:rPr>
        <w:t>September 18</w:t>
      </w:r>
      <w:r w:rsidR="00F65478" w:rsidRPr="006C3D20">
        <w:rPr>
          <w:rFonts w:ascii="Arial" w:hAnsi="Arial"/>
          <w:sz w:val="22"/>
        </w:rPr>
        <w:t>,</w:t>
      </w:r>
      <w:r w:rsidR="00F65478">
        <w:rPr>
          <w:rFonts w:ascii="Arial" w:hAnsi="Arial"/>
          <w:sz w:val="22"/>
        </w:rPr>
        <w:t xml:space="preserve"> 201</w:t>
      </w:r>
      <w:r w:rsidR="00A32E31">
        <w:rPr>
          <w:rFonts w:ascii="Arial" w:hAnsi="Arial"/>
          <w:sz w:val="22"/>
        </w:rPr>
        <w:t>8</w:t>
      </w:r>
      <w:r>
        <w:rPr>
          <w:rFonts w:ascii="Arial" w:hAnsi="Arial"/>
          <w:sz w:val="22"/>
        </w:rPr>
        <w:t>.</w:t>
      </w:r>
    </w:p>
    <w:p w:rsidR="00B7011B" w:rsidRDefault="00B7011B">
      <w:pPr>
        <w:rPr>
          <w:rFonts w:ascii="Arial" w:hAnsi="Arial"/>
          <w:sz w:val="22"/>
        </w:rPr>
      </w:pPr>
    </w:p>
    <w:p w:rsidR="00B7011B" w:rsidRDefault="00B7011B">
      <w:pPr>
        <w:rPr>
          <w:rFonts w:ascii="Arial" w:hAnsi="Arial"/>
          <w:sz w:val="22"/>
        </w:rPr>
      </w:pPr>
      <w:r>
        <w:rPr>
          <w:rFonts w:ascii="Arial" w:hAnsi="Arial"/>
          <w:sz w:val="22"/>
        </w:rPr>
        <w:t xml:space="preserve">All Inquiries Must Be </w:t>
      </w:r>
      <w:proofErr w:type="gramStart"/>
      <w:r>
        <w:rPr>
          <w:rFonts w:ascii="Arial" w:hAnsi="Arial"/>
          <w:sz w:val="22"/>
        </w:rPr>
        <w:t>In</w:t>
      </w:r>
      <w:proofErr w:type="gramEnd"/>
      <w:r>
        <w:rPr>
          <w:rFonts w:ascii="Arial" w:hAnsi="Arial"/>
          <w:sz w:val="22"/>
        </w:rPr>
        <w:t xml:space="preserve"> Writing </w:t>
      </w:r>
      <w:r w:rsidR="00BA5CF1">
        <w:rPr>
          <w:rFonts w:ascii="Arial" w:hAnsi="Arial"/>
          <w:sz w:val="22"/>
        </w:rPr>
        <w:t xml:space="preserve">(the cut-off date for all questions is </w:t>
      </w:r>
      <w:r w:rsidR="00A353CF">
        <w:rPr>
          <w:rFonts w:ascii="Arial" w:hAnsi="Arial"/>
          <w:sz w:val="22"/>
        </w:rPr>
        <w:t>September 1</w:t>
      </w:r>
      <w:r w:rsidR="00BA5CF1" w:rsidRPr="006C3D20">
        <w:rPr>
          <w:rFonts w:ascii="Arial" w:hAnsi="Arial"/>
          <w:sz w:val="22"/>
        </w:rPr>
        <w:t>, 2018</w:t>
      </w:r>
      <w:r w:rsidR="00BA5CF1">
        <w:rPr>
          <w:rFonts w:ascii="Arial" w:hAnsi="Arial"/>
          <w:sz w:val="22"/>
        </w:rPr>
        <w:t>) a</w:t>
      </w:r>
      <w:r>
        <w:rPr>
          <w:rFonts w:ascii="Arial" w:hAnsi="Arial"/>
          <w:sz w:val="22"/>
        </w:rPr>
        <w:t>nd Should Be Directed To:</w:t>
      </w:r>
    </w:p>
    <w:p w:rsidR="00B7011B" w:rsidRPr="009328DC" w:rsidRDefault="00B7011B">
      <w:pPr>
        <w:rPr>
          <w:rFonts w:ascii="Arial" w:hAnsi="Arial"/>
        </w:rPr>
      </w:pPr>
    </w:p>
    <w:p w:rsidR="00B7011B" w:rsidRDefault="00B7011B">
      <w:pPr>
        <w:ind w:left="2160" w:firstLine="720"/>
        <w:rPr>
          <w:rFonts w:ascii="Arial" w:hAnsi="Arial"/>
          <w:sz w:val="22"/>
        </w:rPr>
      </w:pPr>
      <w:r>
        <w:rPr>
          <w:rFonts w:ascii="Arial" w:hAnsi="Arial"/>
          <w:sz w:val="22"/>
        </w:rPr>
        <w:t xml:space="preserve">Mr. </w:t>
      </w:r>
      <w:r w:rsidR="00CB2B9B">
        <w:rPr>
          <w:rFonts w:ascii="Arial" w:hAnsi="Arial"/>
          <w:sz w:val="22"/>
        </w:rPr>
        <w:t>Richard Whitfield</w:t>
      </w:r>
    </w:p>
    <w:p w:rsidR="00B7011B" w:rsidRDefault="00B7011B">
      <w:pPr>
        <w:ind w:left="2160" w:firstLine="720"/>
        <w:rPr>
          <w:rFonts w:ascii="Arial" w:hAnsi="Arial"/>
          <w:sz w:val="22"/>
        </w:rPr>
      </w:pPr>
      <w:r>
        <w:rPr>
          <w:rFonts w:ascii="Arial" w:hAnsi="Arial"/>
          <w:sz w:val="22"/>
        </w:rPr>
        <w:t>Department of Human Resource Management</w:t>
      </w:r>
    </w:p>
    <w:p w:rsidR="00B7011B" w:rsidRDefault="00B7011B">
      <w:pPr>
        <w:ind w:left="2160" w:firstLine="720"/>
        <w:rPr>
          <w:rFonts w:ascii="Arial" w:hAnsi="Arial"/>
          <w:sz w:val="22"/>
        </w:rPr>
      </w:pPr>
      <w:r>
        <w:rPr>
          <w:rFonts w:ascii="Arial" w:hAnsi="Arial"/>
          <w:sz w:val="22"/>
        </w:rPr>
        <w:t>James Monroe Building, 13th Floor</w:t>
      </w:r>
    </w:p>
    <w:p w:rsidR="00B7011B" w:rsidRDefault="00B7011B">
      <w:pPr>
        <w:ind w:left="2880"/>
        <w:rPr>
          <w:rFonts w:ascii="Arial" w:hAnsi="Arial"/>
          <w:sz w:val="22"/>
        </w:rPr>
      </w:pPr>
      <w:r>
        <w:rPr>
          <w:rFonts w:ascii="Arial" w:hAnsi="Arial"/>
          <w:sz w:val="22"/>
        </w:rPr>
        <w:t>101 North 14th Street</w:t>
      </w:r>
    </w:p>
    <w:p w:rsidR="00B7011B" w:rsidRDefault="00B7011B">
      <w:pPr>
        <w:ind w:left="2160" w:firstLine="720"/>
        <w:rPr>
          <w:rFonts w:ascii="Arial" w:hAnsi="Arial"/>
          <w:sz w:val="22"/>
        </w:rPr>
      </w:pPr>
      <w:r>
        <w:rPr>
          <w:rFonts w:ascii="Arial" w:hAnsi="Arial"/>
          <w:sz w:val="22"/>
        </w:rPr>
        <w:t>Richmond, Virginia 23219</w:t>
      </w:r>
    </w:p>
    <w:p w:rsidR="00EF2F5F" w:rsidRPr="00C709C4" w:rsidRDefault="00EF2F5F" w:rsidP="00EF2F5F">
      <w:pPr>
        <w:ind w:left="2160" w:firstLine="720"/>
        <w:rPr>
          <w:rFonts w:ascii="Arial" w:hAnsi="Arial" w:cs="Arial"/>
          <w:sz w:val="24"/>
          <w:szCs w:val="24"/>
          <w:lang w:val="it-IT"/>
        </w:rPr>
      </w:pPr>
      <w:r w:rsidRPr="00C709C4">
        <w:rPr>
          <w:rFonts w:ascii="Arial" w:hAnsi="Arial" w:cs="Arial"/>
          <w:sz w:val="24"/>
          <w:szCs w:val="24"/>
          <w:lang w:val="it-IT"/>
        </w:rPr>
        <w:t xml:space="preserve">e-mail:  </w:t>
      </w:r>
      <w:r w:rsidR="00CB2B9B">
        <w:rPr>
          <w:rFonts w:ascii="Arial" w:hAnsi="Arial" w:cs="Arial"/>
          <w:sz w:val="24"/>
          <w:szCs w:val="24"/>
          <w:lang w:val="it-IT"/>
        </w:rPr>
        <w:t>richard.whitfield</w:t>
      </w:r>
      <w:r w:rsidRPr="00C709C4">
        <w:rPr>
          <w:rFonts w:ascii="Arial" w:hAnsi="Arial" w:cs="Arial"/>
          <w:sz w:val="24"/>
          <w:szCs w:val="24"/>
          <w:lang w:val="it-IT"/>
        </w:rPr>
        <w:t>@dhrm.virginia.gov</w:t>
      </w:r>
    </w:p>
    <w:p w:rsidR="00B7011B" w:rsidRPr="00C709C4" w:rsidRDefault="00B7011B">
      <w:pPr>
        <w:rPr>
          <w:rFonts w:ascii="Arial" w:hAnsi="Arial"/>
          <w:sz w:val="22"/>
          <w:lang w:val="it-IT"/>
        </w:rPr>
      </w:pPr>
    </w:p>
    <w:p w:rsidR="00B7011B" w:rsidRDefault="00B7011B">
      <w:pPr>
        <w:rPr>
          <w:rFonts w:ascii="Arial" w:hAnsi="Arial"/>
          <w:sz w:val="22"/>
        </w:rPr>
      </w:pPr>
      <w:r>
        <w:rPr>
          <w:rFonts w:ascii="Arial" w:hAnsi="Arial"/>
          <w:sz w:val="22"/>
        </w:rPr>
        <w:t>SEND ALL PROPOSALS DIRECTLY TO THE ISSUING AGENCY ADDRESS SHOWN ABOVE.</w:t>
      </w:r>
    </w:p>
    <w:p w:rsidR="00EF2F5F" w:rsidRPr="009328DC" w:rsidRDefault="00EF2F5F">
      <w:pPr>
        <w:rPr>
          <w:rFonts w:ascii="Arial" w:hAnsi="Arial"/>
        </w:rPr>
      </w:pPr>
    </w:p>
    <w:p w:rsidR="00B7011B" w:rsidRDefault="00B7011B">
      <w:pPr>
        <w:rPr>
          <w:rFonts w:ascii="Arial" w:hAnsi="Arial" w:cs="Arial"/>
          <w:b/>
          <w:sz w:val="22"/>
        </w:rPr>
      </w:pPr>
      <w:r>
        <w:rPr>
          <w:rFonts w:ascii="Arial" w:hAnsi="Arial" w:cs="Arial"/>
          <w:b/>
          <w:sz w:val="22"/>
        </w:rPr>
        <w:t xml:space="preserve">Note:  This public body does not discriminate against faith-based organizations in accordance with the Code of Virginia, § </w:t>
      </w:r>
      <w:r w:rsidR="009E11B1">
        <w:rPr>
          <w:rFonts w:ascii="Arial" w:hAnsi="Arial" w:cs="Arial"/>
          <w:b/>
          <w:sz w:val="22"/>
        </w:rPr>
        <w:t>2.2-4343.1</w:t>
      </w:r>
      <w:r>
        <w:rPr>
          <w:rFonts w:ascii="Arial" w:hAnsi="Arial" w:cs="Arial"/>
          <w:b/>
          <w:sz w:val="22"/>
        </w:rPr>
        <w:t xml:space="preserve"> or against a bidder or </w:t>
      </w:r>
      <w:r w:rsidR="00347D5D">
        <w:rPr>
          <w:rFonts w:ascii="Arial" w:hAnsi="Arial" w:cs="Arial"/>
          <w:b/>
          <w:sz w:val="22"/>
        </w:rPr>
        <w:t>Offeror</w:t>
      </w:r>
      <w:r>
        <w:rPr>
          <w:rFonts w:ascii="Arial" w:hAnsi="Arial" w:cs="Arial"/>
          <w:b/>
          <w:sz w:val="22"/>
        </w:rPr>
        <w:t xml:space="preserve"> because of race, religion, color, sex, national origin, age, disability, or any other basis prohibited by state law relating to discrimination in employment.</w:t>
      </w:r>
    </w:p>
    <w:p w:rsidR="00B7011B" w:rsidRPr="009328DC" w:rsidRDefault="00B7011B">
      <w:pPr>
        <w:rPr>
          <w:rFonts w:ascii="Arial" w:hAnsi="Arial"/>
        </w:rPr>
      </w:pPr>
    </w:p>
    <w:p w:rsidR="00B7011B" w:rsidRDefault="00B7011B">
      <w:pPr>
        <w:rPr>
          <w:rFonts w:ascii="Arial" w:hAnsi="Arial"/>
          <w:sz w:val="22"/>
        </w:rPr>
      </w:pPr>
      <w:r>
        <w:rPr>
          <w:rFonts w:ascii="Arial" w:hAnsi="Arial"/>
          <w:sz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9328DC" w:rsidRPr="009328DC" w:rsidRDefault="009328DC" w:rsidP="00582C11">
      <w:pPr>
        <w:tabs>
          <w:tab w:val="left" w:pos="1656"/>
          <w:tab w:val="left" w:pos="4968"/>
          <w:tab w:val="left" w:pos="5400"/>
          <w:tab w:val="left" w:pos="6984"/>
        </w:tabs>
        <w:jc w:val="both"/>
      </w:pPr>
    </w:p>
    <w:p w:rsidR="00582C11" w:rsidRPr="00817EE4" w:rsidRDefault="009328DC" w:rsidP="00582C11">
      <w:pPr>
        <w:tabs>
          <w:tab w:val="left" w:pos="1656"/>
          <w:tab w:val="left" w:pos="4968"/>
          <w:tab w:val="left" w:pos="5400"/>
          <w:tab w:val="left" w:pos="6984"/>
        </w:tabs>
        <w:jc w:val="both"/>
        <w:rPr>
          <w:sz w:val="22"/>
        </w:rPr>
      </w:pPr>
      <w:r>
        <w:rPr>
          <w:sz w:val="22"/>
        </w:rPr>
        <w:t>Name and Address o</w:t>
      </w:r>
      <w:r w:rsidR="00582C11" w:rsidRPr="00817EE4">
        <w:rPr>
          <w:sz w:val="22"/>
        </w:rPr>
        <w:t>f Firm:</w:t>
      </w:r>
    </w:p>
    <w:p w:rsidR="00582C11" w:rsidRPr="00817EE4" w:rsidRDefault="00582C11" w:rsidP="00582C11">
      <w:pPr>
        <w:tabs>
          <w:tab w:val="left" w:pos="5432"/>
        </w:tabs>
        <w:spacing w:line="274" w:lineRule="auto"/>
        <w:jc w:val="both"/>
        <w:rPr>
          <w:sz w:val="22"/>
        </w:rPr>
      </w:pPr>
      <w:r w:rsidRPr="00817EE4">
        <w:rPr>
          <w:sz w:val="22"/>
        </w:rPr>
        <w:t>____________________________________________</w:t>
      </w:r>
      <w:r w:rsidRPr="00817EE4">
        <w:rPr>
          <w:sz w:val="22"/>
        </w:rPr>
        <w:tab/>
        <w:t>Date:   ________________________________________</w:t>
      </w:r>
    </w:p>
    <w:p w:rsidR="00582C11" w:rsidRPr="00817EE4" w:rsidRDefault="00582C11" w:rsidP="00582C11">
      <w:pPr>
        <w:tabs>
          <w:tab w:val="left" w:pos="5432"/>
        </w:tabs>
        <w:spacing w:line="274" w:lineRule="auto"/>
        <w:jc w:val="both"/>
        <w:rPr>
          <w:sz w:val="22"/>
        </w:rPr>
      </w:pPr>
      <w:r w:rsidRPr="00817EE4">
        <w:rPr>
          <w:sz w:val="22"/>
        </w:rPr>
        <w:t>____________________________________________</w:t>
      </w:r>
      <w:r w:rsidRPr="00817EE4">
        <w:rPr>
          <w:sz w:val="22"/>
        </w:rPr>
        <w:tab/>
      </w:r>
      <w:proofErr w:type="gramStart"/>
      <w:r w:rsidRPr="00817EE4">
        <w:rPr>
          <w:sz w:val="22"/>
        </w:rPr>
        <w:t>By</w:t>
      </w:r>
      <w:proofErr w:type="gramEnd"/>
      <w:r w:rsidRPr="00817EE4">
        <w:rPr>
          <w:sz w:val="22"/>
        </w:rPr>
        <w:t>:      ________________________________________</w:t>
      </w:r>
    </w:p>
    <w:p w:rsidR="00582C11" w:rsidRPr="00817EE4" w:rsidRDefault="00582C11" w:rsidP="00582C11">
      <w:pPr>
        <w:tabs>
          <w:tab w:val="left" w:pos="5432"/>
        </w:tabs>
        <w:spacing w:line="274" w:lineRule="auto"/>
        <w:jc w:val="both"/>
        <w:rPr>
          <w:sz w:val="22"/>
        </w:rPr>
      </w:pPr>
      <w:r w:rsidRPr="00817EE4">
        <w:rPr>
          <w:sz w:val="22"/>
        </w:rPr>
        <w:t>______________________________</w:t>
      </w:r>
      <w:r w:rsidR="009328DC">
        <w:rPr>
          <w:sz w:val="22"/>
        </w:rPr>
        <w:t>______________</w:t>
      </w:r>
      <w:r w:rsidR="009328DC">
        <w:rPr>
          <w:sz w:val="22"/>
        </w:rPr>
        <w:tab/>
        <w:t xml:space="preserve">              (</w:t>
      </w:r>
      <w:r w:rsidRPr="00817EE4">
        <w:rPr>
          <w:sz w:val="22"/>
        </w:rPr>
        <w:t xml:space="preserve">Signature </w:t>
      </w:r>
      <w:proofErr w:type="gramStart"/>
      <w:r w:rsidRPr="00817EE4">
        <w:rPr>
          <w:sz w:val="22"/>
        </w:rPr>
        <w:t>In</w:t>
      </w:r>
      <w:proofErr w:type="gramEnd"/>
      <w:r w:rsidRPr="00817EE4">
        <w:rPr>
          <w:sz w:val="22"/>
        </w:rPr>
        <w:t xml:space="preserve"> Ink)</w:t>
      </w:r>
    </w:p>
    <w:p w:rsidR="00582C11" w:rsidRPr="00817EE4" w:rsidRDefault="00582C11" w:rsidP="00582C11">
      <w:pPr>
        <w:tabs>
          <w:tab w:val="left" w:pos="5432"/>
        </w:tabs>
        <w:spacing w:line="274" w:lineRule="auto"/>
        <w:jc w:val="both"/>
        <w:rPr>
          <w:sz w:val="22"/>
        </w:rPr>
      </w:pPr>
      <w:r w:rsidRPr="00817EE4">
        <w:rPr>
          <w:sz w:val="22"/>
        </w:rPr>
        <w:t>__________________________Zip Code</w:t>
      </w:r>
      <w:proofErr w:type="gramStart"/>
      <w:r w:rsidRPr="00817EE4">
        <w:rPr>
          <w:sz w:val="22"/>
        </w:rPr>
        <w:t>:_</w:t>
      </w:r>
      <w:proofErr w:type="gramEnd"/>
      <w:r w:rsidRPr="00817EE4">
        <w:rPr>
          <w:sz w:val="22"/>
        </w:rPr>
        <w:t>__________</w:t>
      </w:r>
      <w:r w:rsidRPr="00817EE4">
        <w:rPr>
          <w:sz w:val="22"/>
        </w:rPr>
        <w:tab/>
        <w:t>Name:  ________________________________________</w:t>
      </w:r>
    </w:p>
    <w:p w:rsidR="00582C11" w:rsidRPr="00817EE4" w:rsidRDefault="00582C11" w:rsidP="00582C11">
      <w:pPr>
        <w:tabs>
          <w:tab w:val="left" w:pos="5432"/>
        </w:tabs>
        <w:spacing w:line="274" w:lineRule="auto"/>
        <w:jc w:val="both"/>
        <w:rPr>
          <w:sz w:val="22"/>
        </w:rPr>
      </w:pPr>
      <w:proofErr w:type="spellStart"/>
      <w:proofErr w:type="gramStart"/>
      <w:r w:rsidRPr="00817EE4">
        <w:rPr>
          <w:sz w:val="22"/>
        </w:rPr>
        <w:t>eVA</w:t>
      </w:r>
      <w:proofErr w:type="spellEnd"/>
      <w:proofErr w:type="gramEnd"/>
      <w:r w:rsidRPr="00817EE4">
        <w:rPr>
          <w:sz w:val="22"/>
        </w:rPr>
        <w:t xml:space="preserve"> Vendor ID or DUNS #:______________________</w:t>
      </w:r>
      <w:r w:rsidRPr="00817EE4">
        <w:rPr>
          <w:sz w:val="22"/>
        </w:rPr>
        <w:tab/>
        <w:t xml:space="preserve">              (Please Print)</w:t>
      </w:r>
    </w:p>
    <w:p w:rsidR="00582C11" w:rsidRPr="00817EE4" w:rsidRDefault="00582C11" w:rsidP="00582C11">
      <w:pPr>
        <w:tabs>
          <w:tab w:val="left" w:pos="5432"/>
        </w:tabs>
        <w:spacing w:line="274" w:lineRule="auto"/>
        <w:jc w:val="both"/>
        <w:rPr>
          <w:sz w:val="22"/>
        </w:rPr>
      </w:pPr>
      <w:r w:rsidRPr="00817EE4">
        <w:rPr>
          <w:sz w:val="22"/>
        </w:rPr>
        <w:t>Fax Number: (___</w:t>
      </w:r>
      <w:proofErr w:type="gramStart"/>
      <w:r w:rsidRPr="00817EE4">
        <w:rPr>
          <w:sz w:val="22"/>
        </w:rPr>
        <w:t xml:space="preserve">) </w:t>
      </w:r>
      <w:r w:rsidR="009328DC">
        <w:rPr>
          <w:sz w:val="22"/>
        </w:rPr>
        <w:t xml:space="preserve"> </w:t>
      </w:r>
      <w:r w:rsidRPr="00817EE4">
        <w:rPr>
          <w:sz w:val="22"/>
        </w:rPr>
        <w:t>_</w:t>
      </w:r>
      <w:proofErr w:type="gramEnd"/>
      <w:r w:rsidRPr="00817EE4">
        <w:rPr>
          <w:sz w:val="22"/>
        </w:rPr>
        <w:t>___________________________</w:t>
      </w:r>
      <w:r w:rsidRPr="00817EE4">
        <w:rPr>
          <w:sz w:val="22"/>
        </w:rPr>
        <w:tab/>
        <w:t>Title:  _________________________________________</w:t>
      </w:r>
    </w:p>
    <w:p w:rsidR="00582C11" w:rsidRPr="00817EE4" w:rsidRDefault="00582C11" w:rsidP="00582C11">
      <w:pPr>
        <w:tabs>
          <w:tab w:val="left" w:pos="5432"/>
        </w:tabs>
        <w:spacing w:line="211" w:lineRule="auto"/>
        <w:jc w:val="both"/>
        <w:rPr>
          <w:sz w:val="22"/>
        </w:rPr>
      </w:pPr>
      <w:r w:rsidRPr="00817EE4">
        <w:rPr>
          <w:sz w:val="22"/>
        </w:rPr>
        <w:t>E-mail Address: _______________________________</w:t>
      </w:r>
      <w:r w:rsidRPr="00817EE4">
        <w:rPr>
          <w:sz w:val="22"/>
        </w:rPr>
        <w:tab/>
        <w:t>Telephone Number:  (___</w:t>
      </w:r>
      <w:proofErr w:type="gramStart"/>
      <w:r w:rsidRPr="00817EE4">
        <w:rPr>
          <w:sz w:val="22"/>
        </w:rPr>
        <w:t>)_</w:t>
      </w:r>
      <w:proofErr w:type="gramEnd"/>
      <w:r w:rsidRPr="00817EE4">
        <w:rPr>
          <w:sz w:val="22"/>
        </w:rPr>
        <w:t>________________________</w:t>
      </w:r>
    </w:p>
    <w:p w:rsidR="00B7011B" w:rsidRDefault="00B7011B">
      <w:pPr>
        <w:rPr>
          <w:rFonts w:ascii="Arial" w:hAnsi="Arial"/>
        </w:rPr>
      </w:pPr>
    </w:p>
    <w:p w:rsidR="00B7011B" w:rsidRDefault="00B7011B">
      <w:pPr>
        <w:rPr>
          <w:rFonts w:ascii="Arial" w:hAnsi="Arial"/>
          <w:sz w:val="24"/>
        </w:rPr>
        <w:sectPr w:rsidR="00B7011B" w:rsidSect="00F27876">
          <w:headerReference w:type="default" r:id="rId9"/>
          <w:footerReference w:type="even" r:id="rId10"/>
          <w:footerReference w:type="default" r:id="rId11"/>
          <w:footnotePr>
            <w:numRestart w:val="eachSect"/>
          </w:footnotePr>
          <w:pgSz w:w="12240" w:h="15840" w:code="1"/>
          <w:pgMar w:top="432" w:right="720" w:bottom="288" w:left="720" w:header="173" w:footer="0" w:gutter="0"/>
          <w:cols w:space="720"/>
          <w:noEndnote/>
          <w:docGrid w:linePitch="272"/>
        </w:sectPr>
      </w:pPr>
      <w:r>
        <w:rPr>
          <w:rFonts w:ascii="Arial" w:hAnsi="Arial"/>
          <w:sz w:val="22"/>
        </w:rPr>
        <w:t>PRE</w:t>
      </w:r>
      <w:r>
        <w:rPr>
          <w:rFonts w:ascii="Arial" w:hAnsi="Arial"/>
          <w:sz w:val="22"/>
        </w:rPr>
        <w:noBreakHyphen/>
        <w:t xml:space="preserve">PROPOSAL CONFERENCE: A </w:t>
      </w:r>
      <w:r w:rsidRPr="00EF2F5F">
        <w:rPr>
          <w:rFonts w:ascii="Arial" w:hAnsi="Arial"/>
          <w:b/>
          <w:sz w:val="22"/>
        </w:rPr>
        <w:t>Mandatory</w:t>
      </w:r>
      <w:r>
        <w:rPr>
          <w:rFonts w:ascii="Arial" w:hAnsi="Arial"/>
          <w:sz w:val="22"/>
        </w:rPr>
        <w:t xml:space="preserve"> pre</w:t>
      </w:r>
      <w:r>
        <w:rPr>
          <w:rFonts w:ascii="Arial" w:hAnsi="Arial"/>
          <w:sz w:val="22"/>
        </w:rPr>
        <w:noBreakHyphen/>
        <w:t>proposal conference will be held on</w:t>
      </w:r>
      <w:r w:rsidR="00A1214B">
        <w:rPr>
          <w:rFonts w:ascii="Arial" w:hAnsi="Arial"/>
          <w:sz w:val="22"/>
        </w:rPr>
        <w:t xml:space="preserve"> </w:t>
      </w:r>
      <w:r w:rsidR="00A353CF">
        <w:rPr>
          <w:rFonts w:ascii="Arial" w:hAnsi="Arial"/>
          <w:sz w:val="22"/>
        </w:rPr>
        <w:t>Monday</w:t>
      </w:r>
      <w:r w:rsidR="006036F7" w:rsidRPr="006C3D20">
        <w:rPr>
          <w:rFonts w:ascii="Arial" w:hAnsi="Arial"/>
          <w:sz w:val="22"/>
        </w:rPr>
        <w:t xml:space="preserve">, </w:t>
      </w:r>
      <w:r w:rsidR="00A353CF">
        <w:rPr>
          <w:rFonts w:ascii="Arial" w:hAnsi="Arial"/>
          <w:sz w:val="22"/>
        </w:rPr>
        <w:t>August 20</w:t>
      </w:r>
      <w:r w:rsidRPr="006C3D20">
        <w:rPr>
          <w:rFonts w:ascii="Arial" w:hAnsi="Arial"/>
          <w:sz w:val="22"/>
        </w:rPr>
        <w:t>,</w:t>
      </w:r>
      <w:r w:rsidR="00F618C1" w:rsidRPr="006C3D20">
        <w:rPr>
          <w:rFonts w:ascii="Arial" w:hAnsi="Arial"/>
          <w:sz w:val="22"/>
        </w:rPr>
        <w:t xml:space="preserve"> </w:t>
      </w:r>
      <w:r w:rsidR="004C5C6B" w:rsidRPr="006C3D20">
        <w:rPr>
          <w:rFonts w:ascii="Arial" w:hAnsi="Arial"/>
          <w:sz w:val="22"/>
        </w:rPr>
        <w:t>2018</w:t>
      </w:r>
      <w:r w:rsidR="002A4842" w:rsidRPr="006C3D20">
        <w:rPr>
          <w:rFonts w:ascii="Arial" w:hAnsi="Arial"/>
          <w:sz w:val="22"/>
        </w:rPr>
        <w:t xml:space="preserve"> </w:t>
      </w:r>
      <w:r w:rsidR="00B91EC5" w:rsidRPr="006C3D20">
        <w:rPr>
          <w:rFonts w:ascii="Arial" w:hAnsi="Arial"/>
          <w:sz w:val="22"/>
        </w:rPr>
        <w:t xml:space="preserve">at </w:t>
      </w:r>
      <w:r w:rsidR="004C5C6B" w:rsidRPr="006C3D20">
        <w:rPr>
          <w:rFonts w:ascii="Arial" w:hAnsi="Arial"/>
          <w:sz w:val="22"/>
        </w:rPr>
        <w:t>10</w:t>
      </w:r>
      <w:r w:rsidR="00DC38EC" w:rsidRPr="006C3D20">
        <w:rPr>
          <w:rFonts w:ascii="Arial" w:hAnsi="Arial"/>
          <w:sz w:val="22"/>
        </w:rPr>
        <w:t>:30</w:t>
      </w:r>
      <w:r w:rsidR="004C5C6B" w:rsidRPr="006C3D20">
        <w:rPr>
          <w:rFonts w:ascii="Arial" w:hAnsi="Arial"/>
          <w:sz w:val="22"/>
        </w:rPr>
        <w:t xml:space="preserve"> </w:t>
      </w:r>
      <w:r w:rsidR="00B91EC5" w:rsidRPr="006C3D20">
        <w:rPr>
          <w:rFonts w:ascii="Arial" w:hAnsi="Arial"/>
          <w:sz w:val="22"/>
        </w:rPr>
        <w:t>a</w:t>
      </w:r>
      <w:r w:rsidR="00B91EC5">
        <w:rPr>
          <w:rFonts w:ascii="Arial" w:hAnsi="Arial"/>
          <w:sz w:val="22"/>
        </w:rPr>
        <w:t>.m.</w:t>
      </w:r>
      <w:r>
        <w:rPr>
          <w:rFonts w:ascii="Arial" w:hAnsi="Arial"/>
          <w:sz w:val="22"/>
        </w:rPr>
        <w:t xml:space="preserve"> at </w:t>
      </w:r>
      <w:r w:rsidR="003C3D64">
        <w:rPr>
          <w:rFonts w:ascii="Arial" w:hAnsi="Arial"/>
          <w:sz w:val="22"/>
        </w:rPr>
        <w:t xml:space="preserve">the </w:t>
      </w:r>
      <w:r w:rsidR="00DC38EC" w:rsidRPr="00CE76AC">
        <w:rPr>
          <w:rFonts w:ascii="Arial" w:hAnsi="Arial"/>
          <w:sz w:val="24"/>
        </w:rPr>
        <w:t>James Monroe Building</w:t>
      </w:r>
      <w:r w:rsidR="00DC38EC" w:rsidRPr="003F3BAF">
        <w:rPr>
          <w:rFonts w:ascii="Arial" w:hAnsi="Arial"/>
          <w:sz w:val="24"/>
        </w:rPr>
        <w:t>, Conference Rooms C, D and E, 1</w:t>
      </w:r>
      <w:r w:rsidR="00DC38EC" w:rsidRPr="003F3BAF">
        <w:rPr>
          <w:rFonts w:ascii="Arial" w:hAnsi="Arial"/>
          <w:sz w:val="24"/>
          <w:vertAlign w:val="superscript"/>
        </w:rPr>
        <w:t>st</w:t>
      </w:r>
      <w:r w:rsidR="00DC38EC" w:rsidRPr="003F3BAF">
        <w:rPr>
          <w:rFonts w:ascii="Arial" w:hAnsi="Arial"/>
          <w:sz w:val="24"/>
        </w:rPr>
        <w:t xml:space="preserve"> Floor</w:t>
      </w:r>
      <w:r w:rsidR="00DC38EC" w:rsidRPr="00CE76AC">
        <w:rPr>
          <w:rFonts w:ascii="Arial" w:hAnsi="Arial"/>
          <w:sz w:val="24"/>
        </w:rPr>
        <w:t>, 101 North 14th Street, Richmond, Virginia</w:t>
      </w:r>
      <w:r w:rsidR="001E1F45">
        <w:rPr>
          <w:rFonts w:ascii="Arial" w:hAnsi="Arial"/>
          <w:sz w:val="24"/>
        </w:rPr>
        <w:t xml:space="preserve">. </w:t>
      </w:r>
      <w:r w:rsidR="00BA5CF1">
        <w:rPr>
          <w:rFonts w:ascii="Arial" w:hAnsi="Arial"/>
          <w:sz w:val="24"/>
        </w:rPr>
        <w:t xml:space="preserve"> Any vendor arriving to the conference rooms after 10:30 a.m. will not be admitted (a picture ID is required, and arrival 30 minutes in advance of the meeting is recommended to allow for parking). </w:t>
      </w:r>
    </w:p>
    <w:p w:rsidR="0078086E" w:rsidRDefault="00145500" w:rsidP="0078086E">
      <w:pPr>
        <w:jc w:val="center"/>
        <w:rPr>
          <w:rFonts w:ascii="Arial" w:hAnsi="Arial"/>
          <w:sz w:val="24"/>
        </w:rPr>
      </w:pPr>
      <w:r>
        <w:rPr>
          <w:rFonts w:ascii="Arial" w:hAnsi="Arial"/>
          <w:sz w:val="24"/>
        </w:rPr>
        <w:lastRenderedPageBreak/>
        <w:t>TABLE OF CONTENTS</w:t>
      </w:r>
    </w:p>
    <w:p w:rsidR="0078086E" w:rsidRDefault="0078086E">
      <w:pPr>
        <w:rPr>
          <w:rFonts w:ascii="Arial" w:hAnsi="Arial"/>
          <w:sz w:val="24"/>
        </w:rPr>
      </w:pPr>
    </w:p>
    <w:p w:rsidR="0078086E" w:rsidRDefault="0078086E" w:rsidP="005500BD">
      <w:pPr>
        <w:tabs>
          <w:tab w:val="left" w:pos="720"/>
          <w:tab w:val="left" w:pos="9180"/>
        </w:tabs>
        <w:rPr>
          <w:rFonts w:ascii="Arial" w:hAnsi="Arial"/>
          <w:sz w:val="24"/>
        </w:rPr>
      </w:pPr>
    </w:p>
    <w:p w:rsidR="0078086E" w:rsidRDefault="00145500" w:rsidP="005500BD">
      <w:pPr>
        <w:tabs>
          <w:tab w:val="left" w:pos="720"/>
          <w:tab w:val="left" w:pos="9180"/>
        </w:tabs>
        <w:rPr>
          <w:rFonts w:ascii="Arial" w:hAnsi="Arial"/>
          <w:sz w:val="24"/>
        </w:rPr>
      </w:pPr>
      <w:r>
        <w:rPr>
          <w:rFonts w:ascii="Arial" w:hAnsi="Arial"/>
          <w:sz w:val="24"/>
        </w:rPr>
        <w:t>1.0</w:t>
      </w:r>
      <w:r>
        <w:rPr>
          <w:rFonts w:ascii="Arial" w:hAnsi="Arial"/>
          <w:sz w:val="24"/>
        </w:rPr>
        <w:tab/>
        <w:t>INTRODUCTION ……………………………………………………………………..</w:t>
      </w:r>
      <w:r w:rsidR="005500BD">
        <w:rPr>
          <w:rFonts w:ascii="Arial" w:hAnsi="Arial"/>
          <w:sz w:val="24"/>
        </w:rPr>
        <w:tab/>
      </w:r>
      <w:r>
        <w:rPr>
          <w:rFonts w:ascii="Arial" w:hAnsi="Arial"/>
          <w:sz w:val="24"/>
        </w:rPr>
        <w:t>3</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2.0</w:t>
      </w:r>
      <w:r>
        <w:rPr>
          <w:rFonts w:ascii="Arial" w:hAnsi="Arial"/>
          <w:sz w:val="24"/>
        </w:rPr>
        <w:tab/>
        <w:t>SPECIFICATIONS, TASKS, AND MANDATORY QUALIFICATIONS ……...</w:t>
      </w:r>
      <w:r w:rsidR="005500BD">
        <w:rPr>
          <w:rFonts w:ascii="Arial" w:hAnsi="Arial"/>
          <w:sz w:val="24"/>
        </w:rPr>
        <w:t>......</w:t>
      </w:r>
      <w:r w:rsidR="005500BD">
        <w:rPr>
          <w:rFonts w:ascii="Arial" w:hAnsi="Arial"/>
          <w:sz w:val="24"/>
        </w:rPr>
        <w:tab/>
      </w:r>
      <w:r>
        <w:rPr>
          <w:rFonts w:ascii="Arial" w:hAnsi="Arial"/>
          <w:sz w:val="24"/>
        </w:rPr>
        <w:t>6</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3.0</w:t>
      </w:r>
      <w:r>
        <w:rPr>
          <w:rFonts w:ascii="Arial" w:hAnsi="Arial"/>
          <w:sz w:val="24"/>
        </w:rPr>
        <w:tab/>
        <w:t>STANDARDS OF PERFORMANCE ……………………………………………….</w:t>
      </w:r>
      <w:r w:rsidR="005500BD">
        <w:rPr>
          <w:rFonts w:ascii="Arial" w:hAnsi="Arial"/>
          <w:sz w:val="24"/>
        </w:rPr>
        <w:tab/>
      </w:r>
      <w:r w:rsidR="00F27876">
        <w:rPr>
          <w:rFonts w:ascii="Arial" w:hAnsi="Arial"/>
          <w:sz w:val="24"/>
        </w:rPr>
        <w:t>30</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.4.0</w:t>
      </w:r>
      <w:r>
        <w:rPr>
          <w:rFonts w:ascii="Arial" w:hAnsi="Arial"/>
          <w:sz w:val="24"/>
        </w:rPr>
        <w:tab/>
        <w:t>REPORTS AND DELIVERABLES ………………………………………….....</w:t>
      </w:r>
      <w:r w:rsidR="005500BD">
        <w:rPr>
          <w:rFonts w:ascii="Arial" w:hAnsi="Arial"/>
          <w:sz w:val="24"/>
        </w:rPr>
        <w:t>.......</w:t>
      </w:r>
      <w:r w:rsidR="005500BD">
        <w:rPr>
          <w:rFonts w:ascii="Arial" w:hAnsi="Arial"/>
          <w:sz w:val="24"/>
        </w:rPr>
        <w:tab/>
      </w:r>
      <w:r>
        <w:rPr>
          <w:rFonts w:ascii="Arial" w:hAnsi="Arial"/>
          <w:sz w:val="24"/>
        </w:rPr>
        <w:t>33</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5.0</w:t>
      </w:r>
      <w:r>
        <w:rPr>
          <w:rFonts w:ascii="Arial" w:hAnsi="Arial"/>
          <w:sz w:val="24"/>
        </w:rPr>
        <w:tab/>
        <w:t>PROCUREMENT PROCEDURES …………………………………………....</w:t>
      </w:r>
      <w:r w:rsidR="005500BD">
        <w:rPr>
          <w:rFonts w:ascii="Arial" w:hAnsi="Arial"/>
          <w:sz w:val="24"/>
        </w:rPr>
        <w:t>.......</w:t>
      </w:r>
      <w:r w:rsidR="005500BD">
        <w:rPr>
          <w:rFonts w:ascii="Arial" w:hAnsi="Arial"/>
          <w:sz w:val="24"/>
        </w:rPr>
        <w:tab/>
      </w:r>
      <w:r>
        <w:rPr>
          <w:rFonts w:ascii="Arial" w:hAnsi="Arial"/>
          <w:sz w:val="24"/>
        </w:rPr>
        <w:t>36</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6.0</w:t>
      </w:r>
      <w:r>
        <w:rPr>
          <w:rFonts w:ascii="Arial" w:hAnsi="Arial"/>
          <w:sz w:val="24"/>
        </w:rPr>
        <w:tab/>
        <w:t>FORMS OF RESPONSE AND CRITERIA …………………………………...</w:t>
      </w:r>
      <w:r w:rsidR="005500BD">
        <w:rPr>
          <w:rFonts w:ascii="Arial" w:hAnsi="Arial"/>
          <w:sz w:val="24"/>
        </w:rPr>
        <w:t>.......</w:t>
      </w:r>
      <w:r w:rsidR="005500BD">
        <w:rPr>
          <w:rFonts w:ascii="Arial" w:hAnsi="Arial"/>
          <w:sz w:val="24"/>
        </w:rPr>
        <w:tab/>
      </w:r>
      <w:r>
        <w:rPr>
          <w:rFonts w:ascii="Arial" w:hAnsi="Arial"/>
          <w:sz w:val="24"/>
        </w:rPr>
        <w:t>39</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7.0</w:t>
      </w:r>
      <w:r>
        <w:rPr>
          <w:rFonts w:ascii="Arial" w:hAnsi="Arial"/>
          <w:sz w:val="24"/>
        </w:rPr>
        <w:tab/>
        <w:t>GENERAL TERMS AND CONDITIONS ……………………………………..........</w:t>
      </w:r>
      <w:r w:rsidR="005500BD">
        <w:rPr>
          <w:rFonts w:ascii="Arial" w:hAnsi="Arial"/>
          <w:sz w:val="24"/>
        </w:rPr>
        <w:tab/>
      </w:r>
      <w:r>
        <w:rPr>
          <w:rFonts w:ascii="Arial" w:hAnsi="Arial"/>
          <w:sz w:val="24"/>
        </w:rPr>
        <w:t>4</w:t>
      </w:r>
      <w:r w:rsidR="00F27876">
        <w:rPr>
          <w:rFonts w:ascii="Arial" w:hAnsi="Arial"/>
          <w:sz w:val="24"/>
        </w:rPr>
        <w:t>7</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8.0</w:t>
      </w:r>
      <w:r>
        <w:rPr>
          <w:rFonts w:ascii="Arial" w:hAnsi="Arial"/>
          <w:sz w:val="24"/>
        </w:rPr>
        <w:tab/>
        <w:t>SPECIAL TERMS AND CONDITIONS ……………………………………………</w:t>
      </w:r>
      <w:r w:rsidR="005500BD">
        <w:rPr>
          <w:rFonts w:ascii="Arial" w:hAnsi="Arial"/>
          <w:sz w:val="24"/>
        </w:rPr>
        <w:tab/>
      </w:r>
      <w:r>
        <w:rPr>
          <w:rFonts w:ascii="Arial" w:hAnsi="Arial"/>
          <w:sz w:val="24"/>
        </w:rPr>
        <w:t>56</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EXIBIT ONE – HIPAA PRIVACY BUSINESS ASSOCIATE AGREEMENT ……..........</w:t>
      </w:r>
      <w:r w:rsidR="005500BD">
        <w:rPr>
          <w:rFonts w:ascii="Arial" w:hAnsi="Arial"/>
          <w:sz w:val="24"/>
        </w:rPr>
        <w:t>.</w:t>
      </w:r>
      <w:r w:rsidR="005500BD">
        <w:rPr>
          <w:rFonts w:ascii="Arial" w:hAnsi="Arial"/>
          <w:sz w:val="24"/>
        </w:rPr>
        <w:tab/>
      </w:r>
      <w:r w:rsidR="00285927">
        <w:rPr>
          <w:rFonts w:ascii="Arial" w:hAnsi="Arial"/>
          <w:sz w:val="24"/>
        </w:rPr>
        <w:t>68</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EXHIBIT TWO – SMALL BUSINESS SUBCONTRACTING PLAN ……………………</w:t>
      </w:r>
      <w:r w:rsidR="005500BD">
        <w:rPr>
          <w:rFonts w:ascii="Arial" w:hAnsi="Arial"/>
          <w:sz w:val="24"/>
        </w:rPr>
        <w:tab/>
      </w:r>
      <w:r w:rsidR="00285927">
        <w:rPr>
          <w:rFonts w:ascii="Arial" w:hAnsi="Arial"/>
          <w:sz w:val="24"/>
        </w:rPr>
        <w:t>75</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s>
        <w:rPr>
          <w:rFonts w:ascii="Arial" w:hAnsi="Arial"/>
          <w:sz w:val="24"/>
        </w:rPr>
      </w:pPr>
      <w:r>
        <w:rPr>
          <w:rFonts w:ascii="Arial" w:hAnsi="Arial"/>
          <w:sz w:val="24"/>
        </w:rPr>
        <w:t>LIST OF APPENDICES ……………………………………………………………………</w:t>
      </w:r>
      <w:r w:rsidR="005500BD">
        <w:rPr>
          <w:rFonts w:ascii="Arial" w:hAnsi="Arial"/>
          <w:sz w:val="24"/>
        </w:rPr>
        <w:tab/>
      </w:r>
      <w:r>
        <w:rPr>
          <w:rFonts w:ascii="Arial" w:hAnsi="Arial"/>
          <w:sz w:val="24"/>
        </w:rPr>
        <w:t>7</w:t>
      </w:r>
      <w:r w:rsidR="00285927">
        <w:rPr>
          <w:rFonts w:ascii="Arial" w:hAnsi="Arial"/>
          <w:sz w:val="24"/>
        </w:rPr>
        <w:t>7</w:t>
      </w:r>
    </w:p>
    <w:p w:rsidR="00145500" w:rsidRDefault="00145500" w:rsidP="005500BD">
      <w:pPr>
        <w:tabs>
          <w:tab w:val="left" w:pos="720"/>
          <w:tab w:val="left" w:pos="9180"/>
        </w:tabs>
        <w:rPr>
          <w:rFonts w:ascii="Arial" w:hAnsi="Arial"/>
          <w:sz w:val="24"/>
        </w:rPr>
      </w:pPr>
    </w:p>
    <w:p w:rsidR="00145500" w:rsidRDefault="00145500" w:rsidP="005500BD">
      <w:pPr>
        <w:tabs>
          <w:tab w:val="left" w:pos="720"/>
          <w:tab w:val="left" w:pos="9180"/>
          <w:tab w:val="left" w:pos="9360"/>
        </w:tabs>
        <w:rPr>
          <w:rFonts w:ascii="Arial" w:hAnsi="Arial"/>
          <w:sz w:val="24"/>
        </w:rPr>
      </w:pPr>
      <w:r>
        <w:rPr>
          <w:rFonts w:ascii="Arial" w:hAnsi="Arial"/>
          <w:sz w:val="24"/>
        </w:rPr>
        <w:t>LIST OF ATTACHMENTS …………………………………………………………………</w:t>
      </w:r>
      <w:r w:rsidR="005500BD">
        <w:rPr>
          <w:rFonts w:ascii="Arial" w:hAnsi="Arial"/>
          <w:sz w:val="24"/>
        </w:rPr>
        <w:tab/>
      </w:r>
      <w:r w:rsidR="00285927">
        <w:rPr>
          <w:rFonts w:ascii="Arial" w:hAnsi="Arial"/>
          <w:sz w:val="24"/>
        </w:rPr>
        <w:t>90</w:t>
      </w:r>
    </w:p>
    <w:p w:rsidR="00145500" w:rsidRDefault="00145500" w:rsidP="005500BD">
      <w:pPr>
        <w:tabs>
          <w:tab w:val="left" w:pos="720"/>
          <w:tab w:val="left" w:pos="9180"/>
        </w:tabs>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p>
    <w:p w:rsidR="0078086E" w:rsidRDefault="0078086E">
      <w:pPr>
        <w:rPr>
          <w:rFonts w:ascii="Arial" w:hAnsi="Arial"/>
          <w:sz w:val="24"/>
        </w:rPr>
      </w:pPr>
      <w:r>
        <w:rPr>
          <w:rFonts w:ascii="Arial" w:hAnsi="Arial"/>
          <w:sz w:val="24"/>
        </w:rPr>
        <w:br w:type="page"/>
      </w:r>
    </w:p>
    <w:p w:rsidR="00B7011B" w:rsidRPr="00582C11" w:rsidRDefault="00B7011B" w:rsidP="000270B4">
      <w:pPr>
        <w:pStyle w:val="ListParagraph"/>
        <w:numPr>
          <w:ilvl w:val="0"/>
          <w:numId w:val="28"/>
        </w:numPr>
        <w:ind w:left="0" w:hanging="720"/>
        <w:rPr>
          <w:rFonts w:ascii="Arial" w:hAnsi="Arial"/>
          <w:sz w:val="24"/>
        </w:rPr>
      </w:pPr>
      <w:r w:rsidRPr="00582C11">
        <w:rPr>
          <w:rFonts w:ascii="Arial" w:hAnsi="Arial"/>
          <w:sz w:val="24"/>
        </w:rPr>
        <w:lastRenderedPageBreak/>
        <w:t>INTRODUCTION</w:t>
      </w:r>
    </w:p>
    <w:p w:rsidR="00B7011B" w:rsidRDefault="00B7011B">
      <w:pPr>
        <w:rPr>
          <w:rFonts w:ascii="Arial" w:hAnsi="Arial"/>
          <w:sz w:val="24"/>
        </w:rPr>
      </w:pPr>
    </w:p>
    <w:p w:rsidR="00B7011B" w:rsidRDefault="00B7011B">
      <w:pPr>
        <w:rPr>
          <w:rFonts w:ascii="Arial" w:hAnsi="Arial"/>
          <w:sz w:val="24"/>
        </w:rPr>
      </w:pPr>
      <w:r>
        <w:rPr>
          <w:rFonts w:ascii="Arial" w:hAnsi="Arial"/>
          <w:sz w:val="24"/>
        </w:rPr>
        <w:t>1.1</w:t>
      </w:r>
      <w:r>
        <w:rPr>
          <w:rFonts w:ascii="Arial" w:hAnsi="Arial"/>
          <w:sz w:val="24"/>
        </w:rPr>
        <w:tab/>
      </w:r>
      <w:r w:rsidR="00582C11">
        <w:rPr>
          <w:rFonts w:ascii="Arial" w:hAnsi="Arial"/>
          <w:sz w:val="24"/>
        </w:rPr>
        <w:t>PURPOSE</w:t>
      </w:r>
    </w:p>
    <w:p w:rsidR="001E27FA" w:rsidRDefault="001E27FA">
      <w:pPr>
        <w:ind w:left="720"/>
        <w:rPr>
          <w:rFonts w:ascii="Arial" w:hAnsi="Arial"/>
          <w:sz w:val="24"/>
        </w:rPr>
      </w:pPr>
    </w:p>
    <w:p w:rsidR="00FB62CA" w:rsidRDefault="00B7011B">
      <w:pPr>
        <w:ind w:left="720"/>
        <w:rPr>
          <w:rFonts w:ascii="Arial" w:hAnsi="Arial"/>
          <w:sz w:val="24"/>
        </w:rPr>
      </w:pPr>
      <w:r>
        <w:rPr>
          <w:rFonts w:ascii="Arial" w:hAnsi="Arial"/>
          <w:sz w:val="24"/>
        </w:rPr>
        <w:t>The purpose of this Request for Proposals (RFP) is to secure an administrator</w:t>
      </w:r>
      <w:r w:rsidR="00416DFC">
        <w:rPr>
          <w:rFonts w:ascii="Arial" w:hAnsi="Arial"/>
          <w:sz w:val="24"/>
        </w:rPr>
        <w:t>(s)</w:t>
      </w:r>
      <w:r>
        <w:rPr>
          <w:rFonts w:ascii="Arial" w:hAnsi="Arial"/>
          <w:sz w:val="24"/>
        </w:rPr>
        <w:t xml:space="preserve"> for the statewide </w:t>
      </w:r>
      <w:r w:rsidR="00416DFC">
        <w:rPr>
          <w:rFonts w:ascii="Arial" w:hAnsi="Arial"/>
          <w:sz w:val="24"/>
        </w:rPr>
        <w:t xml:space="preserve">Commonwealth of Virginia employee </w:t>
      </w:r>
      <w:r>
        <w:rPr>
          <w:rFonts w:ascii="Arial" w:hAnsi="Arial"/>
          <w:sz w:val="24"/>
        </w:rPr>
        <w:t>health</w:t>
      </w:r>
      <w:r w:rsidR="00A603F9">
        <w:rPr>
          <w:rFonts w:ascii="Arial" w:hAnsi="Arial"/>
          <w:sz w:val="24"/>
        </w:rPr>
        <w:t xml:space="preserve"> </w:t>
      </w:r>
      <w:r>
        <w:rPr>
          <w:rFonts w:ascii="Arial" w:hAnsi="Arial"/>
          <w:sz w:val="24"/>
        </w:rPr>
        <w:t>benefits program</w:t>
      </w:r>
      <w:r w:rsidR="00416DFC">
        <w:rPr>
          <w:rFonts w:ascii="Arial" w:hAnsi="Arial"/>
          <w:sz w:val="24"/>
        </w:rPr>
        <w:t xml:space="preserve">, </w:t>
      </w:r>
      <w:r>
        <w:rPr>
          <w:rFonts w:ascii="Arial" w:hAnsi="Arial"/>
          <w:sz w:val="24"/>
        </w:rPr>
        <w:t>The Local Choice (TLC)</w:t>
      </w:r>
      <w:r w:rsidR="00416DFC">
        <w:rPr>
          <w:rFonts w:ascii="Arial" w:hAnsi="Arial"/>
          <w:sz w:val="24"/>
        </w:rPr>
        <w:t xml:space="preserve"> health benefits program, and the Line of Duty Act (LODA) health benefits plans</w:t>
      </w:r>
      <w:r>
        <w:rPr>
          <w:rFonts w:ascii="Arial" w:hAnsi="Arial"/>
          <w:sz w:val="24"/>
        </w:rPr>
        <w:t xml:space="preserve">.  </w:t>
      </w:r>
      <w:r w:rsidR="004E282A">
        <w:rPr>
          <w:rFonts w:ascii="Arial" w:hAnsi="Arial"/>
          <w:sz w:val="24"/>
        </w:rPr>
        <w:t>Th</w:t>
      </w:r>
      <w:r w:rsidR="002A4842">
        <w:rPr>
          <w:rFonts w:ascii="Arial" w:hAnsi="Arial"/>
          <w:sz w:val="24"/>
        </w:rPr>
        <w:t>ese self-insured programs anticipate</w:t>
      </w:r>
      <w:r w:rsidR="00745186">
        <w:rPr>
          <w:rFonts w:ascii="Arial" w:hAnsi="Arial"/>
          <w:sz w:val="24"/>
        </w:rPr>
        <w:t xml:space="preserve"> relatively few</w:t>
      </w:r>
      <w:r w:rsidR="004E282A">
        <w:rPr>
          <w:rFonts w:ascii="Arial" w:hAnsi="Arial"/>
          <w:sz w:val="24"/>
        </w:rPr>
        <w:t xml:space="preserve"> </w:t>
      </w:r>
      <w:r w:rsidR="005D7C7B">
        <w:rPr>
          <w:rFonts w:ascii="Arial" w:hAnsi="Arial"/>
          <w:sz w:val="24"/>
        </w:rPr>
        <w:t xml:space="preserve">benefit </w:t>
      </w:r>
      <w:r w:rsidR="004E282A">
        <w:rPr>
          <w:rFonts w:ascii="Arial" w:hAnsi="Arial"/>
          <w:sz w:val="24"/>
        </w:rPr>
        <w:t xml:space="preserve">changes to the </w:t>
      </w:r>
      <w:r w:rsidR="00AF617F">
        <w:rPr>
          <w:rFonts w:ascii="Arial" w:hAnsi="Arial"/>
          <w:sz w:val="24"/>
        </w:rPr>
        <w:t xml:space="preserve">current </w:t>
      </w:r>
      <w:r w:rsidR="004E282A">
        <w:rPr>
          <w:rFonts w:ascii="Arial" w:hAnsi="Arial"/>
          <w:sz w:val="24"/>
        </w:rPr>
        <w:t>plan design</w:t>
      </w:r>
      <w:r w:rsidR="00AF617F">
        <w:rPr>
          <w:rFonts w:ascii="Arial" w:hAnsi="Arial"/>
          <w:sz w:val="24"/>
        </w:rPr>
        <w:t>s</w:t>
      </w:r>
      <w:r w:rsidR="004E282A">
        <w:rPr>
          <w:rFonts w:ascii="Arial" w:hAnsi="Arial"/>
          <w:sz w:val="24"/>
        </w:rPr>
        <w:t xml:space="preserve">. </w:t>
      </w:r>
      <w:r w:rsidR="005D7C7B">
        <w:rPr>
          <w:rFonts w:ascii="Arial" w:hAnsi="Arial"/>
          <w:sz w:val="24"/>
        </w:rPr>
        <w:t>Successful offerors will be expected to incorporate changes</w:t>
      </w:r>
      <w:r w:rsidR="00AF617F">
        <w:rPr>
          <w:rFonts w:ascii="Arial" w:hAnsi="Arial"/>
          <w:sz w:val="24"/>
        </w:rPr>
        <w:t xml:space="preserve"> to plan design and </w:t>
      </w:r>
      <w:r w:rsidR="005D7C7B">
        <w:rPr>
          <w:rFonts w:ascii="Arial" w:hAnsi="Arial"/>
          <w:sz w:val="24"/>
        </w:rPr>
        <w:t>program components</w:t>
      </w:r>
      <w:r w:rsidR="00AF617F">
        <w:rPr>
          <w:rFonts w:ascii="Arial" w:hAnsi="Arial"/>
          <w:sz w:val="24"/>
        </w:rPr>
        <w:t xml:space="preserve"> at any time, including at initial implementation,</w:t>
      </w:r>
      <w:r w:rsidR="005D7C7B">
        <w:rPr>
          <w:rFonts w:ascii="Arial" w:hAnsi="Arial"/>
          <w:sz w:val="24"/>
        </w:rPr>
        <w:t xml:space="preserve"> as required by law or requested by the Department of Human Resource Management</w:t>
      </w:r>
      <w:r w:rsidR="00614401">
        <w:rPr>
          <w:rFonts w:ascii="Arial" w:hAnsi="Arial"/>
          <w:sz w:val="24"/>
        </w:rPr>
        <w:t xml:space="preserve"> (the Department)</w:t>
      </w:r>
      <w:r w:rsidR="005D7C7B">
        <w:rPr>
          <w:rFonts w:ascii="Arial" w:hAnsi="Arial"/>
          <w:sz w:val="24"/>
        </w:rPr>
        <w:t>.</w:t>
      </w:r>
      <w:r w:rsidR="00AF617F">
        <w:rPr>
          <w:rFonts w:ascii="Arial" w:hAnsi="Arial"/>
          <w:sz w:val="24"/>
        </w:rPr>
        <w:t xml:space="preserve">  Statewide refers to any </w:t>
      </w:r>
      <w:r w:rsidR="003E4D4A">
        <w:rPr>
          <w:rFonts w:ascii="Arial" w:hAnsi="Arial"/>
          <w:sz w:val="24"/>
        </w:rPr>
        <w:t xml:space="preserve">eligible </w:t>
      </w:r>
      <w:r w:rsidR="00AF617F">
        <w:rPr>
          <w:rFonts w:ascii="Arial" w:hAnsi="Arial"/>
          <w:sz w:val="24"/>
        </w:rPr>
        <w:t>employee or former employee</w:t>
      </w:r>
      <w:r w:rsidR="003E4D4A">
        <w:rPr>
          <w:rFonts w:ascii="Arial" w:hAnsi="Arial"/>
          <w:sz w:val="24"/>
        </w:rPr>
        <w:t xml:space="preserve">, regardless of location.  This requires nationwide and, in some cases, international access to coverage.  </w:t>
      </w:r>
    </w:p>
    <w:p w:rsidR="00FB62CA" w:rsidRDefault="00FB62CA">
      <w:pPr>
        <w:ind w:left="720"/>
        <w:rPr>
          <w:rFonts w:ascii="Arial" w:hAnsi="Arial"/>
          <w:sz w:val="24"/>
        </w:rPr>
      </w:pPr>
    </w:p>
    <w:p w:rsidR="00FB62CA" w:rsidRDefault="00FB62CA">
      <w:pPr>
        <w:ind w:left="720"/>
        <w:rPr>
          <w:rFonts w:ascii="Arial" w:hAnsi="Arial"/>
          <w:sz w:val="24"/>
        </w:rPr>
      </w:pPr>
      <w:r>
        <w:rPr>
          <w:rFonts w:ascii="Arial" w:hAnsi="Arial"/>
          <w:sz w:val="24"/>
        </w:rPr>
        <w:t>The RFP contains six (6) separate components for which individual submissions may be made. These components are:</w:t>
      </w:r>
    </w:p>
    <w:p w:rsidR="00304A18" w:rsidRDefault="00304A18">
      <w:pPr>
        <w:ind w:left="720"/>
        <w:rPr>
          <w:rFonts w:ascii="Arial" w:hAnsi="Arial"/>
          <w:sz w:val="24"/>
        </w:rPr>
      </w:pPr>
    </w:p>
    <w:p w:rsidR="00982DF0" w:rsidRDefault="00AC5E73" w:rsidP="000270B4">
      <w:pPr>
        <w:pStyle w:val="ListParagraph"/>
        <w:numPr>
          <w:ilvl w:val="0"/>
          <w:numId w:val="51"/>
        </w:numPr>
        <w:ind w:left="1080"/>
        <w:rPr>
          <w:rFonts w:ascii="Arial" w:hAnsi="Arial"/>
          <w:sz w:val="24"/>
        </w:rPr>
      </w:pPr>
      <w:r>
        <w:rPr>
          <w:rFonts w:ascii="Arial" w:hAnsi="Arial"/>
          <w:sz w:val="24"/>
        </w:rPr>
        <w:t xml:space="preserve">Statewide </w:t>
      </w:r>
      <w:r w:rsidR="00663D91">
        <w:rPr>
          <w:rFonts w:ascii="Arial" w:hAnsi="Arial"/>
          <w:sz w:val="24"/>
        </w:rPr>
        <w:t>Preferred Provider Organization (</w:t>
      </w:r>
      <w:r>
        <w:rPr>
          <w:rFonts w:ascii="Arial" w:hAnsi="Arial"/>
          <w:sz w:val="24"/>
        </w:rPr>
        <w:t>PPO</w:t>
      </w:r>
      <w:r w:rsidR="00663D91">
        <w:rPr>
          <w:rFonts w:ascii="Arial" w:hAnsi="Arial"/>
          <w:sz w:val="24"/>
        </w:rPr>
        <w:t>)</w:t>
      </w:r>
      <w:r>
        <w:rPr>
          <w:rFonts w:ascii="Arial" w:hAnsi="Arial"/>
          <w:sz w:val="24"/>
        </w:rPr>
        <w:t xml:space="preserve"> and </w:t>
      </w:r>
      <w:r w:rsidR="00663D91">
        <w:rPr>
          <w:rFonts w:ascii="Arial" w:hAnsi="Arial"/>
          <w:sz w:val="24"/>
        </w:rPr>
        <w:t>High Deductible Health Plan (</w:t>
      </w:r>
      <w:r>
        <w:rPr>
          <w:rFonts w:ascii="Arial" w:hAnsi="Arial"/>
          <w:sz w:val="24"/>
        </w:rPr>
        <w:t>HDHP</w:t>
      </w:r>
      <w:r w:rsidR="00663D91">
        <w:rPr>
          <w:rFonts w:ascii="Arial" w:hAnsi="Arial"/>
          <w:sz w:val="24"/>
        </w:rPr>
        <w:t>)</w:t>
      </w:r>
      <w:r>
        <w:rPr>
          <w:rFonts w:ascii="Arial" w:hAnsi="Arial"/>
          <w:sz w:val="24"/>
        </w:rPr>
        <w:t xml:space="preserve"> </w:t>
      </w:r>
      <w:r w:rsidR="00FB62CA">
        <w:rPr>
          <w:rFonts w:ascii="Arial" w:hAnsi="Arial"/>
          <w:sz w:val="24"/>
        </w:rPr>
        <w:t>Medical</w:t>
      </w:r>
      <w:r w:rsidR="00614401">
        <w:rPr>
          <w:rFonts w:ascii="Arial" w:hAnsi="Arial"/>
          <w:sz w:val="24"/>
        </w:rPr>
        <w:t>/Surgical</w:t>
      </w:r>
      <w:r w:rsidR="00FB62CA">
        <w:rPr>
          <w:rFonts w:ascii="Arial" w:hAnsi="Arial"/>
          <w:sz w:val="24"/>
        </w:rPr>
        <w:t>, Behavioral Health</w:t>
      </w:r>
      <w:r w:rsidR="00021345">
        <w:rPr>
          <w:rFonts w:ascii="Arial" w:hAnsi="Arial"/>
          <w:sz w:val="24"/>
        </w:rPr>
        <w:t xml:space="preserve"> </w:t>
      </w:r>
      <w:r w:rsidR="00494522">
        <w:rPr>
          <w:rFonts w:ascii="Arial" w:hAnsi="Arial"/>
          <w:sz w:val="24"/>
        </w:rPr>
        <w:t xml:space="preserve">(to include </w:t>
      </w:r>
      <w:r w:rsidR="00FB62CA">
        <w:rPr>
          <w:rFonts w:ascii="Arial" w:hAnsi="Arial"/>
          <w:sz w:val="24"/>
        </w:rPr>
        <w:t xml:space="preserve">Employee Assistance </w:t>
      </w:r>
      <w:r w:rsidR="00982DF0">
        <w:rPr>
          <w:rFonts w:ascii="Arial" w:hAnsi="Arial"/>
          <w:sz w:val="24"/>
        </w:rPr>
        <w:t>Pl</w:t>
      </w:r>
      <w:r w:rsidR="00FB62CA">
        <w:rPr>
          <w:rFonts w:ascii="Arial" w:hAnsi="Arial"/>
          <w:sz w:val="24"/>
        </w:rPr>
        <w:t>an (EAP)</w:t>
      </w:r>
      <w:r w:rsidR="00494522">
        <w:rPr>
          <w:rFonts w:ascii="Arial" w:hAnsi="Arial"/>
          <w:sz w:val="24"/>
        </w:rPr>
        <w:t>)</w:t>
      </w:r>
      <w:r w:rsidR="00FB62CA">
        <w:rPr>
          <w:rFonts w:ascii="Arial" w:hAnsi="Arial"/>
          <w:sz w:val="24"/>
        </w:rPr>
        <w:t>, Vision</w:t>
      </w:r>
      <w:r>
        <w:rPr>
          <w:rFonts w:ascii="Arial" w:hAnsi="Arial"/>
          <w:sz w:val="24"/>
        </w:rPr>
        <w:t xml:space="preserve">, and </w:t>
      </w:r>
      <w:r w:rsidR="00FB62CA">
        <w:rPr>
          <w:rFonts w:ascii="Arial" w:hAnsi="Arial"/>
          <w:sz w:val="24"/>
        </w:rPr>
        <w:t xml:space="preserve">Hearing </w:t>
      </w:r>
      <w:r w:rsidR="00982DF0">
        <w:rPr>
          <w:rFonts w:ascii="Arial" w:hAnsi="Arial"/>
          <w:sz w:val="24"/>
        </w:rPr>
        <w:t xml:space="preserve">administrative services </w:t>
      </w:r>
      <w:r w:rsidR="00FB62CA">
        <w:rPr>
          <w:rFonts w:ascii="Arial" w:hAnsi="Arial"/>
          <w:sz w:val="24"/>
        </w:rPr>
        <w:t xml:space="preserve">for the state employee, </w:t>
      </w:r>
      <w:r>
        <w:rPr>
          <w:rFonts w:ascii="Arial" w:hAnsi="Arial"/>
          <w:sz w:val="24"/>
        </w:rPr>
        <w:t>TLC</w:t>
      </w:r>
      <w:r w:rsidR="00FB62CA">
        <w:rPr>
          <w:rFonts w:ascii="Arial" w:hAnsi="Arial"/>
          <w:sz w:val="24"/>
        </w:rPr>
        <w:t xml:space="preserve">, </w:t>
      </w:r>
      <w:r w:rsidR="004D0CEA">
        <w:rPr>
          <w:rFonts w:ascii="Arial" w:hAnsi="Arial"/>
          <w:sz w:val="24"/>
        </w:rPr>
        <w:t xml:space="preserve">and </w:t>
      </w:r>
      <w:r w:rsidR="00FB62CA">
        <w:rPr>
          <w:rFonts w:ascii="Arial" w:hAnsi="Arial"/>
          <w:sz w:val="24"/>
        </w:rPr>
        <w:t>LODA plan</w:t>
      </w:r>
      <w:r>
        <w:rPr>
          <w:rFonts w:ascii="Arial" w:hAnsi="Arial"/>
          <w:sz w:val="24"/>
        </w:rPr>
        <w:t>s</w:t>
      </w:r>
      <w:r w:rsidR="00982DF0">
        <w:rPr>
          <w:rFonts w:ascii="Arial" w:hAnsi="Arial"/>
          <w:sz w:val="24"/>
        </w:rPr>
        <w:t>;</w:t>
      </w:r>
    </w:p>
    <w:p w:rsidR="00FB62CA" w:rsidRDefault="00AC5E73" w:rsidP="000270B4">
      <w:pPr>
        <w:pStyle w:val="ListParagraph"/>
        <w:numPr>
          <w:ilvl w:val="0"/>
          <w:numId w:val="51"/>
        </w:numPr>
        <w:ind w:left="1080"/>
        <w:rPr>
          <w:rFonts w:ascii="Arial" w:hAnsi="Arial"/>
          <w:sz w:val="24"/>
        </w:rPr>
      </w:pPr>
      <w:r>
        <w:rPr>
          <w:rFonts w:ascii="Arial" w:hAnsi="Arial"/>
          <w:sz w:val="24"/>
        </w:rPr>
        <w:t xml:space="preserve">Statewide </w:t>
      </w:r>
      <w:r w:rsidR="004A3AB4">
        <w:rPr>
          <w:rFonts w:ascii="Arial" w:hAnsi="Arial"/>
          <w:sz w:val="24"/>
        </w:rPr>
        <w:t xml:space="preserve">Consumer-Driven Health Plan (CDHP) </w:t>
      </w:r>
      <w:r w:rsidR="00982DF0" w:rsidRPr="00982DF0">
        <w:rPr>
          <w:rFonts w:ascii="Arial" w:hAnsi="Arial"/>
          <w:sz w:val="24"/>
        </w:rPr>
        <w:t>Medical</w:t>
      </w:r>
      <w:r w:rsidR="00614401">
        <w:rPr>
          <w:rFonts w:ascii="Arial" w:hAnsi="Arial"/>
          <w:sz w:val="24"/>
        </w:rPr>
        <w:t>/Surgical</w:t>
      </w:r>
      <w:r w:rsidR="00982DF0" w:rsidRPr="00982DF0">
        <w:rPr>
          <w:rFonts w:ascii="Arial" w:hAnsi="Arial"/>
          <w:sz w:val="24"/>
        </w:rPr>
        <w:t>, Behavioral Health</w:t>
      </w:r>
      <w:r w:rsidR="00494522">
        <w:rPr>
          <w:rFonts w:ascii="Arial" w:hAnsi="Arial"/>
          <w:sz w:val="24"/>
        </w:rPr>
        <w:t xml:space="preserve"> (to include </w:t>
      </w:r>
      <w:r>
        <w:rPr>
          <w:rFonts w:ascii="Arial" w:hAnsi="Arial"/>
          <w:sz w:val="24"/>
        </w:rPr>
        <w:t>EAP</w:t>
      </w:r>
      <w:r w:rsidR="00494522">
        <w:rPr>
          <w:rFonts w:ascii="Arial" w:hAnsi="Arial"/>
          <w:sz w:val="24"/>
        </w:rPr>
        <w:t>)</w:t>
      </w:r>
      <w:r>
        <w:rPr>
          <w:rFonts w:ascii="Arial" w:hAnsi="Arial"/>
          <w:sz w:val="24"/>
        </w:rPr>
        <w:t>, V</w:t>
      </w:r>
      <w:r w:rsidR="00982DF0">
        <w:rPr>
          <w:rFonts w:ascii="Arial" w:hAnsi="Arial"/>
          <w:sz w:val="24"/>
        </w:rPr>
        <w:t>ision</w:t>
      </w:r>
      <w:r>
        <w:rPr>
          <w:rFonts w:ascii="Arial" w:hAnsi="Arial"/>
          <w:sz w:val="24"/>
        </w:rPr>
        <w:t>,</w:t>
      </w:r>
      <w:r w:rsidR="00982DF0">
        <w:rPr>
          <w:rFonts w:ascii="Arial" w:hAnsi="Arial"/>
          <w:sz w:val="24"/>
        </w:rPr>
        <w:t xml:space="preserve"> and Hearing administrative services for the state employee plan;</w:t>
      </w:r>
    </w:p>
    <w:p w:rsidR="00982DF0" w:rsidRDefault="003C0446" w:rsidP="000270B4">
      <w:pPr>
        <w:pStyle w:val="ListParagraph"/>
        <w:numPr>
          <w:ilvl w:val="0"/>
          <w:numId w:val="51"/>
        </w:numPr>
        <w:ind w:left="1080"/>
        <w:rPr>
          <w:rFonts w:ascii="Arial" w:hAnsi="Arial"/>
          <w:sz w:val="24"/>
        </w:rPr>
      </w:pPr>
      <w:r>
        <w:rPr>
          <w:rFonts w:ascii="Arial" w:hAnsi="Arial"/>
          <w:sz w:val="24"/>
        </w:rPr>
        <w:t>Statewide PPO, HDHP, and CDHP P</w:t>
      </w:r>
      <w:r w:rsidRPr="00CE76AC">
        <w:rPr>
          <w:rFonts w:ascii="Arial" w:hAnsi="Arial"/>
          <w:sz w:val="24"/>
        </w:rPr>
        <w:t xml:space="preserve">rescription </w:t>
      </w:r>
      <w:r>
        <w:rPr>
          <w:rFonts w:ascii="Arial" w:hAnsi="Arial"/>
          <w:sz w:val="24"/>
        </w:rPr>
        <w:t>D</w:t>
      </w:r>
      <w:r w:rsidRPr="00CE76AC">
        <w:rPr>
          <w:rFonts w:ascii="Arial" w:hAnsi="Arial"/>
          <w:sz w:val="24"/>
        </w:rPr>
        <w:t xml:space="preserve">rug </w:t>
      </w:r>
      <w:r>
        <w:rPr>
          <w:rFonts w:ascii="Arial" w:hAnsi="Arial"/>
          <w:sz w:val="24"/>
        </w:rPr>
        <w:t xml:space="preserve"> </w:t>
      </w:r>
      <w:r w:rsidR="00F04B10">
        <w:rPr>
          <w:rFonts w:ascii="Arial" w:hAnsi="Arial"/>
          <w:sz w:val="24"/>
        </w:rPr>
        <w:t>a</w:t>
      </w:r>
      <w:r>
        <w:rPr>
          <w:rFonts w:ascii="Arial" w:hAnsi="Arial"/>
          <w:sz w:val="24"/>
        </w:rPr>
        <w:t xml:space="preserve">dministrative </w:t>
      </w:r>
      <w:r w:rsidR="00F04B10">
        <w:rPr>
          <w:rFonts w:ascii="Arial" w:hAnsi="Arial"/>
          <w:sz w:val="24"/>
        </w:rPr>
        <w:t>s</w:t>
      </w:r>
      <w:r>
        <w:rPr>
          <w:rFonts w:ascii="Arial" w:hAnsi="Arial"/>
          <w:sz w:val="24"/>
        </w:rPr>
        <w:t>ervices for the state employee, TLC, and LODA plans</w:t>
      </w:r>
      <w:r w:rsidR="00AC5E73">
        <w:rPr>
          <w:rFonts w:ascii="Arial" w:hAnsi="Arial"/>
          <w:sz w:val="24"/>
        </w:rPr>
        <w:t>;</w:t>
      </w:r>
    </w:p>
    <w:p w:rsidR="00AC5E73" w:rsidRDefault="00AC5E73" w:rsidP="000270B4">
      <w:pPr>
        <w:pStyle w:val="ListParagraph"/>
        <w:numPr>
          <w:ilvl w:val="0"/>
          <w:numId w:val="51"/>
        </w:numPr>
        <w:ind w:left="1080"/>
        <w:rPr>
          <w:rFonts w:ascii="Arial" w:hAnsi="Arial"/>
          <w:sz w:val="24"/>
        </w:rPr>
      </w:pPr>
      <w:r>
        <w:rPr>
          <w:rFonts w:ascii="Arial" w:hAnsi="Arial"/>
          <w:sz w:val="24"/>
        </w:rPr>
        <w:t xml:space="preserve">Statewide </w:t>
      </w:r>
      <w:r w:rsidR="00A46C60">
        <w:rPr>
          <w:rFonts w:ascii="Arial" w:hAnsi="Arial"/>
          <w:sz w:val="24"/>
        </w:rPr>
        <w:t xml:space="preserve">PPO, HDHP, and CDHP </w:t>
      </w:r>
      <w:r>
        <w:rPr>
          <w:rFonts w:ascii="Arial" w:hAnsi="Arial"/>
          <w:sz w:val="24"/>
        </w:rPr>
        <w:t xml:space="preserve">Dental administrative services </w:t>
      </w:r>
      <w:r w:rsidR="00FF58DE">
        <w:rPr>
          <w:rFonts w:ascii="Arial" w:hAnsi="Arial"/>
          <w:sz w:val="24"/>
        </w:rPr>
        <w:t>for the state employee, TLC, and LODA plans;</w:t>
      </w:r>
    </w:p>
    <w:p w:rsidR="00FF58DE" w:rsidRDefault="00FF58DE" w:rsidP="000270B4">
      <w:pPr>
        <w:pStyle w:val="ListParagraph"/>
        <w:numPr>
          <w:ilvl w:val="0"/>
          <w:numId w:val="51"/>
        </w:numPr>
        <w:ind w:left="1080"/>
        <w:rPr>
          <w:rFonts w:ascii="Arial" w:hAnsi="Arial"/>
          <w:sz w:val="24"/>
        </w:rPr>
      </w:pPr>
      <w:r>
        <w:rPr>
          <w:rFonts w:ascii="Arial" w:hAnsi="Arial"/>
          <w:sz w:val="24"/>
        </w:rPr>
        <w:t xml:space="preserve">Fully-insured regional </w:t>
      </w:r>
      <w:r w:rsidR="003E4D4A">
        <w:rPr>
          <w:rFonts w:ascii="Arial" w:hAnsi="Arial"/>
          <w:sz w:val="24"/>
        </w:rPr>
        <w:t>plans</w:t>
      </w:r>
      <w:r>
        <w:rPr>
          <w:rFonts w:ascii="Arial" w:hAnsi="Arial"/>
          <w:sz w:val="24"/>
        </w:rPr>
        <w:t xml:space="preserve"> for state employee and TLC</w:t>
      </w:r>
      <w:r w:rsidR="003E4D4A">
        <w:rPr>
          <w:rFonts w:ascii="Arial" w:hAnsi="Arial"/>
          <w:sz w:val="24"/>
        </w:rPr>
        <w:t xml:space="preserve"> programs</w:t>
      </w:r>
      <w:r>
        <w:rPr>
          <w:rFonts w:ascii="Arial" w:hAnsi="Arial"/>
          <w:sz w:val="24"/>
        </w:rPr>
        <w:t>; and</w:t>
      </w:r>
    </w:p>
    <w:p w:rsidR="00FF58DE" w:rsidRDefault="006B5BBF" w:rsidP="000270B4">
      <w:pPr>
        <w:pStyle w:val="ListParagraph"/>
        <w:numPr>
          <w:ilvl w:val="0"/>
          <w:numId w:val="51"/>
        </w:numPr>
        <w:ind w:left="1080"/>
        <w:rPr>
          <w:rFonts w:ascii="Arial" w:hAnsi="Arial"/>
          <w:sz w:val="24"/>
        </w:rPr>
      </w:pPr>
      <w:r>
        <w:rPr>
          <w:rFonts w:ascii="Arial" w:hAnsi="Arial"/>
          <w:sz w:val="24"/>
        </w:rPr>
        <w:t xml:space="preserve">Section 125 </w:t>
      </w:r>
      <w:r w:rsidR="00FF58DE">
        <w:rPr>
          <w:rFonts w:ascii="Arial" w:hAnsi="Arial"/>
          <w:sz w:val="24"/>
        </w:rPr>
        <w:t>Flexible Spending Account</w:t>
      </w:r>
      <w:r>
        <w:rPr>
          <w:rFonts w:ascii="Arial" w:hAnsi="Arial"/>
          <w:sz w:val="24"/>
        </w:rPr>
        <w:t xml:space="preserve"> administration</w:t>
      </w:r>
      <w:r w:rsidR="00FF58DE">
        <w:rPr>
          <w:rFonts w:ascii="Arial" w:hAnsi="Arial"/>
          <w:sz w:val="24"/>
        </w:rPr>
        <w:t xml:space="preserve"> for </w:t>
      </w:r>
      <w:r w:rsidR="004D0CEA">
        <w:rPr>
          <w:rFonts w:ascii="Arial" w:hAnsi="Arial"/>
          <w:sz w:val="24"/>
        </w:rPr>
        <w:t>s</w:t>
      </w:r>
      <w:r w:rsidR="00FF58DE">
        <w:rPr>
          <w:rFonts w:ascii="Arial" w:hAnsi="Arial"/>
          <w:sz w:val="24"/>
        </w:rPr>
        <w:t>tate employees.</w:t>
      </w:r>
    </w:p>
    <w:p w:rsidR="00FF58DE" w:rsidRPr="00F65942" w:rsidRDefault="00FF58DE" w:rsidP="00036540">
      <w:pPr>
        <w:ind w:left="1080"/>
        <w:rPr>
          <w:rFonts w:ascii="Arial" w:hAnsi="Arial"/>
          <w:sz w:val="24"/>
        </w:rPr>
      </w:pPr>
      <w:r w:rsidRPr="00F65942">
        <w:rPr>
          <w:rFonts w:ascii="Arial" w:hAnsi="Arial"/>
          <w:sz w:val="24"/>
        </w:rPr>
        <w:t xml:space="preserve"> </w:t>
      </w:r>
    </w:p>
    <w:p w:rsidR="00FB62CA" w:rsidRDefault="00FB62CA">
      <w:pPr>
        <w:ind w:left="720"/>
        <w:rPr>
          <w:rFonts w:ascii="Arial" w:hAnsi="Arial"/>
          <w:sz w:val="24"/>
        </w:rPr>
      </w:pPr>
      <w:r>
        <w:rPr>
          <w:rFonts w:ascii="Arial" w:hAnsi="Arial"/>
          <w:sz w:val="24"/>
        </w:rPr>
        <w:t xml:space="preserve">Any submission must address all elements of a given component. </w:t>
      </w:r>
    </w:p>
    <w:p w:rsidR="00FB62CA" w:rsidRDefault="00FB62CA">
      <w:pPr>
        <w:ind w:left="720"/>
        <w:rPr>
          <w:rFonts w:ascii="Arial" w:hAnsi="Arial"/>
          <w:sz w:val="24"/>
        </w:rPr>
      </w:pPr>
    </w:p>
    <w:p w:rsidR="00B7011B" w:rsidRDefault="00B7011B">
      <w:pPr>
        <w:ind w:left="720"/>
        <w:rPr>
          <w:rFonts w:ascii="Arial" w:hAnsi="Arial"/>
          <w:sz w:val="24"/>
        </w:rPr>
      </w:pPr>
      <w:r>
        <w:rPr>
          <w:rFonts w:ascii="Arial" w:hAnsi="Arial"/>
          <w:sz w:val="24"/>
        </w:rPr>
        <w:t xml:space="preserve">The TLC program is an optional health benefits program administered by the Department for political subdivisions of the Commonwealth.  </w:t>
      </w:r>
      <w:r w:rsidR="00060083">
        <w:rPr>
          <w:rFonts w:ascii="Arial" w:hAnsi="Arial"/>
          <w:sz w:val="24"/>
        </w:rPr>
        <w:t>The LODA Health Benefits Plans cover eligible public safety employees/volunteers permanently injured or killed in the line of duty and</w:t>
      </w:r>
      <w:r w:rsidR="00661A7C">
        <w:rPr>
          <w:rFonts w:ascii="Arial" w:hAnsi="Arial"/>
          <w:sz w:val="24"/>
        </w:rPr>
        <w:t>/or</w:t>
      </w:r>
      <w:r w:rsidR="00060083">
        <w:rPr>
          <w:rFonts w:ascii="Arial" w:hAnsi="Arial"/>
          <w:sz w:val="24"/>
        </w:rPr>
        <w:t xml:space="preserve"> their eligible family members. </w:t>
      </w:r>
      <w:r w:rsidR="003E4D4A">
        <w:rPr>
          <w:rFonts w:ascii="Arial" w:hAnsi="Arial"/>
          <w:sz w:val="24"/>
        </w:rPr>
        <w:t xml:space="preserve">(The LODA Plans are not exempt from ERISA.)  </w:t>
      </w:r>
      <w:r w:rsidR="00600FED">
        <w:rPr>
          <w:rFonts w:ascii="Arial" w:hAnsi="Arial"/>
          <w:sz w:val="24"/>
        </w:rPr>
        <w:t xml:space="preserve">Please note that Flexible Benefits will not </w:t>
      </w:r>
      <w:r w:rsidR="005E39F3">
        <w:rPr>
          <w:rFonts w:ascii="Arial" w:hAnsi="Arial"/>
          <w:sz w:val="24"/>
        </w:rPr>
        <w:t xml:space="preserve">be </w:t>
      </w:r>
      <w:r w:rsidR="00600FED">
        <w:rPr>
          <w:rFonts w:ascii="Arial" w:hAnsi="Arial"/>
          <w:sz w:val="24"/>
        </w:rPr>
        <w:t>included in the TLC program</w:t>
      </w:r>
      <w:r w:rsidR="00060083">
        <w:rPr>
          <w:rFonts w:ascii="Arial" w:hAnsi="Arial"/>
          <w:sz w:val="24"/>
        </w:rPr>
        <w:t xml:space="preserve"> or the LODA plans</w:t>
      </w:r>
      <w:r w:rsidR="00600FED">
        <w:rPr>
          <w:rFonts w:ascii="Arial" w:hAnsi="Arial"/>
          <w:sz w:val="24"/>
        </w:rPr>
        <w:t xml:space="preserve">. </w:t>
      </w:r>
      <w:r>
        <w:rPr>
          <w:rFonts w:ascii="Arial" w:hAnsi="Arial"/>
          <w:sz w:val="24"/>
        </w:rPr>
        <w:t xml:space="preserve"> </w:t>
      </w:r>
    </w:p>
    <w:p w:rsidR="00347D5D" w:rsidRDefault="00347D5D">
      <w:pPr>
        <w:ind w:left="720"/>
        <w:rPr>
          <w:rFonts w:ascii="Arial" w:hAnsi="Arial"/>
          <w:sz w:val="24"/>
        </w:rPr>
      </w:pPr>
    </w:p>
    <w:p w:rsidR="00B7011B" w:rsidRDefault="00B7011B">
      <w:pPr>
        <w:ind w:left="720"/>
        <w:rPr>
          <w:rFonts w:ascii="Arial" w:hAnsi="Arial"/>
          <w:sz w:val="24"/>
        </w:rPr>
      </w:pPr>
      <w:r>
        <w:rPr>
          <w:rFonts w:ascii="Arial" w:hAnsi="Arial"/>
          <w:sz w:val="24"/>
        </w:rPr>
        <w:t xml:space="preserve">The objectives of the programs </w:t>
      </w:r>
      <w:r w:rsidR="00661A7C">
        <w:rPr>
          <w:rFonts w:ascii="Arial" w:hAnsi="Arial"/>
          <w:sz w:val="24"/>
        </w:rPr>
        <w:t>in</w:t>
      </w:r>
      <w:r w:rsidR="002A4842">
        <w:rPr>
          <w:rFonts w:ascii="Arial" w:hAnsi="Arial"/>
          <w:sz w:val="24"/>
        </w:rPr>
        <w:t>c</w:t>
      </w:r>
      <w:r w:rsidR="00661A7C">
        <w:rPr>
          <w:rFonts w:ascii="Arial" w:hAnsi="Arial"/>
          <w:sz w:val="24"/>
        </w:rPr>
        <w:t>lude</w:t>
      </w:r>
      <w:r>
        <w:rPr>
          <w:rFonts w:ascii="Arial" w:hAnsi="Arial"/>
          <w:sz w:val="24"/>
        </w:rPr>
        <w:t xml:space="preserve"> provid</w:t>
      </w:r>
      <w:r w:rsidR="00661A7C">
        <w:rPr>
          <w:rFonts w:ascii="Arial" w:hAnsi="Arial"/>
          <w:sz w:val="24"/>
        </w:rPr>
        <w:t>ing</w:t>
      </w:r>
      <w:r>
        <w:rPr>
          <w:rFonts w:ascii="Arial" w:hAnsi="Arial"/>
          <w:sz w:val="24"/>
        </w:rPr>
        <w:t xml:space="preserve"> better than average benefits administered in a very cost-effective manner with excellent service to enrollees, so that state agencies and participating local jurisdictions can recruit and retain high quality employees.  </w:t>
      </w:r>
    </w:p>
    <w:p w:rsidR="00304A18" w:rsidRDefault="00304A18">
      <w:pPr>
        <w:rPr>
          <w:rFonts w:ascii="Arial" w:hAnsi="Arial"/>
          <w:sz w:val="24"/>
        </w:rPr>
      </w:pPr>
      <w:r>
        <w:rPr>
          <w:rFonts w:ascii="Arial" w:hAnsi="Arial"/>
          <w:sz w:val="24"/>
        </w:rPr>
        <w:br w:type="page"/>
      </w:r>
    </w:p>
    <w:p w:rsidR="00B7011B" w:rsidRDefault="00B7011B">
      <w:pPr>
        <w:rPr>
          <w:rFonts w:ascii="Arial" w:hAnsi="Arial"/>
          <w:sz w:val="24"/>
        </w:rPr>
      </w:pPr>
      <w:r>
        <w:rPr>
          <w:rFonts w:ascii="Arial" w:hAnsi="Arial"/>
          <w:sz w:val="24"/>
        </w:rPr>
        <w:t>1.2</w:t>
      </w:r>
      <w:r>
        <w:rPr>
          <w:rFonts w:ascii="Arial" w:hAnsi="Arial"/>
          <w:sz w:val="24"/>
        </w:rPr>
        <w:tab/>
      </w:r>
      <w:r w:rsidR="00582C11">
        <w:rPr>
          <w:rFonts w:ascii="Arial" w:hAnsi="Arial"/>
          <w:sz w:val="24"/>
        </w:rPr>
        <w:t>BACKGROUND</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is the authorized agent of the Governor in administering the state employee health benefits program.  The program is delivered through approximately </w:t>
      </w:r>
      <w:r w:rsidR="00D64348" w:rsidRPr="00F65942">
        <w:rPr>
          <w:rFonts w:ascii="Arial" w:hAnsi="Arial"/>
          <w:sz w:val="24"/>
        </w:rPr>
        <w:t>219</w:t>
      </w:r>
      <w:r w:rsidR="00D64348" w:rsidRPr="00D64348">
        <w:rPr>
          <w:rFonts w:ascii="Arial" w:hAnsi="Arial"/>
          <w:sz w:val="24"/>
        </w:rPr>
        <w:t xml:space="preserve"> </w:t>
      </w:r>
      <w:r w:rsidRPr="00B26DB7">
        <w:rPr>
          <w:rFonts w:ascii="Arial" w:hAnsi="Arial"/>
          <w:sz w:val="24"/>
        </w:rPr>
        <w:t xml:space="preserve">state agencies to some </w:t>
      </w:r>
      <w:r w:rsidR="00B16551" w:rsidRPr="00F65942">
        <w:rPr>
          <w:rFonts w:ascii="Arial" w:hAnsi="Arial"/>
          <w:sz w:val="24"/>
        </w:rPr>
        <w:t>100</w:t>
      </w:r>
      <w:r w:rsidR="00E246D0" w:rsidRPr="00F65942">
        <w:rPr>
          <w:rFonts w:ascii="Arial" w:hAnsi="Arial"/>
          <w:sz w:val="24"/>
        </w:rPr>
        <w:t>,000</w:t>
      </w:r>
      <w:r w:rsidRPr="00F65942">
        <w:rPr>
          <w:rFonts w:ascii="Arial" w:hAnsi="Arial"/>
          <w:sz w:val="24"/>
        </w:rPr>
        <w:t xml:space="preserve"> active full-time</w:t>
      </w:r>
      <w:r w:rsidR="002A4842">
        <w:rPr>
          <w:rFonts w:ascii="Arial" w:hAnsi="Arial"/>
          <w:sz w:val="24"/>
        </w:rPr>
        <w:t xml:space="preserve"> and</w:t>
      </w:r>
      <w:r w:rsidRPr="00F65942">
        <w:rPr>
          <w:rFonts w:ascii="Arial" w:hAnsi="Arial"/>
          <w:sz w:val="24"/>
        </w:rPr>
        <w:t xml:space="preserve"> </w:t>
      </w:r>
      <w:r w:rsidR="002A4842">
        <w:rPr>
          <w:rFonts w:ascii="Arial" w:hAnsi="Arial"/>
          <w:sz w:val="24"/>
        </w:rPr>
        <w:t xml:space="preserve">part-time </w:t>
      </w:r>
      <w:r w:rsidRPr="00F65942">
        <w:rPr>
          <w:rFonts w:ascii="Arial" w:hAnsi="Arial"/>
          <w:sz w:val="24"/>
        </w:rPr>
        <w:t xml:space="preserve">employees, </w:t>
      </w:r>
      <w:r w:rsidR="002A4842">
        <w:rPr>
          <w:rFonts w:ascii="Arial" w:hAnsi="Arial"/>
          <w:sz w:val="24"/>
        </w:rPr>
        <w:t xml:space="preserve">10,000 </w:t>
      </w:r>
      <w:r w:rsidRPr="00F65942">
        <w:rPr>
          <w:rFonts w:ascii="Arial" w:hAnsi="Arial"/>
          <w:sz w:val="24"/>
        </w:rPr>
        <w:t xml:space="preserve">retirees not eligible for Medicare, and </w:t>
      </w:r>
      <w:r w:rsidR="002A4842">
        <w:rPr>
          <w:rFonts w:ascii="Arial" w:hAnsi="Arial"/>
          <w:sz w:val="24"/>
        </w:rPr>
        <w:t xml:space="preserve">500 </w:t>
      </w:r>
      <w:r w:rsidRPr="00F65942">
        <w:rPr>
          <w:rFonts w:ascii="Arial" w:hAnsi="Arial"/>
          <w:sz w:val="24"/>
        </w:rPr>
        <w:t>extended coverage (COBRA) enrollees, and to the dependents of these enrollees.  Agencies distribute program materials</w:t>
      </w:r>
      <w:r w:rsidR="00661A7C" w:rsidRPr="00F65942">
        <w:rPr>
          <w:rFonts w:ascii="Arial" w:hAnsi="Arial"/>
          <w:sz w:val="24"/>
        </w:rPr>
        <w:t xml:space="preserve"> to active employees</w:t>
      </w:r>
      <w:r w:rsidRPr="00F65942">
        <w:rPr>
          <w:rFonts w:ascii="Arial" w:hAnsi="Arial"/>
          <w:sz w:val="24"/>
        </w:rPr>
        <w:t>, assist employees in applying for coverage or changes in coverage according to rules developed by the Department, payroll-deduct employee premiums</w:t>
      </w:r>
      <w:r w:rsidR="001358CC" w:rsidRPr="00F65942">
        <w:rPr>
          <w:rFonts w:ascii="Arial" w:hAnsi="Arial"/>
          <w:sz w:val="24"/>
        </w:rPr>
        <w:t xml:space="preserve"> (with some exceptions)</w:t>
      </w:r>
      <w:r w:rsidRPr="00F65942">
        <w:rPr>
          <w:rFonts w:ascii="Arial" w:hAnsi="Arial"/>
          <w:sz w:val="24"/>
        </w:rPr>
        <w:t xml:space="preserve">, post eligibility information onto the Benefits Eligibility System (BES), and otherwise assist employees in accessing the program’s benefits.  </w:t>
      </w:r>
      <w:r w:rsidR="001358CC" w:rsidRPr="00F65942">
        <w:rPr>
          <w:rFonts w:ascii="Arial" w:hAnsi="Arial"/>
          <w:sz w:val="24"/>
        </w:rPr>
        <w:t>Participants who do not receive pay from which to deduct premiums (e.g., some retirees</w:t>
      </w:r>
      <w:r w:rsidR="00F7182F" w:rsidRPr="00F65942">
        <w:rPr>
          <w:rFonts w:ascii="Arial" w:hAnsi="Arial"/>
          <w:sz w:val="24"/>
        </w:rPr>
        <w:t xml:space="preserve"> and COBRA participants</w:t>
      </w:r>
      <w:r w:rsidR="001358CC" w:rsidRPr="00F65942">
        <w:rPr>
          <w:rFonts w:ascii="Arial" w:hAnsi="Arial"/>
          <w:sz w:val="24"/>
        </w:rPr>
        <w:t xml:space="preserve">) will be billed by </w:t>
      </w:r>
      <w:r w:rsidR="0057787D" w:rsidRPr="00F65942">
        <w:rPr>
          <w:rFonts w:ascii="Arial" w:hAnsi="Arial"/>
          <w:sz w:val="24"/>
        </w:rPr>
        <w:t xml:space="preserve">the selected </w:t>
      </w:r>
      <w:r w:rsidR="00347D5D" w:rsidRPr="00F65942">
        <w:rPr>
          <w:rFonts w:ascii="Arial" w:hAnsi="Arial"/>
          <w:sz w:val="24"/>
        </w:rPr>
        <w:t>Offeror</w:t>
      </w:r>
      <w:r w:rsidR="007D7052" w:rsidRPr="00F65942">
        <w:rPr>
          <w:rFonts w:ascii="Arial" w:hAnsi="Arial"/>
          <w:sz w:val="24"/>
        </w:rPr>
        <w:t xml:space="preserve"> for the Medical/Surgical product</w:t>
      </w:r>
      <w:r w:rsidR="001358CC" w:rsidRPr="00F65942">
        <w:rPr>
          <w:rFonts w:ascii="Arial" w:hAnsi="Arial"/>
          <w:sz w:val="24"/>
        </w:rPr>
        <w:t>.</w:t>
      </w:r>
      <w:r w:rsidR="001358CC">
        <w:rPr>
          <w:rFonts w:ascii="Arial" w:hAnsi="Arial"/>
          <w:sz w:val="24"/>
        </w:rPr>
        <w:t xml:space="preserve">  </w:t>
      </w:r>
    </w:p>
    <w:p w:rsidR="00B7011B" w:rsidRDefault="00B7011B">
      <w:pPr>
        <w:rPr>
          <w:rFonts w:ascii="Arial" w:hAnsi="Arial"/>
          <w:sz w:val="24"/>
        </w:rPr>
      </w:pPr>
    </w:p>
    <w:p w:rsidR="00663D91" w:rsidRDefault="00B7011B">
      <w:pPr>
        <w:ind w:left="720"/>
        <w:rPr>
          <w:rFonts w:ascii="Arial" w:hAnsi="Arial"/>
          <w:sz w:val="24"/>
        </w:rPr>
      </w:pPr>
      <w:r>
        <w:rPr>
          <w:rFonts w:ascii="Arial" w:hAnsi="Arial"/>
          <w:sz w:val="24"/>
        </w:rPr>
        <w:t xml:space="preserve">The Department also has the responsibility for administering a health benefits program, The Local Choice (TLC), which is offered to localities statewide as a replacement option to other health benefits program choices.  Any local government, school district, </w:t>
      </w:r>
      <w:r w:rsidR="00661A7C">
        <w:rPr>
          <w:rFonts w:ascii="Arial" w:hAnsi="Arial"/>
          <w:sz w:val="24"/>
        </w:rPr>
        <w:t xml:space="preserve">or </w:t>
      </w:r>
      <w:r>
        <w:rPr>
          <w:rFonts w:ascii="Arial" w:hAnsi="Arial"/>
          <w:sz w:val="24"/>
        </w:rPr>
        <w:t xml:space="preserve">political </w:t>
      </w:r>
      <w:r w:rsidRPr="005258B0">
        <w:rPr>
          <w:rFonts w:ascii="Arial" w:hAnsi="Arial"/>
          <w:sz w:val="24"/>
        </w:rPr>
        <w:t xml:space="preserve">subdivision may join this program.  Presently there are </w:t>
      </w:r>
      <w:r w:rsidR="003B4869">
        <w:rPr>
          <w:rFonts w:ascii="Arial" w:hAnsi="Arial"/>
          <w:sz w:val="24"/>
        </w:rPr>
        <w:t>440</w:t>
      </w:r>
      <w:r w:rsidR="003B4869" w:rsidRPr="005258B0">
        <w:rPr>
          <w:rFonts w:ascii="Arial" w:hAnsi="Arial"/>
          <w:sz w:val="24"/>
        </w:rPr>
        <w:t xml:space="preserve"> </w:t>
      </w:r>
      <w:r w:rsidRPr="005258B0">
        <w:rPr>
          <w:rFonts w:ascii="Arial" w:hAnsi="Arial"/>
          <w:sz w:val="24"/>
        </w:rPr>
        <w:t xml:space="preserve">member groups covering </w:t>
      </w:r>
      <w:r w:rsidRPr="00F65942">
        <w:rPr>
          <w:rFonts w:ascii="Arial" w:hAnsi="Arial"/>
          <w:sz w:val="24"/>
        </w:rPr>
        <w:t xml:space="preserve">approximately </w:t>
      </w:r>
      <w:r w:rsidR="003B4869" w:rsidRPr="00F65942">
        <w:rPr>
          <w:rFonts w:ascii="Arial" w:hAnsi="Arial"/>
          <w:sz w:val="24"/>
        </w:rPr>
        <w:t>45</w:t>
      </w:r>
      <w:r w:rsidR="00CE76AC" w:rsidRPr="00F65942">
        <w:rPr>
          <w:rFonts w:ascii="Arial" w:hAnsi="Arial"/>
          <w:sz w:val="24"/>
        </w:rPr>
        <w:t>,000</w:t>
      </w:r>
      <w:r w:rsidRPr="00F65942">
        <w:rPr>
          <w:rFonts w:ascii="Arial" w:hAnsi="Arial"/>
          <w:sz w:val="24"/>
        </w:rPr>
        <w:t xml:space="preserve"> employees</w:t>
      </w:r>
      <w:r w:rsidR="00946498" w:rsidRPr="00F65942">
        <w:rPr>
          <w:rFonts w:ascii="Arial" w:hAnsi="Arial"/>
          <w:sz w:val="24"/>
        </w:rPr>
        <w:t xml:space="preserve">, retirees and their </w:t>
      </w:r>
      <w:r w:rsidR="003B4869" w:rsidRPr="00F65942">
        <w:rPr>
          <w:rFonts w:ascii="Arial" w:hAnsi="Arial"/>
          <w:sz w:val="24"/>
        </w:rPr>
        <w:t xml:space="preserve">32,000 </w:t>
      </w:r>
      <w:r w:rsidR="00946498" w:rsidRPr="00F65942">
        <w:rPr>
          <w:rFonts w:ascii="Arial" w:hAnsi="Arial"/>
          <w:sz w:val="24"/>
        </w:rPr>
        <w:t>covered dependents</w:t>
      </w:r>
      <w:r w:rsidRPr="00F65942">
        <w:rPr>
          <w:rFonts w:ascii="Arial" w:hAnsi="Arial"/>
          <w:sz w:val="24"/>
        </w:rPr>
        <w:t xml:space="preserve">.  </w:t>
      </w:r>
      <w:r w:rsidR="00661A7C" w:rsidRPr="00F65942">
        <w:rPr>
          <w:rFonts w:ascii="Arial" w:hAnsi="Arial"/>
          <w:sz w:val="24"/>
        </w:rPr>
        <w:t>T</w:t>
      </w:r>
      <w:r w:rsidRPr="00F65942">
        <w:rPr>
          <w:rFonts w:ascii="Arial" w:hAnsi="Arial"/>
          <w:sz w:val="24"/>
        </w:rPr>
        <w:t>he Department offers</w:t>
      </w:r>
      <w:r w:rsidRPr="005258B0">
        <w:rPr>
          <w:rFonts w:ascii="Arial" w:hAnsi="Arial"/>
          <w:sz w:val="24"/>
        </w:rPr>
        <w:t xml:space="preserve"> a choice of</w:t>
      </w:r>
      <w:r>
        <w:rPr>
          <w:rFonts w:ascii="Arial" w:hAnsi="Arial"/>
          <w:sz w:val="24"/>
        </w:rPr>
        <w:t xml:space="preserve"> </w:t>
      </w:r>
      <w:r w:rsidR="00B83E7A">
        <w:rPr>
          <w:rFonts w:ascii="Arial" w:hAnsi="Arial"/>
          <w:sz w:val="24"/>
        </w:rPr>
        <w:t xml:space="preserve">benefit designs </w:t>
      </w:r>
      <w:r>
        <w:rPr>
          <w:rFonts w:ascii="Arial" w:hAnsi="Arial"/>
          <w:sz w:val="24"/>
        </w:rPr>
        <w:t xml:space="preserve">to </w:t>
      </w:r>
      <w:r w:rsidR="00B83E7A">
        <w:rPr>
          <w:rFonts w:ascii="Arial" w:hAnsi="Arial"/>
          <w:sz w:val="24"/>
        </w:rPr>
        <w:t xml:space="preserve">TLC </w:t>
      </w:r>
      <w:r>
        <w:rPr>
          <w:rFonts w:ascii="Arial" w:hAnsi="Arial"/>
          <w:sz w:val="24"/>
        </w:rPr>
        <w:t>member groups.  Currently</w:t>
      </w:r>
      <w:r w:rsidR="00946498">
        <w:rPr>
          <w:rFonts w:ascii="Arial" w:hAnsi="Arial"/>
          <w:sz w:val="24"/>
        </w:rPr>
        <w:t>,</w:t>
      </w:r>
      <w:r>
        <w:rPr>
          <w:rFonts w:ascii="Arial" w:hAnsi="Arial"/>
          <w:sz w:val="24"/>
        </w:rPr>
        <w:t xml:space="preserve"> the choices of plans include PPO</w:t>
      </w:r>
      <w:r w:rsidR="0005342C">
        <w:rPr>
          <w:rFonts w:ascii="Arial" w:hAnsi="Arial"/>
          <w:sz w:val="24"/>
        </w:rPr>
        <w:t xml:space="preserve">, </w:t>
      </w:r>
      <w:r w:rsidR="00E246D0">
        <w:rPr>
          <w:rFonts w:ascii="Arial" w:hAnsi="Arial"/>
          <w:sz w:val="24"/>
        </w:rPr>
        <w:t xml:space="preserve">HDHP </w:t>
      </w:r>
      <w:r w:rsidR="0005342C">
        <w:rPr>
          <w:rFonts w:ascii="Arial" w:hAnsi="Arial"/>
          <w:sz w:val="24"/>
        </w:rPr>
        <w:t>and HMO</w:t>
      </w:r>
      <w:r w:rsidR="00663D91">
        <w:rPr>
          <w:rFonts w:ascii="Arial" w:hAnsi="Arial"/>
          <w:sz w:val="24"/>
        </w:rPr>
        <w:t xml:space="preserve"> plans using a variety of </w:t>
      </w:r>
      <w:r>
        <w:rPr>
          <w:rFonts w:ascii="Arial" w:hAnsi="Arial"/>
          <w:sz w:val="24"/>
        </w:rPr>
        <w:t>coinsurance</w:t>
      </w:r>
      <w:r w:rsidR="00663D91">
        <w:rPr>
          <w:rFonts w:ascii="Arial" w:hAnsi="Arial"/>
          <w:sz w:val="24"/>
        </w:rPr>
        <w:t xml:space="preserve">, </w:t>
      </w:r>
      <w:r>
        <w:rPr>
          <w:rFonts w:ascii="Arial" w:hAnsi="Arial"/>
          <w:sz w:val="24"/>
        </w:rPr>
        <w:t>co-payments</w:t>
      </w:r>
      <w:r w:rsidR="00663D91">
        <w:rPr>
          <w:rFonts w:ascii="Arial" w:hAnsi="Arial"/>
          <w:sz w:val="24"/>
        </w:rPr>
        <w:t>,</w:t>
      </w:r>
      <w:r>
        <w:rPr>
          <w:rFonts w:ascii="Arial" w:hAnsi="Arial"/>
          <w:sz w:val="24"/>
        </w:rPr>
        <w:t xml:space="preserve"> and deductibles.</w:t>
      </w:r>
    </w:p>
    <w:p w:rsidR="005751B0" w:rsidRDefault="00B7011B">
      <w:pPr>
        <w:ind w:left="720"/>
        <w:rPr>
          <w:rFonts w:ascii="Arial" w:hAnsi="Arial"/>
          <w:sz w:val="24"/>
        </w:rPr>
      </w:pPr>
      <w:r>
        <w:rPr>
          <w:rFonts w:ascii="Arial" w:hAnsi="Arial"/>
          <w:sz w:val="24"/>
        </w:rPr>
        <w:t xml:space="preserve"> </w:t>
      </w:r>
    </w:p>
    <w:p w:rsidR="005751B0" w:rsidRDefault="005751B0">
      <w:pPr>
        <w:ind w:left="720"/>
        <w:rPr>
          <w:rFonts w:ascii="Arial" w:hAnsi="Arial"/>
          <w:sz w:val="24"/>
        </w:rPr>
      </w:pPr>
      <w:r>
        <w:rPr>
          <w:rFonts w:ascii="Arial" w:hAnsi="Arial"/>
          <w:sz w:val="24"/>
        </w:rPr>
        <w:t>The Department also administers a health benefits program, the LODA Health Benefits Plans, which is describe</w:t>
      </w:r>
      <w:r w:rsidR="00661A7C">
        <w:rPr>
          <w:rFonts w:ascii="Arial" w:hAnsi="Arial"/>
          <w:sz w:val="24"/>
        </w:rPr>
        <w:t>d</w:t>
      </w:r>
      <w:r>
        <w:rPr>
          <w:rFonts w:ascii="Arial" w:hAnsi="Arial"/>
          <w:sz w:val="24"/>
        </w:rPr>
        <w:t xml:space="preserve"> in Section 1.1 above. Presently there are </w:t>
      </w:r>
      <w:r w:rsidR="003B4869">
        <w:rPr>
          <w:rFonts w:ascii="Arial" w:hAnsi="Arial"/>
          <w:sz w:val="24"/>
        </w:rPr>
        <w:t xml:space="preserve">1,100 participants and their 1,400 covered family members in </w:t>
      </w:r>
      <w:r>
        <w:rPr>
          <w:rFonts w:ascii="Arial" w:hAnsi="Arial"/>
          <w:sz w:val="24"/>
        </w:rPr>
        <w:t xml:space="preserve">two (2) non-Medicare LODA plans, one based on current and </w:t>
      </w:r>
      <w:r w:rsidR="00661A7C">
        <w:rPr>
          <w:rFonts w:ascii="Arial" w:hAnsi="Arial"/>
          <w:sz w:val="24"/>
        </w:rPr>
        <w:t>the other</w:t>
      </w:r>
      <w:r>
        <w:rPr>
          <w:rFonts w:ascii="Arial" w:hAnsi="Arial"/>
          <w:sz w:val="24"/>
        </w:rPr>
        <w:t xml:space="preserve"> based on former employment. Both of these plans are PPOs. </w:t>
      </w:r>
    </w:p>
    <w:p w:rsidR="005751B0" w:rsidRDefault="005751B0">
      <w:pPr>
        <w:ind w:left="720"/>
        <w:rPr>
          <w:rFonts w:ascii="Arial" w:hAnsi="Arial"/>
          <w:sz w:val="24"/>
        </w:rPr>
      </w:pPr>
    </w:p>
    <w:p w:rsidR="00B7011B" w:rsidRDefault="00B7011B">
      <w:pPr>
        <w:ind w:left="720"/>
        <w:rPr>
          <w:rFonts w:ascii="Arial" w:hAnsi="Arial"/>
          <w:sz w:val="24"/>
        </w:rPr>
      </w:pPr>
      <w:r>
        <w:rPr>
          <w:rFonts w:ascii="Arial" w:hAnsi="Arial"/>
          <w:sz w:val="24"/>
        </w:rPr>
        <w:t xml:space="preserve">The Department has developed plans and programs with the advice of consultants, vendors, employees and others, and has delivered benefits through </w:t>
      </w:r>
      <w:r w:rsidR="00347D5D">
        <w:rPr>
          <w:rFonts w:ascii="Arial" w:hAnsi="Arial"/>
          <w:sz w:val="24"/>
        </w:rPr>
        <w:t>Contractor</w:t>
      </w:r>
      <w:r>
        <w:rPr>
          <w:rFonts w:ascii="Arial" w:hAnsi="Arial"/>
          <w:sz w:val="24"/>
        </w:rPr>
        <w:t xml:space="preserve">s, either insurers or third party administrators.  The coverages currently available </w:t>
      </w:r>
      <w:r w:rsidR="0001709C">
        <w:rPr>
          <w:rFonts w:ascii="Arial" w:hAnsi="Arial"/>
          <w:sz w:val="24"/>
        </w:rPr>
        <w:t xml:space="preserve">for the state employee and LODA plans </w:t>
      </w:r>
      <w:r>
        <w:rPr>
          <w:rFonts w:ascii="Arial" w:hAnsi="Arial"/>
          <w:sz w:val="24"/>
        </w:rPr>
        <w:t xml:space="preserve">may be found on </w:t>
      </w:r>
      <w:r w:rsidRPr="005258B0">
        <w:rPr>
          <w:rFonts w:ascii="Arial" w:hAnsi="Arial"/>
          <w:sz w:val="24"/>
        </w:rPr>
        <w:t xml:space="preserve">the state </w:t>
      </w:r>
      <w:r w:rsidR="008D1583" w:rsidRPr="005258B0">
        <w:rPr>
          <w:rFonts w:ascii="Arial" w:hAnsi="Arial"/>
          <w:sz w:val="24"/>
        </w:rPr>
        <w:t>employees’</w:t>
      </w:r>
      <w:r w:rsidRPr="005258B0">
        <w:rPr>
          <w:rFonts w:ascii="Arial" w:hAnsi="Arial"/>
          <w:sz w:val="24"/>
        </w:rPr>
        <w:t xml:space="preserve"> web site:</w:t>
      </w:r>
      <w:r w:rsidR="0001709C">
        <w:rPr>
          <w:rFonts w:ascii="Arial" w:hAnsi="Arial"/>
          <w:sz w:val="24"/>
        </w:rPr>
        <w:t xml:space="preserve"> </w:t>
      </w:r>
      <w:hyperlink r:id="rId12" w:history="1">
        <w:r w:rsidR="00E246D0" w:rsidRPr="005258B0">
          <w:rPr>
            <w:rStyle w:val="Hyperlink"/>
            <w:rFonts w:ascii="Arial" w:hAnsi="Arial"/>
            <w:sz w:val="24"/>
          </w:rPr>
          <w:t>www.dhrm.virginia.gov</w:t>
        </w:r>
      </w:hyperlink>
      <w:r w:rsidR="007B46E0">
        <w:rPr>
          <w:rStyle w:val="Hyperlink"/>
          <w:rFonts w:ascii="Arial" w:hAnsi="Arial"/>
          <w:sz w:val="24"/>
        </w:rPr>
        <w:t>.</w:t>
      </w:r>
      <w:r w:rsidR="0001709C">
        <w:rPr>
          <w:rFonts w:ascii="Arial" w:hAnsi="Arial"/>
          <w:sz w:val="24"/>
        </w:rPr>
        <w:t>,</w:t>
      </w:r>
      <w:r w:rsidRPr="005258B0">
        <w:rPr>
          <w:rFonts w:ascii="Arial" w:hAnsi="Arial"/>
          <w:sz w:val="24"/>
        </w:rPr>
        <w:t xml:space="preserve"> </w:t>
      </w:r>
      <w:proofErr w:type="gramStart"/>
      <w:r w:rsidR="008E5F6D">
        <w:rPr>
          <w:rFonts w:ascii="Arial" w:hAnsi="Arial"/>
          <w:sz w:val="24"/>
        </w:rPr>
        <w:t>T</w:t>
      </w:r>
      <w:r w:rsidRPr="005258B0">
        <w:rPr>
          <w:rFonts w:ascii="Arial" w:hAnsi="Arial"/>
          <w:sz w:val="24"/>
        </w:rPr>
        <w:t>he</w:t>
      </w:r>
      <w:proofErr w:type="gramEnd"/>
      <w:r w:rsidR="008E5F6D">
        <w:rPr>
          <w:rFonts w:ascii="Arial" w:hAnsi="Arial"/>
          <w:sz w:val="24"/>
        </w:rPr>
        <w:t xml:space="preserve"> </w:t>
      </w:r>
      <w:r w:rsidR="0001709C">
        <w:rPr>
          <w:rFonts w:ascii="Arial" w:hAnsi="Arial"/>
          <w:sz w:val="24"/>
        </w:rPr>
        <w:t xml:space="preserve">coverages currently available for TLC plans may be found on The </w:t>
      </w:r>
      <w:r w:rsidRPr="005258B0">
        <w:rPr>
          <w:rFonts w:ascii="Arial" w:hAnsi="Arial"/>
          <w:sz w:val="24"/>
        </w:rPr>
        <w:t>Local Choice web site:</w:t>
      </w:r>
      <w:r>
        <w:rPr>
          <w:rFonts w:ascii="Arial" w:hAnsi="Arial"/>
          <w:sz w:val="24"/>
        </w:rPr>
        <w:t xml:space="preserve"> </w:t>
      </w:r>
      <w:hyperlink r:id="rId13" w:history="1">
        <w:r w:rsidR="001913F8" w:rsidRPr="00AB25E1">
          <w:rPr>
            <w:rStyle w:val="Hyperlink"/>
            <w:rFonts w:ascii="Arial" w:hAnsi="Arial"/>
            <w:sz w:val="24"/>
          </w:rPr>
          <w:t>www.thelocalchoice.virginia.gov</w:t>
        </w:r>
      </w:hyperlink>
      <w:r>
        <w:rPr>
          <w:rFonts w:ascii="Arial" w:hAnsi="Arial"/>
          <w:sz w:val="24"/>
        </w:rPr>
        <w:t xml:space="preserve">.   </w:t>
      </w:r>
    </w:p>
    <w:p w:rsidR="00856EA5" w:rsidRDefault="00856EA5">
      <w:pPr>
        <w:rPr>
          <w:rFonts w:ascii="Arial" w:hAnsi="Arial"/>
          <w:sz w:val="24"/>
        </w:rPr>
      </w:pPr>
    </w:p>
    <w:p w:rsidR="00B7011B" w:rsidRDefault="00B7011B">
      <w:pPr>
        <w:rPr>
          <w:rFonts w:ascii="Arial" w:hAnsi="Arial"/>
          <w:sz w:val="24"/>
        </w:rPr>
      </w:pPr>
      <w:r>
        <w:rPr>
          <w:rFonts w:ascii="Arial" w:hAnsi="Arial"/>
          <w:sz w:val="24"/>
        </w:rPr>
        <w:t>1.3</w:t>
      </w:r>
      <w:r>
        <w:rPr>
          <w:rFonts w:ascii="Arial" w:hAnsi="Arial"/>
          <w:sz w:val="24"/>
        </w:rPr>
        <w:tab/>
      </w:r>
      <w:r w:rsidR="00582C11">
        <w:rPr>
          <w:rFonts w:ascii="Arial" w:hAnsi="Arial"/>
          <w:sz w:val="24"/>
        </w:rPr>
        <w:t>GENERAL DESCRIPTION</w:t>
      </w:r>
    </w:p>
    <w:p w:rsidR="00B7011B" w:rsidRDefault="00B7011B">
      <w:pPr>
        <w:rPr>
          <w:rFonts w:ascii="Arial" w:hAnsi="Arial"/>
          <w:sz w:val="24"/>
        </w:rPr>
      </w:pPr>
    </w:p>
    <w:p w:rsidR="0001709C" w:rsidRDefault="00B7011B">
      <w:pPr>
        <w:ind w:left="720"/>
        <w:rPr>
          <w:rFonts w:ascii="Arial" w:hAnsi="Arial"/>
          <w:sz w:val="24"/>
        </w:rPr>
      </w:pPr>
      <w:r w:rsidRPr="00E70683">
        <w:rPr>
          <w:rFonts w:ascii="Arial" w:hAnsi="Arial"/>
          <w:sz w:val="24"/>
        </w:rPr>
        <w:t xml:space="preserve">The Department currently offers </w:t>
      </w:r>
      <w:r w:rsidR="0001709C">
        <w:rPr>
          <w:rFonts w:ascii="Arial" w:hAnsi="Arial"/>
          <w:sz w:val="24"/>
        </w:rPr>
        <w:t>three</w:t>
      </w:r>
      <w:r w:rsidR="001358CC" w:rsidRPr="00E70683">
        <w:rPr>
          <w:rFonts w:ascii="Arial" w:hAnsi="Arial"/>
          <w:sz w:val="24"/>
        </w:rPr>
        <w:t xml:space="preserve"> </w:t>
      </w:r>
      <w:r w:rsidRPr="00E70683">
        <w:rPr>
          <w:rFonts w:ascii="Arial" w:hAnsi="Arial"/>
          <w:sz w:val="24"/>
        </w:rPr>
        <w:t>statewide self</w:t>
      </w:r>
      <w:r w:rsidR="0001709C">
        <w:rPr>
          <w:rFonts w:ascii="Arial" w:hAnsi="Arial"/>
          <w:sz w:val="24"/>
        </w:rPr>
        <w:t>-insured</w:t>
      </w:r>
      <w:r w:rsidRPr="00E70683">
        <w:rPr>
          <w:rFonts w:ascii="Arial" w:hAnsi="Arial"/>
          <w:sz w:val="24"/>
        </w:rPr>
        <w:t xml:space="preserve"> plan</w:t>
      </w:r>
      <w:r w:rsidR="001358CC">
        <w:rPr>
          <w:rFonts w:ascii="Arial" w:hAnsi="Arial"/>
          <w:sz w:val="24"/>
        </w:rPr>
        <w:t>s</w:t>
      </w:r>
      <w:r w:rsidR="0001709C">
        <w:rPr>
          <w:rFonts w:ascii="Arial" w:hAnsi="Arial"/>
          <w:sz w:val="24"/>
        </w:rPr>
        <w:t xml:space="preserve"> for state employees</w:t>
      </w:r>
      <w:r w:rsidRPr="00E70683">
        <w:rPr>
          <w:rFonts w:ascii="Arial" w:hAnsi="Arial"/>
          <w:sz w:val="24"/>
        </w:rPr>
        <w:t xml:space="preserve">, </w:t>
      </w:r>
      <w:r w:rsidR="0001709C">
        <w:rPr>
          <w:rFonts w:ascii="Arial" w:hAnsi="Arial"/>
          <w:sz w:val="24"/>
        </w:rPr>
        <w:t>a P</w:t>
      </w:r>
      <w:r w:rsidRPr="00E70683">
        <w:rPr>
          <w:rFonts w:ascii="Arial" w:hAnsi="Arial"/>
          <w:sz w:val="24"/>
        </w:rPr>
        <w:t xml:space="preserve">PO </w:t>
      </w:r>
      <w:r w:rsidR="00B60D22">
        <w:rPr>
          <w:rFonts w:ascii="Arial" w:hAnsi="Arial"/>
          <w:sz w:val="24"/>
        </w:rPr>
        <w:t>(</w:t>
      </w:r>
      <w:r w:rsidRPr="00E70683">
        <w:rPr>
          <w:rFonts w:ascii="Arial" w:hAnsi="Arial"/>
          <w:sz w:val="24"/>
        </w:rPr>
        <w:t>COVA Care</w:t>
      </w:r>
      <w:r w:rsidR="00B60D22">
        <w:rPr>
          <w:rFonts w:ascii="Arial" w:hAnsi="Arial"/>
          <w:sz w:val="24"/>
        </w:rPr>
        <w:t>)</w:t>
      </w:r>
      <w:r w:rsidR="0001709C">
        <w:rPr>
          <w:rFonts w:ascii="Arial" w:hAnsi="Arial"/>
          <w:sz w:val="24"/>
        </w:rPr>
        <w:t xml:space="preserve">, an HDHP </w:t>
      </w:r>
      <w:r w:rsidR="00B60D22">
        <w:rPr>
          <w:rFonts w:ascii="Arial" w:hAnsi="Arial"/>
          <w:sz w:val="24"/>
        </w:rPr>
        <w:t>(</w:t>
      </w:r>
      <w:r w:rsidR="001358CC">
        <w:rPr>
          <w:rFonts w:ascii="Arial" w:hAnsi="Arial"/>
          <w:sz w:val="24"/>
        </w:rPr>
        <w:t xml:space="preserve">COVA </w:t>
      </w:r>
      <w:r w:rsidR="0001709C">
        <w:rPr>
          <w:rFonts w:ascii="Arial" w:hAnsi="Arial"/>
          <w:sz w:val="24"/>
        </w:rPr>
        <w:t>HDHP</w:t>
      </w:r>
      <w:r w:rsidR="00B60D22">
        <w:rPr>
          <w:rFonts w:ascii="Arial" w:hAnsi="Arial"/>
          <w:sz w:val="24"/>
        </w:rPr>
        <w:t>), and a CDHP (</w:t>
      </w:r>
      <w:r w:rsidR="0001709C">
        <w:rPr>
          <w:rFonts w:ascii="Arial" w:hAnsi="Arial"/>
          <w:sz w:val="24"/>
        </w:rPr>
        <w:t xml:space="preserve">COVA </w:t>
      </w:r>
      <w:proofErr w:type="spellStart"/>
      <w:r w:rsidR="0001709C">
        <w:rPr>
          <w:rFonts w:ascii="Arial" w:hAnsi="Arial"/>
          <w:sz w:val="24"/>
        </w:rPr>
        <w:t>HealthAware</w:t>
      </w:r>
      <w:proofErr w:type="spellEnd"/>
      <w:r w:rsidR="00B60D22">
        <w:rPr>
          <w:rFonts w:ascii="Arial" w:hAnsi="Arial"/>
          <w:sz w:val="24"/>
        </w:rPr>
        <w:t>)</w:t>
      </w:r>
      <w:r w:rsidR="0001709C">
        <w:rPr>
          <w:rFonts w:ascii="Arial" w:hAnsi="Arial"/>
          <w:sz w:val="24"/>
        </w:rPr>
        <w:t>. The Department also currently offers</w:t>
      </w:r>
      <w:r w:rsidR="00C35A42" w:rsidRPr="00E70683">
        <w:rPr>
          <w:rFonts w:ascii="Arial" w:hAnsi="Arial"/>
          <w:sz w:val="24"/>
        </w:rPr>
        <w:t xml:space="preserve"> a regional fully insured HMO</w:t>
      </w:r>
      <w:r w:rsidR="0001709C">
        <w:rPr>
          <w:rFonts w:ascii="Arial" w:hAnsi="Arial"/>
          <w:sz w:val="24"/>
        </w:rPr>
        <w:t xml:space="preserve"> to state employees</w:t>
      </w:r>
      <w:r w:rsidR="00B60D22">
        <w:rPr>
          <w:rFonts w:ascii="Arial" w:hAnsi="Arial"/>
          <w:sz w:val="24"/>
        </w:rPr>
        <w:t xml:space="preserve"> within the applicable service area.</w:t>
      </w:r>
      <w:r w:rsidR="0005342C" w:rsidRPr="00E70683">
        <w:rPr>
          <w:rFonts w:ascii="Arial" w:hAnsi="Arial"/>
          <w:sz w:val="24"/>
        </w:rPr>
        <w:t xml:space="preserve">  </w:t>
      </w:r>
    </w:p>
    <w:p w:rsidR="0001709C" w:rsidRDefault="0001709C">
      <w:pPr>
        <w:ind w:left="720"/>
        <w:rPr>
          <w:rFonts w:ascii="Arial" w:hAnsi="Arial"/>
          <w:sz w:val="24"/>
        </w:rPr>
      </w:pPr>
    </w:p>
    <w:p w:rsidR="00B7011B" w:rsidRPr="00E70683" w:rsidRDefault="00456BA1">
      <w:pPr>
        <w:ind w:left="720"/>
        <w:rPr>
          <w:rFonts w:ascii="Arial" w:hAnsi="Arial"/>
          <w:sz w:val="24"/>
        </w:rPr>
      </w:pPr>
      <w:r>
        <w:rPr>
          <w:rFonts w:ascii="Arial" w:hAnsi="Arial"/>
          <w:sz w:val="24"/>
        </w:rPr>
        <w:t>The TLC</w:t>
      </w:r>
      <w:r w:rsidR="00B7011B" w:rsidRPr="00E70683">
        <w:rPr>
          <w:rFonts w:ascii="Arial" w:hAnsi="Arial"/>
          <w:sz w:val="24"/>
        </w:rPr>
        <w:t xml:space="preserve"> program currently offers </w:t>
      </w:r>
      <w:r w:rsidR="003B4869">
        <w:rPr>
          <w:rFonts w:ascii="Arial" w:hAnsi="Arial"/>
          <w:sz w:val="24"/>
        </w:rPr>
        <w:t>four self-insured</w:t>
      </w:r>
      <w:r w:rsidR="007D7860">
        <w:rPr>
          <w:rFonts w:ascii="Arial" w:hAnsi="Arial"/>
          <w:sz w:val="24"/>
        </w:rPr>
        <w:t xml:space="preserve"> plan</w:t>
      </w:r>
      <w:r w:rsidR="007B46E0">
        <w:rPr>
          <w:rFonts w:ascii="Arial" w:hAnsi="Arial"/>
          <w:sz w:val="24"/>
        </w:rPr>
        <w:t>s</w:t>
      </w:r>
      <w:r w:rsidR="003B4869" w:rsidRPr="00E70683">
        <w:rPr>
          <w:rFonts w:ascii="Arial" w:hAnsi="Arial"/>
          <w:sz w:val="24"/>
        </w:rPr>
        <w:t xml:space="preserve"> </w:t>
      </w:r>
      <w:r w:rsidR="00B7011B" w:rsidRPr="00E70683">
        <w:rPr>
          <w:rFonts w:ascii="Arial" w:hAnsi="Arial"/>
          <w:sz w:val="24"/>
        </w:rPr>
        <w:t>designed around a PPO called Key Advantage</w:t>
      </w:r>
      <w:r w:rsidR="00E246D0" w:rsidRPr="00E70683">
        <w:rPr>
          <w:rFonts w:ascii="Arial" w:hAnsi="Arial"/>
          <w:sz w:val="24"/>
        </w:rPr>
        <w:t xml:space="preserve">.  </w:t>
      </w:r>
      <w:r w:rsidR="007D7860">
        <w:rPr>
          <w:rFonts w:ascii="Arial" w:hAnsi="Arial"/>
          <w:sz w:val="24"/>
        </w:rPr>
        <w:t>These</w:t>
      </w:r>
      <w:r w:rsidR="00E246D0" w:rsidRPr="00E70683">
        <w:rPr>
          <w:rFonts w:ascii="Arial" w:hAnsi="Arial"/>
          <w:sz w:val="24"/>
        </w:rPr>
        <w:t xml:space="preserve"> include Key Advantage </w:t>
      </w:r>
      <w:r w:rsidR="008E5F6D" w:rsidRPr="007B46E0">
        <w:rPr>
          <w:rFonts w:ascii="Arial" w:hAnsi="Arial"/>
          <w:sz w:val="24"/>
        </w:rPr>
        <w:t>Expanded</w:t>
      </w:r>
      <w:r w:rsidR="008E5F6D">
        <w:rPr>
          <w:rFonts w:ascii="Arial" w:hAnsi="Arial"/>
          <w:sz w:val="24"/>
        </w:rPr>
        <w:t xml:space="preserve">, Key Advantage </w:t>
      </w:r>
      <w:r w:rsidR="008E5F6D" w:rsidRPr="007B46E0">
        <w:rPr>
          <w:rFonts w:ascii="Arial" w:hAnsi="Arial"/>
          <w:sz w:val="24"/>
        </w:rPr>
        <w:t>250</w:t>
      </w:r>
      <w:r w:rsidR="008E5F6D">
        <w:rPr>
          <w:rFonts w:ascii="Arial" w:hAnsi="Arial"/>
          <w:sz w:val="24"/>
        </w:rPr>
        <w:t xml:space="preserve">, Key Advantage </w:t>
      </w:r>
      <w:r w:rsidR="008E5F6D" w:rsidRPr="007B46E0">
        <w:rPr>
          <w:rFonts w:ascii="Arial" w:hAnsi="Arial"/>
          <w:sz w:val="24"/>
        </w:rPr>
        <w:t>500</w:t>
      </w:r>
      <w:r w:rsidR="008E5F6D">
        <w:rPr>
          <w:rFonts w:ascii="Arial" w:hAnsi="Arial"/>
          <w:sz w:val="24"/>
        </w:rPr>
        <w:t xml:space="preserve"> and Key Advantage </w:t>
      </w:r>
      <w:r w:rsidR="008E5F6D" w:rsidRPr="007B46E0">
        <w:rPr>
          <w:rFonts w:ascii="Arial" w:hAnsi="Arial"/>
          <w:sz w:val="24"/>
        </w:rPr>
        <w:t>1000</w:t>
      </w:r>
      <w:r w:rsidR="008E5F6D">
        <w:rPr>
          <w:rFonts w:ascii="Arial" w:hAnsi="Arial"/>
          <w:sz w:val="24"/>
        </w:rPr>
        <w:t>. In addition</w:t>
      </w:r>
      <w:r w:rsidR="00E246D0" w:rsidRPr="00E70683">
        <w:rPr>
          <w:rFonts w:ascii="Arial" w:hAnsi="Arial"/>
          <w:sz w:val="24"/>
        </w:rPr>
        <w:t xml:space="preserve">, </w:t>
      </w:r>
      <w:r w:rsidR="00020A92">
        <w:rPr>
          <w:rFonts w:ascii="Arial" w:hAnsi="Arial"/>
          <w:sz w:val="24"/>
        </w:rPr>
        <w:t xml:space="preserve">a self-insured HDHP and </w:t>
      </w:r>
      <w:r w:rsidR="00E246D0" w:rsidRPr="00E70683">
        <w:rPr>
          <w:rFonts w:ascii="Arial" w:hAnsi="Arial"/>
          <w:sz w:val="24"/>
        </w:rPr>
        <w:t>a regional fully</w:t>
      </w:r>
      <w:r w:rsidR="007D7860">
        <w:rPr>
          <w:rFonts w:ascii="Arial" w:hAnsi="Arial"/>
          <w:sz w:val="24"/>
        </w:rPr>
        <w:t>-</w:t>
      </w:r>
      <w:r w:rsidR="00E246D0" w:rsidRPr="00E70683">
        <w:rPr>
          <w:rFonts w:ascii="Arial" w:hAnsi="Arial"/>
          <w:sz w:val="24"/>
        </w:rPr>
        <w:t>insured HMO</w:t>
      </w:r>
      <w:r w:rsidR="008E5F6D">
        <w:rPr>
          <w:rFonts w:ascii="Arial" w:hAnsi="Arial"/>
          <w:sz w:val="24"/>
        </w:rPr>
        <w:t xml:space="preserve"> are available</w:t>
      </w:r>
      <w:r w:rsidR="00E246D0" w:rsidRPr="00E70683">
        <w:rPr>
          <w:rFonts w:ascii="Arial" w:hAnsi="Arial"/>
          <w:sz w:val="24"/>
        </w:rPr>
        <w:t xml:space="preserve">.  </w:t>
      </w:r>
      <w:r w:rsidR="00B7011B" w:rsidRPr="00E70683">
        <w:rPr>
          <w:rFonts w:ascii="Arial" w:hAnsi="Arial"/>
          <w:sz w:val="24"/>
        </w:rPr>
        <w:t>It is anticipated that there will always be a degree of choice in TLC to better meet the needs of the different groups</w:t>
      </w:r>
      <w:r w:rsidR="00C35A42" w:rsidRPr="00E70683">
        <w:rPr>
          <w:rFonts w:ascii="Arial" w:hAnsi="Arial"/>
          <w:sz w:val="24"/>
        </w:rPr>
        <w:t xml:space="preserve"> and to ensure the program remains competitive in the marketplace</w:t>
      </w:r>
      <w:r w:rsidR="00B7011B" w:rsidRPr="00E70683">
        <w:rPr>
          <w:rFonts w:ascii="Arial" w:hAnsi="Arial"/>
          <w:sz w:val="24"/>
        </w:rPr>
        <w:t xml:space="preserve">. </w:t>
      </w:r>
    </w:p>
    <w:p w:rsidR="00B7011B" w:rsidRDefault="00B7011B">
      <w:pPr>
        <w:rPr>
          <w:rFonts w:ascii="Arial" w:hAnsi="Arial"/>
          <w:sz w:val="24"/>
        </w:rPr>
      </w:pPr>
    </w:p>
    <w:p w:rsidR="00B7011B" w:rsidRDefault="00B7011B">
      <w:pPr>
        <w:pStyle w:val="BodyText"/>
        <w:widowControl/>
        <w:ind w:left="720"/>
        <w:rPr>
          <w:rFonts w:ascii="Arial" w:hAnsi="Arial"/>
        </w:rPr>
      </w:pPr>
      <w:r>
        <w:rPr>
          <w:rFonts w:ascii="Arial" w:hAnsi="Arial"/>
        </w:rPr>
        <w:t>The Department wishes to receive offers for the statewide plan</w:t>
      </w:r>
      <w:r w:rsidR="00B60D22">
        <w:rPr>
          <w:rFonts w:ascii="Arial" w:hAnsi="Arial"/>
        </w:rPr>
        <w:t>s</w:t>
      </w:r>
      <w:r>
        <w:rPr>
          <w:rFonts w:ascii="Arial" w:hAnsi="Arial"/>
        </w:rPr>
        <w:t xml:space="preserve"> on an Administrative Services Only (ASO), self-insured basis. It wishes to receive offers for less than statewide plans on a </w:t>
      </w:r>
      <w:r w:rsidR="00C35A42">
        <w:rPr>
          <w:rFonts w:ascii="Arial" w:hAnsi="Arial"/>
        </w:rPr>
        <w:t xml:space="preserve">fully </w:t>
      </w:r>
      <w:r>
        <w:rPr>
          <w:rFonts w:ascii="Arial" w:hAnsi="Arial"/>
        </w:rPr>
        <w:t xml:space="preserve">insured basis. </w:t>
      </w:r>
      <w:r w:rsidR="00671C74">
        <w:rPr>
          <w:rFonts w:ascii="Arial" w:hAnsi="Arial"/>
        </w:rPr>
        <w:t>However, t</w:t>
      </w:r>
      <w:r>
        <w:rPr>
          <w:rFonts w:ascii="Arial" w:hAnsi="Arial"/>
        </w:rPr>
        <w:t xml:space="preserve">he Department is under no obligation to implement such </w:t>
      </w:r>
      <w:r w:rsidR="00671C74">
        <w:rPr>
          <w:rFonts w:ascii="Arial" w:hAnsi="Arial"/>
        </w:rPr>
        <w:t>fully insured</w:t>
      </w:r>
      <w:r>
        <w:rPr>
          <w:rFonts w:ascii="Arial" w:hAnsi="Arial"/>
        </w:rPr>
        <w:t xml:space="preserve"> plan</w:t>
      </w:r>
      <w:r w:rsidR="00671C74">
        <w:rPr>
          <w:rFonts w:ascii="Arial" w:hAnsi="Arial"/>
        </w:rPr>
        <w:t>s</w:t>
      </w:r>
      <w:r>
        <w:rPr>
          <w:rFonts w:ascii="Arial" w:hAnsi="Arial"/>
        </w:rPr>
        <w:t>.</w:t>
      </w:r>
    </w:p>
    <w:p w:rsidR="00B7011B" w:rsidRDefault="00B7011B">
      <w:pPr>
        <w:rPr>
          <w:rFonts w:ascii="Arial" w:hAnsi="Arial"/>
          <w:sz w:val="24"/>
        </w:rPr>
      </w:pPr>
      <w:r>
        <w:rPr>
          <w:rFonts w:ascii="Arial" w:hAnsi="Arial"/>
          <w:sz w:val="24"/>
        </w:rPr>
        <w:tab/>
      </w:r>
    </w:p>
    <w:p w:rsidR="00B7011B" w:rsidRDefault="00B7011B">
      <w:pPr>
        <w:ind w:left="720"/>
        <w:rPr>
          <w:rFonts w:ascii="Arial" w:hAnsi="Arial" w:cs="Arial"/>
          <w:sz w:val="24"/>
          <w:szCs w:val="24"/>
        </w:rPr>
      </w:pPr>
      <w:r>
        <w:rPr>
          <w:rFonts w:ascii="Arial" w:hAnsi="Arial" w:cs="Arial"/>
          <w:sz w:val="24"/>
          <w:szCs w:val="24"/>
        </w:rPr>
        <w:t xml:space="preserve">This RFP is divided into sections, such as this numbered Section 1.0, Introduction.  A section is one of the principal divisions of this RFP.  Within these sections, numbered </w:t>
      </w:r>
      <w:r w:rsidR="00671C74">
        <w:rPr>
          <w:rFonts w:ascii="Arial" w:hAnsi="Arial" w:cs="Arial"/>
          <w:sz w:val="24"/>
          <w:szCs w:val="24"/>
        </w:rPr>
        <w:t>subsections</w:t>
      </w:r>
      <w:r>
        <w:rPr>
          <w:rFonts w:ascii="Arial" w:hAnsi="Arial" w:cs="Arial"/>
          <w:sz w:val="24"/>
          <w:szCs w:val="24"/>
        </w:rPr>
        <w:t xml:space="preserve"> are the second principal division and normally contain the number of the section in which they are located, such as </w:t>
      </w:r>
      <w:r w:rsidR="00671C74">
        <w:rPr>
          <w:rFonts w:ascii="Arial" w:hAnsi="Arial" w:cs="Arial"/>
          <w:sz w:val="24"/>
          <w:szCs w:val="24"/>
        </w:rPr>
        <w:t>subsection</w:t>
      </w:r>
      <w:r>
        <w:rPr>
          <w:rFonts w:ascii="Arial" w:hAnsi="Arial" w:cs="Arial"/>
          <w:sz w:val="24"/>
          <w:szCs w:val="24"/>
        </w:rPr>
        <w:t xml:space="preserve"> numbered </w:t>
      </w:r>
      <w:r w:rsidRPr="001D796A">
        <w:rPr>
          <w:rFonts w:ascii="Arial" w:hAnsi="Arial" w:cs="Arial"/>
          <w:sz w:val="24"/>
          <w:szCs w:val="24"/>
        </w:rPr>
        <w:t>1.3</w:t>
      </w:r>
      <w:r>
        <w:rPr>
          <w:rFonts w:ascii="Arial" w:hAnsi="Arial" w:cs="Arial"/>
          <w:sz w:val="24"/>
          <w:szCs w:val="24"/>
        </w:rPr>
        <w:t xml:space="preserve">.  </w:t>
      </w:r>
    </w:p>
    <w:p w:rsidR="00B7011B" w:rsidRDefault="00B7011B">
      <w:pPr>
        <w:rPr>
          <w:rFonts w:ascii="Arial" w:hAnsi="Arial"/>
          <w:sz w:val="24"/>
        </w:rPr>
      </w:pPr>
    </w:p>
    <w:p w:rsidR="00B7011B" w:rsidRDefault="00B7011B">
      <w:pPr>
        <w:pStyle w:val="BodyText"/>
        <w:widowControl/>
        <w:ind w:left="720"/>
        <w:rPr>
          <w:rFonts w:ascii="Arial" w:hAnsi="Arial"/>
        </w:rPr>
      </w:pPr>
      <w:r>
        <w:rPr>
          <w:rFonts w:ascii="Arial" w:hAnsi="Arial"/>
          <w:b/>
          <w:i/>
        </w:rPr>
        <w:t xml:space="preserve">It is imperative that </w:t>
      </w:r>
      <w:r w:rsidR="00347D5D">
        <w:rPr>
          <w:rFonts w:ascii="Arial" w:hAnsi="Arial"/>
          <w:b/>
          <w:i/>
        </w:rPr>
        <w:t>Offeror</w:t>
      </w:r>
      <w:r>
        <w:rPr>
          <w:rFonts w:ascii="Arial" w:hAnsi="Arial"/>
          <w:b/>
          <w:i/>
        </w:rPr>
        <w:t xml:space="preserve">s respond to all applicable requirements and complete all applicable schedules and exhibits described in the Form of Response, Section </w:t>
      </w:r>
      <w:r w:rsidRPr="001D796A">
        <w:rPr>
          <w:rFonts w:ascii="Arial" w:hAnsi="Arial"/>
          <w:b/>
          <w:i/>
        </w:rPr>
        <w:t>6.</w:t>
      </w:r>
      <w:r>
        <w:rPr>
          <w:rFonts w:ascii="Arial" w:hAnsi="Arial"/>
        </w:rPr>
        <w:t xml:space="preserve">  Any </w:t>
      </w:r>
      <w:r w:rsidR="00347D5D">
        <w:rPr>
          <w:rFonts w:ascii="Arial" w:hAnsi="Arial"/>
        </w:rPr>
        <w:t>Offeror</w:t>
      </w:r>
      <w:r>
        <w:rPr>
          <w:rFonts w:ascii="Arial" w:hAnsi="Arial"/>
        </w:rPr>
        <w:t xml:space="preserve"> confusion about which sections</w:t>
      </w:r>
      <w:r w:rsidR="00136A3D">
        <w:rPr>
          <w:rFonts w:ascii="Arial" w:hAnsi="Arial"/>
        </w:rPr>
        <w:t>/subsections</w:t>
      </w:r>
      <w:r>
        <w:rPr>
          <w:rFonts w:ascii="Arial" w:hAnsi="Arial"/>
        </w:rPr>
        <w:t xml:space="preserve"> and/or paragraphs may be applicable to a potential </w:t>
      </w:r>
      <w:r w:rsidR="00347D5D">
        <w:rPr>
          <w:rFonts w:ascii="Arial" w:hAnsi="Arial"/>
        </w:rPr>
        <w:t>Offeror</w:t>
      </w:r>
      <w:r>
        <w:rPr>
          <w:rFonts w:ascii="Arial" w:hAnsi="Arial"/>
        </w:rPr>
        <w:t xml:space="preserve"> should be clarified no later than the mandatory </w:t>
      </w:r>
      <w:r w:rsidR="009C0B29">
        <w:rPr>
          <w:rFonts w:ascii="Arial" w:hAnsi="Arial"/>
        </w:rPr>
        <w:t xml:space="preserve">pre-proposal </w:t>
      </w:r>
      <w:r>
        <w:rPr>
          <w:rFonts w:ascii="Arial" w:hAnsi="Arial"/>
        </w:rPr>
        <w:t>conference.</w:t>
      </w:r>
    </w:p>
    <w:p w:rsidR="00B7011B" w:rsidRDefault="00B7011B">
      <w:pPr>
        <w:rPr>
          <w:rFonts w:ascii="Arial" w:hAnsi="Arial"/>
          <w:sz w:val="24"/>
        </w:rPr>
      </w:pPr>
    </w:p>
    <w:p w:rsidR="00B7011B" w:rsidRDefault="00B7011B">
      <w:pPr>
        <w:ind w:left="720"/>
        <w:rPr>
          <w:rFonts w:ascii="Arial" w:hAnsi="Arial"/>
          <w:b/>
          <w:sz w:val="24"/>
        </w:rPr>
      </w:pPr>
      <w:r w:rsidRPr="00BC76E4">
        <w:rPr>
          <w:rFonts w:ascii="Arial" w:hAnsi="Arial"/>
          <w:b/>
          <w:sz w:val="24"/>
        </w:rPr>
        <w:t xml:space="preserve">This RFP </w:t>
      </w:r>
      <w:r w:rsidR="00923CBD" w:rsidRPr="00BC76E4">
        <w:rPr>
          <w:rFonts w:ascii="Arial" w:hAnsi="Arial"/>
          <w:b/>
          <w:sz w:val="24"/>
        </w:rPr>
        <w:t>embraces</w:t>
      </w:r>
      <w:r w:rsidRPr="00BC76E4">
        <w:rPr>
          <w:rFonts w:ascii="Arial" w:hAnsi="Arial"/>
          <w:b/>
          <w:sz w:val="24"/>
        </w:rPr>
        <w:t xml:space="preserve"> coverage for</w:t>
      </w:r>
      <w:r w:rsidR="00E70683" w:rsidRPr="00BC76E4">
        <w:rPr>
          <w:rFonts w:ascii="Arial" w:hAnsi="Arial"/>
          <w:b/>
          <w:sz w:val="24"/>
        </w:rPr>
        <w:t xml:space="preserve"> </w:t>
      </w:r>
      <w:r w:rsidR="00346434" w:rsidRPr="00BC76E4">
        <w:rPr>
          <w:rFonts w:ascii="Arial" w:hAnsi="Arial"/>
          <w:b/>
          <w:sz w:val="24"/>
        </w:rPr>
        <w:t xml:space="preserve">Medical/Surgical, </w:t>
      </w:r>
      <w:r w:rsidR="00923CBD" w:rsidRPr="00BC76E4">
        <w:rPr>
          <w:rFonts w:ascii="Arial" w:hAnsi="Arial"/>
          <w:b/>
          <w:sz w:val="24"/>
        </w:rPr>
        <w:t>Behavioral Health</w:t>
      </w:r>
      <w:r w:rsidRPr="00BC76E4">
        <w:rPr>
          <w:rFonts w:ascii="Arial" w:hAnsi="Arial"/>
          <w:b/>
          <w:sz w:val="24"/>
        </w:rPr>
        <w:t xml:space="preserve"> </w:t>
      </w:r>
      <w:r w:rsidR="00923CBD" w:rsidRPr="00BC76E4">
        <w:rPr>
          <w:rFonts w:ascii="Arial" w:hAnsi="Arial"/>
          <w:b/>
          <w:sz w:val="24"/>
        </w:rPr>
        <w:t xml:space="preserve">including </w:t>
      </w:r>
      <w:r w:rsidRPr="00BC76E4">
        <w:rPr>
          <w:rFonts w:ascii="Arial" w:hAnsi="Arial"/>
          <w:b/>
          <w:sz w:val="24"/>
        </w:rPr>
        <w:t xml:space="preserve">EAP, </w:t>
      </w:r>
      <w:r w:rsidR="00224E09" w:rsidRPr="00BC76E4">
        <w:rPr>
          <w:rFonts w:ascii="Arial" w:hAnsi="Arial"/>
          <w:b/>
          <w:sz w:val="24"/>
        </w:rPr>
        <w:t>Dental</w:t>
      </w:r>
      <w:r w:rsidRPr="00BC76E4">
        <w:rPr>
          <w:rFonts w:ascii="Arial" w:hAnsi="Arial"/>
          <w:b/>
          <w:sz w:val="24"/>
        </w:rPr>
        <w:t xml:space="preserve">, </w:t>
      </w:r>
      <w:r w:rsidR="00224E09" w:rsidRPr="00BC76E4">
        <w:rPr>
          <w:rFonts w:ascii="Arial" w:hAnsi="Arial"/>
          <w:b/>
          <w:sz w:val="24"/>
        </w:rPr>
        <w:t>P</w:t>
      </w:r>
      <w:r w:rsidRPr="00BC76E4">
        <w:rPr>
          <w:rFonts w:ascii="Arial" w:hAnsi="Arial"/>
          <w:b/>
          <w:sz w:val="24"/>
        </w:rPr>
        <w:t>harmacy</w:t>
      </w:r>
      <w:r w:rsidR="00346434" w:rsidRPr="00BC76E4">
        <w:rPr>
          <w:rFonts w:ascii="Arial" w:hAnsi="Arial"/>
          <w:b/>
          <w:sz w:val="24"/>
        </w:rPr>
        <w:t>, and Flexible</w:t>
      </w:r>
      <w:r w:rsidR="007D66CF" w:rsidRPr="00BC76E4">
        <w:rPr>
          <w:rFonts w:ascii="Arial" w:hAnsi="Arial"/>
          <w:b/>
          <w:sz w:val="24"/>
        </w:rPr>
        <w:t xml:space="preserve"> </w:t>
      </w:r>
      <w:r w:rsidR="00E12A6B" w:rsidRPr="00BC76E4">
        <w:rPr>
          <w:rFonts w:ascii="Arial" w:hAnsi="Arial"/>
          <w:b/>
          <w:sz w:val="24"/>
        </w:rPr>
        <w:t>Benefits</w:t>
      </w:r>
      <w:r w:rsidRPr="00BC76E4">
        <w:rPr>
          <w:rFonts w:ascii="Arial" w:hAnsi="Arial"/>
          <w:b/>
          <w:sz w:val="24"/>
        </w:rPr>
        <w:t xml:space="preserve">.  For </w:t>
      </w:r>
      <w:r w:rsidR="004174B6" w:rsidRPr="00BC76E4">
        <w:rPr>
          <w:rFonts w:ascii="Arial" w:hAnsi="Arial"/>
          <w:b/>
          <w:sz w:val="24"/>
        </w:rPr>
        <w:t>scoring requirements</w:t>
      </w:r>
      <w:r w:rsidR="00923CBD" w:rsidRPr="00BC76E4">
        <w:rPr>
          <w:rFonts w:ascii="Arial" w:hAnsi="Arial"/>
          <w:b/>
          <w:sz w:val="24"/>
        </w:rPr>
        <w:t xml:space="preserve"> concerning all</w:t>
      </w:r>
      <w:r w:rsidRPr="00BC76E4">
        <w:rPr>
          <w:rFonts w:ascii="Arial" w:hAnsi="Arial"/>
          <w:b/>
          <w:sz w:val="24"/>
        </w:rPr>
        <w:t xml:space="preserve"> plans,</w:t>
      </w:r>
      <w:r w:rsidR="00923CBD" w:rsidRPr="00BC76E4">
        <w:rPr>
          <w:rFonts w:ascii="Arial" w:hAnsi="Arial"/>
          <w:b/>
          <w:sz w:val="24"/>
        </w:rPr>
        <w:t xml:space="preserve"> </w:t>
      </w:r>
      <w:r w:rsidRPr="00BC76E4">
        <w:rPr>
          <w:rFonts w:ascii="Arial" w:hAnsi="Arial"/>
          <w:b/>
          <w:sz w:val="24"/>
        </w:rPr>
        <w:t xml:space="preserve">refer to the </w:t>
      </w:r>
      <w:r w:rsidR="00224E09" w:rsidRPr="00BC76E4">
        <w:rPr>
          <w:rFonts w:ascii="Arial" w:hAnsi="Arial"/>
          <w:b/>
          <w:sz w:val="24"/>
        </w:rPr>
        <w:t xml:space="preserve">Section </w:t>
      </w:r>
      <w:r w:rsidR="00224E09" w:rsidRPr="001D796A">
        <w:rPr>
          <w:rFonts w:ascii="Arial" w:hAnsi="Arial"/>
          <w:b/>
          <w:sz w:val="24"/>
        </w:rPr>
        <w:t>6.7</w:t>
      </w:r>
      <w:r w:rsidR="00224E09" w:rsidRPr="00BC76E4">
        <w:rPr>
          <w:rFonts w:ascii="Arial" w:hAnsi="Arial"/>
          <w:b/>
          <w:sz w:val="24"/>
        </w:rPr>
        <w:t xml:space="preserve"> of this RFP</w:t>
      </w:r>
      <w:r w:rsidR="004174B6" w:rsidRPr="00BC76E4">
        <w:rPr>
          <w:rFonts w:ascii="Arial" w:hAnsi="Arial"/>
          <w:b/>
          <w:sz w:val="24"/>
        </w:rPr>
        <w:t>.</w:t>
      </w:r>
      <w:r w:rsidRPr="00BC76E4">
        <w:rPr>
          <w:rFonts w:ascii="Arial" w:hAnsi="Arial"/>
          <w:b/>
          <w:sz w:val="24"/>
        </w:rPr>
        <w:t xml:space="preserve"> </w:t>
      </w:r>
      <w:r w:rsidR="00923CBD">
        <w:rPr>
          <w:rFonts w:ascii="Arial" w:hAnsi="Arial"/>
          <w:b/>
          <w:sz w:val="24"/>
        </w:rPr>
        <w:t xml:space="preserve"> </w:t>
      </w:r>
    </w:p>
    <w:p w:rsidR="00B7011B" w:rsidRDefault="00B7011B">
      <w:pPr>
        <w:ind w:left="720"/>
        <w:rPr>
          <w:rFonts w:ascii="Arial" w:hAnsi="Arial"/>
          <w:b/>
          <w:sz w:val="24"/>
        </w:rPr>
      </w:pPr>
    </w:p>
    <w:p w:rsidR="00E70683" w:rsidRDefault="00B7011B" w:rsidP="00E70683">
      <w:pPr>
        <w:ind w:left="720"/>
        <w:rPr>
          <w:rFonts w:ascii="Arial" w:hAnsi="Arial"/>
          <w:b/>
          <w:sz w:val="24"/>
        </w:rPr>
      </w:pPr>
      <w:r>
        <w:rPr>
          <w:rFonts w:ascii="Arial" w:hAnsi="Arial"/>
          <w:b/>
          <w:sz w:val="24"/>
        </w:rPr>
        <w:t>This RFP also does not address coverage for Medicare Retiree benefits.</w:t>
      </w:r>
      <w:r w:rsidR="00E70683">
        <w:rPr>
          <w:rFonts w:ascii="Arial" w:hAnsi="Arial"/>
          <w:b/>
          <w:sz w:val="24"/>
        </w:rPr>
        <w:t xml:space="preserve">   Benefits for the Medicare Retiree Program, including the Medicare Part D benefit, will be procured at a later date for an effective date </w:t>
      </w:r>
      <w:r w:rsidR="00093F09">
        <w:rPr>
          <w:rFonts w:ascii="Arial" w:hAnsi="Arial"/>
          <w:b/>
          <w:sz w:val="24"/>
        </w:rPr>
        <w:t xml:space="preserve">on or after </w:t>
      </w:r>
      <w:r w:rsidR="00E70683">
        <w:rPr>
          <w:rFonts w:ascii="Arial" w:hAnsi="Arial"/>
          <w:b/>
          <w:sz w:val="24"/>
        </w:rPr>
        <w:t>January 1</w:t>
      </w:r>
      <w:r w:rsidR="00D24FF0">
        <w:rPr>
          <w:rFonts w:ascii="Arial" w:hAnsi="Arial"/>
          <w:b/>
          <w:sz w:val="24"/>
        </w:rPr>
        <w:t xml:space="preserve">, </w:t>
      </w:r>
      <w:r w:rsidR="00093F09" w:rsidRPr="007B46E0">
        <w:rPr>
          <w:rFonts w:ascii="Arial" w:hAnsi="Arial"/>
          <w:b/>
          <w:sz w:val="24"/>
        </w:rPr>
        <w:t>20</w:t>
      </w:r>
      <w:r w:rsidR="0024014E" w:rsidRPr="00F65942">
        <w:rPr>
          <w:rFonts w:ascii="Arial" w:hAnsi="Arial"/>
          <w:b/>
          <w:sz w:val="24"/>
        </w:rPr>
        <w:t>20</w:t>
      </w:r>
      <w:r w:rsidR="00093F09">
        <w:rPr>
          <w:rFonts w:ascii="Arial" w:hAnsi="Arial"/>
          <w:b/>
          <w:sz w:val="24"/>
        </w:rPr>
        <w:t xml:space="preserve">, but not later than January 1, </w:t>
      </w:r>
      <w:r w:rsidR="0024014E" w:rsidRPr="00790F24">
        <w:rPr>
          <w:rFonts w:ascii="Arial" w:hAnsi="Arial"/>
          <w:b/>
          <w:sz w:val="24"/>
        </w:rPr>
        <w:t>2022</w:t>
      </w:r>
      <w:r w:rsidR="00E70683">
        <w:rPr>
          <w:rFonts w:ascii="Arial" w:hAnsi="Arial"/>
          <w:b/>
          <w:sz w:val="24"/>
        </w:rPr>
        <w:t>.</w:t>
      </w:r>
    </w:p>
    <w:p w:rsidR="00B7011B" w:rsidRDefault="00B7011B">
      <w:pPr>
        <w:rPr>
          <w:rFonts w:ascii="Arial" w:hAnsi="Arial"/>
          <w:b/>
          <w:sz w:val="24"/>
        </w:rPr>
      </w:pPr>
    </w:p>
    <w:p w:rsidR="00B7011B" w:rsidRPr="00274EDB" w:rsidRDefault="00B7011B" w:rsidP="00EF5962">
      <w:pPr>
        <w:tabs>
          <w:tab w:val="left" w:pos="720"/>
        </w:tabs>
        <w:ind w:left="720" w:hanging="720"/>
        <w:rPr>
          <w:rFonts w:ascii="Arial" w:hAnsi="Arial"/>
          <w:b/>
          <w:sz w:val="24"/>
        </w:rPr>
      </w:pPr>
      <w:r>
        <w:rPr>
          <w:rFonts w:ascii="Arial" w:hAnsi="Arial"/>
          <w:sz w:val="24"/>
        </w:rPr>
        <w:t>1.</w:t>
      </w:r>
      <w:r w:rsidR="00EF5962">
        <w:rPr>
          <w:rFonts w:ascii="Arial" w:hAnsi="Arial"/>
          <w:sz w:val="24"/>
        </w:rPr>
        <w:t>4</w:t>
      </w:r>
      <w:r>
        <w:rPr>
          <w:rFonts w:ascii="Arial" w:hAnsi="Arial"/>
          <w:sz w:val="24"/>
        </w:rPr>
        <w:tab/>
      </w:r>
      <w:r w:rsidR="00E12D2C" w:rsidRPr="002D2BCD">
        <w:rPr>
          <w:rFonts w:ascii="Arial" w:hAnsi="Arial"/>
          <w:sz w:val="24"/>
        </w:rPr>
        <w:t>APPENDICES</w:t>
      </w:r>
      <w:r w:rsidR="002D2BCD" w:rsidRPr="002D2BCD">
        <w:rPr>
          <w:rFonts w:ascii="Arial" w:hAnsi="Arial"/>
          <w:sz w:val="24"/>
        </w:rPr>
        <w:t xml:space="preserve"> </w:t>
      </w:r>
    </w:p>
    <w:p w:rsidR="00B7011B" w:rsidRPr="0025255D" w:rsidRDefault="00B7011B">
      <w:pPr>
        <w:rPr>
          <w:rFonts w:ascii="Arial" w:hAnsi="Arial"/>
          <w:sz w:val="24"/>
          <w:highlight w:val="yellow"/>
        </w:rPr>
      </w:pPr>
    </w:p>
    <w:p w:rsidR="00E70683" w:rsidRDefault="00E70683" w:rsidP="00E70683">
      <w:pPr>
        <w:ind w:left="720"/>
        <w:rPr>
          <w:rFonts w:ascii="Arial" w:hAnsi="Arial" w:cs="Arial"/>
          <w:sz w:val="24"/>
          <w:szCs w:val="24"/>
        </w:rPr>
      </w:pPr>
      <w:r w:rsidRPr="001D796A">
        <w:rPr>
          <w:rFonts w:ascii="Arial" w:hAnsi="Arial" w:cs="Arial"/>
          <w:sz w:val="24"/>
          <w:szCs w:val="24"/>
        </w:rPr>
        <w:t xml:space="preserve">Appendix 1 is the current standard contract.  Appendix 2 contains selected enrollment, cost, workload, demographic and utilization data for state employees.  Appendix 3 contains a </w:t>
      </w:r>
      <w:r w:rsidR="00274EDB" w:rsidRPr="001D796A">
        <w:rPr>
          <w:rFonts w:ascii="Arial" w:hAnsi="Arial" w:cs="Arial"/>
          <w:sz w:val="24"/>
          <w:szCs w:val="24"/>
        </w:rPr>
        <w:t xml:space="preserve">link to websites for </w:t>
      </w:r>
      <w:r w:rsidR="00A7295A" w:rsidRPr="001D796A">
        <w:rPr>
          <w:rFonts w:ascii="Arial" w:hAnsi="Arial" w:cs="Arial"/>
          <w:sz w:val="24"/>
          <w:szCs w:val="24"/>
        </w:rPr>
        <w:t>current plan information</w:t>
      </w:r>
      <w:r w:rsidRPr="001D796A">
        <w:rPr>
          <w:rFonts w:ascii="Arial" w:hAnsi="Arial" w:cs="Arial"/>
          <w:sz w:val="24"/>
          <w:szCs w:val="24"/>
        </w:rPr>
        <w:t xml:space="preserve">.  Appendix </w:t>
      </w:r>
      <w:r w:rsidR="00274EDB" w:rsidRPr="001D796A">
        <w:rPr>
          <w:rFonts w:ascii="Arial" w:hAnsi="Arial" w:cs="Arial"/>
          <w:sz w:val="24"/>
          <w:szCs w:val="24"/>
        </w:rPr>
        <w:t xml:space="preserve">4 </w:t>
      </w:r>
      <w:r w:rsidRPr="001D796A">
        <w:rPr>
          <w:rFonts w:ascii="Arial" w:hAnsi="Arial" w:cs="Arial"/>
          <w:sz w:val="24"/>
          <w:szCs w:val="24"/>
        </w:rPr>
        <w:t xml:space="preserve">gives information regarding the number of </w:t>
      </w:r>
      <w:r w:rsidR="00274EDB" w:rsidRPr="001D796A">
        <w:rPr>
          <w:rFonts w:ascii="Arial" w:hAnsi="Arial" w:cs="Arial"/>
          <w:sz w:val="24"/>
          <w:szCs w:val="24"/>
        </w:rPr>
        <w:t>enrollees</w:t>
      </w:r>
      <w:r w:rsidRPr="001D796A">
        <w:rPr>
          <w:rFonts w:ascii="Arial" w:hAnsi="Arial" w:cs="Arial"/>
          <w:sz w:val="24"/>
          <w:szCs w:val="24"/>
        </w:rPr>
        <w:t xml:space="preserve"> of TLC local employees covered under non-HMO contracts</w:t>
      </w:r>
      <w:r w:rsidR="00B16551" w:rsidRPr="001D796A">
        <w:rPr>
          <w:rFonts w:ascii="Arial" w:hAnsi="Arial" w:cs="Arial"/>
          <w:sz w:val="24"/>
          <w:szCs w:val="24"/>
        </w:rPr>
        <w:t xml:space="preserve"> and current LODA Enrollment</w:t>
      </w:r>
      <w:r w:rsidRPr="001D796A">
        <w:rPr>
          <w:rFonts w:ascii="Arial" w:hAnsi="Arial" w:cs="Arial"/>
          <w:sz w:val="24"/>
          <w:szCs w:val="24"/>
        </w:rPr>
        <w:t xml:space="preserve">.   Appendix </w:t>
      </w:r>
      <w:r w:rsidR="00274EDB" w:rsidRPr="001D796A">
        <w:rPr>
          <w:rFonts w:ascii="Arial" w:hAnsi="Arial" w:cs="Arial"/>
          <w:sz w:val="24"/>
          <w:szCs w:val="24"/>
        </w:rPr>
        <w:t xml:space="preserve">5 </w:t>
      </w:r>
      <w:r w:rsidRPr="001D796A">
        <w:rPr>
          <w:rFonts w:ascii="Arial" w:hAnsi="Arial" w:cs="Arial"/>
          <w:sz w:val="24"/>
          <w:szCs w:val="24"/>
        </w:rPr>
        <w:t xml:space="preserve">contains a description of the state employee </w:t>
      </w:r>
      <w:r w:rsidR="006174B7" w:rsidRPr="001D796A">
        <w:rPr>
          <w:rFonts w:ascii="Arial" w:hAnsi="Arial" w:cs="Arial"/>
          <w:sz w:val="24"/>
          <w:szCs w:val="24"/>
        </w:rPr>
        <w:t xml:space="preserve">eligibility, enrollment and </w:t>
      </w:r>
      <w:r w:rsidRPr="001D796A">
        <w:rPr>
          <w:rFonts w:ascii="Arial" w:hAnsi="Arial" w:cs="Arial"/>
          <w:sz w:val="24"/>
          <w:szCs w:val="24"/>
        </w:rPr>
        <w:t xml:space="preserve">billing system.  Appendix </w:t>
      </w:r>
      <w:r w:rsidR="00274EDB" w:rsidRPr="001D796A">
        <w:rPr>
          <w:rFonts w:ascii="Arial" w:hAnsi="Arial" w:cs="Arial"/>
          <w:sz w:val="24"/>
          <w:szCs w:val="24"/>
        </w:rPr>
        <w:t xml:space="preserve">6 </w:t>
      </w:r>
      <w:r w:rsidRPr="001D796A">
        <w:rPr>
          <w:rFonts w:ascii="Arial" w:hAnsi="Arial" w:cs="Arial"/>
          <w:sz w:val="24"/>
          <w:szCs w:val="24"/>
        </w:rPr>
        <w:t xml:space="preserve">contains a description of the </w:t>
      </w:r>
      <w:r w:rsidR="006174B7" w:rsidRPr="001D796A">
        <w:rPr>
          <w:rFonts w:ascii="Arial" w:hAnsi="Arial" w:cs="Arial"/>
          <w:sz w:val="24"/>
          <w:szCs w:val="24"/>
        </w:rPr>
        <w:t xml:space="preserve">eligibility, </w:t>
      </w:r>
      <w:r w:rsidRPr="001D796A">
        <w:rPr>
          <w:rFonts w:ascii="Arial" w:hAnsi="Arial" w:cs="Arial"/>
          <w:sz w:val="24"/>
          <w:szCs w:val="24"/>
        </w:rPr>
        <w:t xml:space="preserve">enrollment and billing procedures and group renewal process for TLC.  Appendix </w:t>
      </w:r>
      <w:r w:rsidR="00274EDB" w:rsidRPr="001D796A">
        <w:rPr>
          <w:rFonts w:ascii="Arial" w:hAnsi="Arial" w:cs="Arial"/>
          <w:sz w:val="24"/>
          <w:szCs w:val="24"/>
        </w:rPr>
        <w:t xml:space="preserve">7 </w:t>
      </w:r>
      <w:r w:rsidRPr="001D796A">
        <w:rPr>
          <w:rFonts w:ascii="Arial" w:hAnsi="Arial" w:cs="Arial"/>
          <w:sz w:val="24"/>
          <w:szCs w:val="24"/>
        </w:rPr>
        <w:t xml:space="preserve">contains </w:t>
      </w:r>
      <w:r w:rsidR="00274EDB" w:rsidRPr="001D796A">
        <w:rPr>
          <w:rFonts w:ascii="Arial" w:hAnsi="Arial" w:cs="Arial"/>
          <w:sz w:val="24"/>
          <w:szCs w:val="24"/>
        </w:rPr>
        <w:t xml:space="preserve">a link to a website providing </w:t>
      </w:r>
      <w:r w:rsidRPr="001D796A">
        <w:rPr>
          <w:rFonts w:ascii="Arial" w:hAnsi="Arial" w:cs="Arial"/>
          <w:sz w:val="24"/>
          <w:szCs w:val="24"/>
        </w:rPr>
        <w:t>the EDI payment procedures that are used for the state employee group.</w:t>
      </w:r>
      <w:r w:rsidR="00692C58" w:rsidRPr="001D796A">
        <w:rPr>
          <w:rFonts w:ascii="Arial" w:hAnsi="Arial" w:cs="Arial"/>
          <w:sz w:val="24"/>
          <w:szCs w:val="24"/>
        </w:rPr>
        <w:t xml:space="preserve"> Appendix </w:t>
      </w:r>
      <w:r w:rsidR="00274EDB" w:rsidRPr="001D796A">
        <w:rPr>
          <w:rFonts w:ascii="Arial" w:hAnsi="Arial" w:cs="Arial"/>
          <w:sz w:val="24"/>
          <w:szCs w:val="24"/>
        </w:rPr>
        <w:t xml:space="preserve">8 </w:t>
      </w:r>
      <w:r w:rsidR="00692C58" w:rsidRPr="001D796A">
        <w:rPr>
          <w:rFonts w:ascii="Arial" w:hAnsi="Arial" w:cs="Arial"/>
          <w:sz w:val="24"/>
          <w:szCs w:val="24"/>
        </w:rPr>
        <w:t xml:space="preserve">contains selected information about the Flexible </w:t>
      </w:r>
      <w:r w:rsidR="00DE325A" w:rsidRPr="001D796A">
        <w:rPr>
          <w:rFonts w:ascii="Arial" w:hAnsi="Arial" w:cs="Arial"/>
          <w:sz w:val="24"/>
          <w:szCs w:val="24"/>
        </w:rPr>
        <w:t>Spending Accounts</w:t>
      </w:r>
      <w:r w:rsidR="00692C58" w:rsidRPr="001D796A">
        <w:rPr>
          <w:rFonts w:ascii="Arial" w:hAnsi="Arial" w:cs="Arial"/>
          <w:sz w:val="24"/>
          <w:szCs w:val="24"/>
        </w:rPr>
        <w:t>.</w:t>
      </w:r>
      <w:r w:rsidR="0073239E" w:rsidRPr="001D796A">
        <w:rPr>
          <w:rFonts w:ascii="Arial" w:hAnsi="Arial" w:cs="Arial"/>
          <w:sz w:val="24"/>
          <w:szCs w:val="24"/>
        </w:rPr>
        <w:t xml:space="preserve"> </w:t>
      </w:r>
      <w:r w:rsidR="00745186" w:rsidRPr="001D796A">
        <w:rPr>
          <w:rFonts w:ascii="Arial" w:hAnsi="Arial" w:cs="Arial"/>
          <w:sz w:val="24"/>
          <w:szCs w:val="24"/>
        </w:rPr>
        <w:t>Appendix 9 contains a proposal checklist</w:t>
      </w:r>
      <w:r w:rsidR="00745186" w:rsidRPr="00745186">
        <w:rPr>
          <w:rFonts w:ascii="Arial" w:hAnsi="Arial" w:cs="Arial"/>
          <w:sz w:val="24"/>
          <w:szCs w:val="24"/>
        </w:rPr>
        <w:t>.</w:t>
      </w:r>
    </w:p>
    <w:p w:rsidR="00B7011B" w:rsidRDefault="00B7011B">
      <w:pPr>
        <w:rPr>
          <w:rFonts w:ascii="Arial" w:hAnsi="Arial"/>
          <w:sz w:val="24"/>
        </w:rPr>
      </w:pPr>
    </w:p>
    <w:p w:rsidR="00B7011B" w:rsidRDefault="00E12D2C" w:rsidP="00EF5962">
      <w:pPr>
        <w:numPr>
          <w:ilvl w:val="1"/>
          <w:numId w:val="9"/>
        </w:numPr>
        <w:rPr>
          <w:rFonts w:ascii="Arial" w:hAnsi="Arial"/>
          <w:sz w:val="24"/>
        </w:rPr>
      </w:pPr>
      <w:r w:rsidRPr="00367EE2">
        <w:rPr>
          <w:rFonts w:ascii="Arial" w:hAnsi="Arial"/>
          <w:sz w:val="24"/>
        </w:rPr>
        <w:t>ATTACHMENTS</w:t>
      </w:r>
    </w:p>
    <w:p w:rsidR="00B7011B" w:rsidRDefault="00B7011B">
      <w:pPr>
        <w:rPr>
          <w:rFonts w:ascii="Arial" w:hAnsi="Arial"/>
          <w:sz w:val="24"/>
        </w:rPr>
      </w:pPr>
    </w:p>
    <w:p w:rsidR="00B7011B" w:rsidRPr="001D796A" w:rsidRDefault="00B7011B">
      <w:pPr>
        <w:ind w:left="720"/>
        <w:rPr>
          <w:rFonts w:ascii="Arial" w:hAnsi="Arial"/>
          <w:sz w:val="24"/>
        </w:rPr>
      </w:pPr>
      <w:r w:rsidRPr="001D796A">
        <w:rPr>
          <w:rFonts w:ascii="Arial" w:hAnsi="Arial"/>
          <w:sz w:val="24"/>
        </w:rPr>
        <w:t xml:space="preserve">Attachment 1 contains </w:t>
      </w:r>
      <w:r w:rsidR="00745186" w:rsidRPr="001D796A">
        <w:rPr>
          <w:rFonts w:ascii="Arial" w:hAnsi="Arial"/>
          <w:sz w:val="24"/>
        </w:rPr>
        <w:t xml:space="preserve">a link to </w:t>
      </w:r>
      <w:r w:rsidRPr="001D796A">
        <w:rPr>
          <w:rFonts w:ascii="Arial" w:hAnsi="Arial"/>
          <w:sz w:val="24"/>
        </w:rPr>
        <w:t>benefit description</w:t>
      </w:r>
      <w:r w:rsidR="002B49D2" w:rsidRPr="001D796A">
        <w:rPr>
          <w:rFonts w:ascii="Arial" w:hAnsi="Arial"/>
          <w:sz w:val="24"/>
        </w:rPr>
        <w:t>s.</w:t>
      </w:r>
      <w:r w:rsidRPr="001D796A">
        <w:rPr>
          <w:rFonts w:ascii="Arial" w:hAnsi="Arial"/>
          <w:sz w:val="24"/>
        </w:rPr>
        <w:t xml:space="preserve">  Attachment 2 contains </w:t>
      </w:r>
      <w:r w:rsidR="00DF160D" w:rsidRPr="001D796A">
        <w:rPr>
          <w:rFonts w:ascii="Arial" w:hAnsi="Arial"/>
          <w:sz w:val="24"/>
        </w:rPr>
        <w:t xml:space="preserve">critical instructions for </w:t>
      </w:r>
      <w:r w:rsidRPr="001D796A">
        <w:rPr>
          <w:rFonts w:ascii="Arial" w:hAnsi="Arial"/>
          <w:sz w:val="24"/>
        </w:rPr>
        <w:t>the cost schedules and technical questionnaire</w:t>
      </w:r>
      <w:r w:rsidR="00DF160D" w:rsidRPr="001D796A">
        <w:rPr>
          <w:rFonts w:ascii="Arial" w:hAnsi="Arial"/>
          <w:sz w:val="24"/>
        </w:rPr>
        <w:t>s</w:t>
      </w:r>
      <w:r w:rsidRPr="001D796A">
        <w:rPr>
          <w:rFonts w:ascii="Arial" w:hAnsi="Arial"/>
          <w:sz w:val="24"/>
        </w:rPr>
        <w:t xml:space="preserve"> that must be submitted with a proposal.  In electronic form (see 1.8 below)</w:t>
      </w:r>
      <w:r w:rsidR="00EF26BA" w:rsidRPr="001D796A">
        <w:rPr>
          <w:rFonts w:ascii="Arial" w:hAnsi="Arial"/>
          <w:sz w:val="24"/>
        </w:rPr>
        <w:t>,</w:t>
      </w:r>
      <w:r w:rsidRPr="001D796A">
        <w:rPr>
          <w:rFonts w:ascii="Arial" w:hAnsi="Arial"/>
          <w:sz w:val="24"/>
        </w:rPr>
        <w:t xml:space="preserve"> it also contains claim and eligibility data necessary to prepare a proposal.   Attachment 3 provides report formats</w:t>
      </w:r>
      <w:r w:rsidR="002B49D2" w:rsidRPr="001D796A">
        <w:rPr>
          <w:rFonts w:ascii="Arial" w:hAnsi="Arial"/>
          <w:sz w:val="24"/>
        </w:rPr>
        <w:t xml:space="preserve">. </w:t>
      </w:r>
      <w:r w:rsidRPr="001D796A">
        <w:rPr>
          <w:rFonts w:ascii="Arial" w:hAnsi="Arial"/>
          <w:sz w:val="24"/>
        </w:rPr>
        <w:t xml:space="preserve"> </w:t>
      </w:r>
    </w:p>
    <w:p w:rsidR="00EF5962" w:rsidRDefault="00EF5962">
      <w:pPr>
        <w:rPr>
          <w:rFonts w:ascii="Arial" w:hAnsi="Arial"/>
          <w:sz w:val="24"/>
        </w:rPr>
      </w:pPr>
      <w:r>
        <w:rPr>
          <w:rFonts w:ascii="Arial" w:hAnsi="Arial"/>
          <w:sz w:val="24"/>
        </w:rPr>
        <w:br w:type="page"/>
      </w:r>
    </w:p>
    <w:p w:rsidR="00B7011B" w:rsidRPr="001D796A" w:rsidRDefault="00E12D2C" w:rsidP="000270B4">
      <w:pPr>
        <w:numPr>
          <w:ilvl w:val="1"/>
          <w:numId w:val="9"/>
        </w:numPr>
        <w:rPr>
          <w:rFonts w:ascii="Arial" w:hAnsi="Arial"/>
          <w:sz w:val="24"/>
        </w:rPr>
      </w:pPr>
      <w:r w:rsidRPr="001D796A">
        <w:rPr>
          <w:rFonts w:ascii="Arial" w:hAnsi="Arial"/>
          <w:sz w:val="24"/>
        </w:rPr>
        <w:t>EXHIBITS</w:t>
      </w:r>
      <w:r w:rsidR="004C35B4" w:rsidRPr="001D796A">
        <w:rPr>
          <w:rFonts w:ascii="Arial" w:hAnsi="Arial"/>
          <w:sz w:val="24"/>
        </w:rPr>
        <w:t xml:space="preserve"> </w:t>
      </w:r>
    </w:p>
    <w:p w:rsidR="00B7011B" w:rsidRPr="001D796A" w:rsidRDefault="00B7011B">
      <w:pPr>
        <w:rPr>
          <w:rFonts w:ascii="Arial" w:hAnsi="Arial"/>
          <w:sz w:val="24"/>
        </w:rPr>
      </w:pPr>
    </w:p>
    <w:p w:rsidR="00B7011B" w:rsidRPr="001D796A" w:rsidRDefault="00B7011B">
      <w:pPr>
        <w:ind w:left="720"/>
        <w:rPr>
          <w:rFonts w:ascii="Arial" w:hAnsi="Arial"/>
          <w:sz w:val="24"/>
        </w:rPr>
      </w:pPr>
      <w:r w:rsidRPr="001D796A">
        <w:rPr>
          <w:rFonts w:ascii="Arial" w:hAnsi="Arial"/>
          <w:sz w:val="24"/>
        </w:rPr>
        <w:t xml:space="preserve">Exhibit </w:t>
      </w:r>
      <w:r w:rsidRPr="001D796A">
        <w:rPr>
          <w:rFonts w:ascii="Arial" w:hAnsi="Arial"/>
          <w:b/>
          <w:bCs/>
          <w:sz w:val="24"/>
        </w:rPr>
        <w:t>One</w:t>
      </w:r>
      <w:r w:rsidRPr="001D796A">
        <w:rPr>
          <w:rFonts w:ascii="Arial" w:hAnsi="Arial"/>
          <w:sz w:val="24"/>
        </w:rPr>
        <w:t xml:space="preserve"> contains a sample HIPAA Privacy Business Associate Agreement (see </w:t>
      </w:r>
      <w:r w:rsidR="00136A3D" w:rsidRPr="001D796A">
        <w:rPr>
          <w:rFonts w:ascii="Arial" w:hAnsi="Arial"/>
          <w:sz w:val="24"/>
        </w:rPr>
        <w:t xml:space="preserve">subsection </w:t>
      </w:r>
      <w:r w:rsidRPr="001D796A">
        <w:rPr>
          <w:rFonts w:ascii="Arial" w:hAnsi="Arial"/>
          <w:sz w:val="24"/>
        </w:rPr>
        <w:t xml:space="preserve">8.23).  Exhibit </w:t>
      </w:r>
      <w:r w:rsidRPr="001D796A">
        <w:rPr>
          <w:rFonts w:ascii="Arial" w:hAnsi="Arial"/>
          <w:b/>
          <w:bCs/>
          <w:sz w:val="24"/>
        </w:rPr>
        <w:t>Two</w:t>
      </w:r>
      <w:r w:rsidRPr="001D796A">
        <w:rPr>
          <w:rFonts w:ascii="Arial" w:hAnsi="Arial"/>
          <w:sz w:val="24"/>
        </w:rPr>
        <w:t xml:space="preserve"> contains the Small Business </w:t>
      </w:r>
      <w:r w:rsidR="00AE04EA">
        <w:rPr>
          <w:rFonts w:ascii="Arial" w:hAnsi="Arial"/>
          <w:sz w:val="24"/>
        </w:rPr>
        <w:t>Participation</w:t>
      </w:r>
      <w:r w:rsidRPr="001D796A">
        <w:rPr>
          <w:rFonts w:ascii="Arial" w:hAnsi="Arial"/>
          <w:sz w:val="24"/>
        </w:rPr>
        <w:t xml:space="preserve"> report that is required to be submitted under paragraph </w:t>
      </w:r>
      <w:r w:rsidR="00A92F03" w:rsidRPr="001D796A">
        <w:rPr>
          <w:rFonts w:ascii="Arial" w:hAnsi="Arial"/>
          <w:sz w:val="24"/>
        </w:rPr>
        <w:t>6.7</w:t>
      </w:r>
      <w:r w:rsidRPr="001D796A">
        <w:rPr>
          <w:rFonts w:ascii="Arial" w:hAnsi="Arial"/>
          <w:sz w:val="24"/>
        </w:rPr>
        <w:t>.</w:t>
      </w:r>
      <w:r w:rsidR="007E0F4B" w:rsidRPr="001D796A">
        <w:rPr>
          <w:rFonts w:ascii="Arial" w:hAnsi="Arial"/>
          <w:sz w:val="24"/>
        </w:rPr>
        <w:t xml:space="preserve"> </w:t>
      </w:r>
    </w:p>
    <w:p w:rsidR="00B7011B" w:rsidRPr="001D796A" w:rsidRDefault="00B7011B">
      <w:pPr>
        <w:ind w:left="720"/>
        <w:rPr>
          <w:rFonts w:ascii="Arial" w:hAnsi="Arial"/>
          <w:sz w:val="24"/>
        </w:rPr>
      </w:pPr>
    </w:p>
    <w:p w:rsidR="009923B7" w:rsidRPr="001D796A" w:rsidRDefault="00B7011B" w:rsidP="00E12D2C">
      <w:pPr>
        <w:tabs>
          <w:tab w:val="left" w:pos="720"/>
        </w:tabs>
        <w:ind w:left="720" w:hanging="720"/>
        <w:rPr>
          <w:rFonts w:ascii="Arial" w:hAnsi="Arial"/>
          <w:b/>
          <w:sz w:val="24"/>
        </w:rPr>
      </w:pPr>
      <w:r w:rsidRPr="001D796A">
        <w:rPr>
          <w:rFonts w:ascii="Arial" w:hAnsi="Arial"/>
          <w:sz w:val="24"/>
        </w:rPr>
        <w:t xml:space="preserve">1.8 </w:t>
      </w:r>
      <w:r w:rsidRPr="001D796A">
        <w:rPr>
          <w:rFonts w:ascii="Arial" w:hAnsi="Arial"/>
          <w:sz w:val="24"/>
        </w:rPr>
        <w:tab/>
      </w:r>
      <w:r w:rsidR="00E12D2C" w:rsidRPr="001D796A">
        <w:rPr>
          <w:rFonts w:ascii="Arial" w:hAnsi="Arial"/>
          <w:sz w:val="24"/>
        </w:rPr>
        <w:t xml:space="preserve">ELECTRONIC DATA FILES AND RESPONSE FORMS </w:t>
      </w:r>
    </w:p>
    <w:p w:rsidR="00B7011B" w:rsidRPr="001D796A" w:rsidRDefault="00B7011B">
      <w:pPr>
        <w:rPr>
          <w:rFonts w:ascii="Arial" w:hAnsi="Arial"/>
          <w:sz w:val="24"/>
        </w:rPr>
      </w:pPr>
      <w:r w:rsidRPr="001D796A">
        <w:rPr>
          <w:rFonts w:ascii="Arial" w:hAnsi="Arial"/>
          <w:sz w:val="24"/>
        </w:rPr>
        <w:tab/>
      </w:r>
    </w:p>
    <w:p w:rsidR="00DF160D" w:rsidRPr="001D796A" w:rsidRDefault="00DF160D" w:rsidP="00DF160D">
      <w:pPr>
        <w:ind w:left="720"/>
        <w:rPr>
          <w:rFonts w:ascii="Arial" w:hAnsi="Arial" w:cs="Arial"/>
          <w:sz w:val="24"/>
          <w:szCs w:val="24"/>
        </w:rPr>
      </w:pPr>
      <w:r w:rsidRPr="001D796A">
        <w:rPr>
          <w:rFonts w:ascii="Arial" w:hAnsi="Arial" w:cs="Arial"/>
          <w:sz w:val="24"/>
          <w:szCs w:val="24"/>
        </w:rPr>
        <w:t xml:space="preserve">Files containing claims, enrollment data and the Attachment 2 schedules </w:t>
      </w:r>
      <w:r w:rsidR="00E72EF9" w:rsidRPr="001D796A">
        <w:rPr>
          <w:rFonts w:ascii="Arial" w:hAnsi="Arial" w:cs="Arial"/>
          <w:sz w:val="24"/>
          <w:szCs w:val="24"/>
        </w:rPr>
        <w:t xml:space="preserve">that </w:t>
      </w:r>
      <w:r w:rsidRPr="001D796A">
        <w:rPr>
          <w:rFonts w:ascii="Arial" w:hAnsi="Arial" w:cs="Arial"/>
          <w:sz w:val="24"/>
          <w:szCs w:val="24"/>
        </w:rPr>
        <w:t xml:space="preserve">you will need to prepare and submit </w:t>
      </w:r>
      <w:r w:rsidR="007B46E0" w:rsidRPr="001D796A">
        <w:rPr>
          <w:rFonts w:ascii="Arial" w:hAnsi="Arial" w:cs="Arial"/>
          <w:sz w:val="24"/>
          <w:szCs w:val="24"/>
        </w:rPr>
        <w:t xml:space="preserve">with </w:t>
      </w:r>
      <w:r w:rsidRPr="001D796A">
        <w:rPr>
          <w:rFonts w:ascii="Arial" w:hAnsi="Arial" w:cs="Arial"/>
          <w:sz w:val="24"/>
          <w:szCs w:val="24"/>
        </w:rPr>
        <w:t>a proposal are available in electronic form. To obtain these files, please send email to</w:t>
      </w:r>
      <w:r w:rsidR="00671C74" w:rsidRPr="001D796A">
        <w:rPr>
          <w:rFonts w:ascii="Arial" w:hAnsi="Arial" w:cs="Arial"/>
          <w:sz w:val="24"/>
          <w:szCs w:val="24"/>
        </w:rPr>
        <w:t xml:space="preserve"> Brian Dwyer (</w:t>
      </w:r>
      <w:hyperlink r:id="rId14" w:history="1">
        <w:r w:rsidR="00671C74" w:rsidRPr="001D796A">
          <w:rPr>
            <w:rStyle w:val="Hyperlink"/>
            <w:rFonts w:ascii="Arial" w:hAnsi="Arial" w:cs="Arial"/>
            <w:sz w:val="24"/>
            <w:szCs w:val="24"/>
          </w:rPr>
          <w:t>brian.dwyer@aon.com</w:t>
        </w:r>
      </w:hyperlink>
      <w:r w:rsidR="00671C74" w:rsidRPr="001D796A">
        <w:rPr>
          <w:rFonts w:ascii="Arial" w:hAnsi="Arial" w:cs="Arial"/>
          <w:sz w:val="24"/>
          <w:szCs w:val="24"/>
        </w:rPr>
        <w:t xml:space="preserve">) </w:t>
      </w:r>
      <w:r w:rsidRPr="001D796A">
        <w:rPr>
          <w:rFonts w:ascii="Arial" w:hAnsi="Arial" w:cs="Arial"/>
          <w:sz w:val="24"/>
          <w:szCs w:val="24"/>
        </w:rPr>
        <w:t xml:space="preserve">with </w:t>
      </w:r>
      <w:r w:rsidR="00671C74" w:rsidRPr="001D796A">
        <w:rPr>
          <w:rFonts w:ascii="Arial" w:hAnsi="Arial" w:cs="Arial"/>
          <w:sz w:val="24"/>
          <w:szCs w:val="24"/>
        </w:rPr>
        <w:t>a copy</w:t>
      </w:r>
      <w:r w:rsidRPr="001D796A">
        <w:rPr>
          <w:rFonts w:ascii="Arial" w:hAnsi="Arial" w:cs="Arial"/>
          <w:sz w:val="24"/>
          <w:szCs w:val="24"/>
        </w:rPr>
        <w:t xml:space="preserve"> to </w:t>
      </w:r>
      <w:r w:rsidR="00CB2B9B" w:rsidRPr="001D796A">
        <w:rPr>
          <w:rFonts w:ascii="Arial" w:hAnsi="Arial" w:cs="Arial"/>
          <w:sz w:val="24"/>
          <w:szCs w:val="24"/>
        </w:rPr>
        <w:t>Richard Whitfield</w:t>
      </w:r>
      <w:r w:rsidRPr="001D796A">
        <w:rPr>
          <w:rFonts w:ascii="Arial" w:hAnsi="Arial" w:cs="Arial"/>
          <w:sz w:val="24"/>
          <w:szCs w:val="24"/>
        </w:rPr>
        <w:t xml:space="preserve"> (</w:t>
      </w:r>
      <w:hyperlink r:id="rId15" w:history="1">
        <w:r w:rsidR="00CB2B9B" w:rsidRPr="001D796A">
          <w:rPr>
            <w:rStyle w:val="Hyperlink"/>
            <w:rFonts w:ascii="Arial" w:hAnsi="Arial" w:cs="Arial"/>
            <w:sz w:val="24"/>
            <w:szCs w:val="24"/>
          </w:rPr>
          <w:t>richard.whitfield@dhrm.virginia.gov</w:t>
        </w:r>
      </w:hyperlink>
      <w:r w:rsidRPr="001D796A">
        <w:rPr>
          <w:rFonts w:ascii="Arial" w:hAnsi="Arial" w:cs="Arial"/>
          <w:sz w:val="24"/>
          <w:szCs w:val="24"/>
        </w:rPr>
        <w:t xml:space="preserve">) requesting credentials and instructions necessary to download the files from a secure site.  </w:t>
      </w:r>
    </w:p>
    <w:p w:rsidR="00DF160D" w:rsidRPr="001D796A" w:rsidRDefault="00DF160D" w:rsidP="00DF160D">
      <w:pPr>
        <w:ind w:left="720"/>
        <w:rPr>
          <w:rFonts w:ascii="Arial" w:hAnsi="Arial" w:cs="Arial"/>
          <w:sz w:val="24"/>
          <w:szCs w:val="24"/>
        </w:rPr>
      </w:pPr>
    </w:p>
    <w:p w:rsidR="00DF160D" w:rsidRPr="00DF160D" w:rsidRDefault="00DF160D" w:rsidP="00DF160D">
      <w:pPr>
        <w:ind w:left="720"/>
        <w:rPr>
          <w:rFonts w:ascii="Arial" w:hAnsi="Arial" w:cs="Arial"/>
          <w:sz w:val="24"/>
          <w:szCs w:val="24"/>
        </w:rPr>
      </w:pPr>
      <w:r w:rsidRPr="001D796A">
        <w:rPr>
          <w:rFonts w:ascii="Arial" w:hAnsi="Arial" w:cs="Arial"/>
          <w:sz w:val="24"/>
          <w:szCs w:val="24"/>
        </w:rPr>
        <w:t>Please note that these files are proprietary and available only to vendors of the services requested by this RFP.</w:t>
      </w:r>
    </w:p>
    <w:p w:rsidR="00DF160D" w:rsidRDefault="00DF160D" w:rsidP="00DF160D">
      <w:pPr>
        <w:ind w:left="720"/>
        <w:rPr>
          <w:rFonts w:ascii="Arial" w:hAnsi="Arial"/>
          <w:sz w:val="24"/>
        </w:rPr>
      </w:pPr>
    </w:p>
    <w:p w:rsidR="00E12D2C" w:rsidRDefault="00E12D2C">
      <w:pPr>
        <w:rPr>
          <w:rFonts w:ascii="Arial" w:hAnsi="Arial"/>
          <w:sz w:val="24"/>
        </w:rPr>
      </w:pPr>
    </w:p>
    <w:p w:rsidR="00B7011B" w:rsidRDefault="00B7011B" w:rsidP="00E12D2C">
      <w:pPr>
        <w:tabs>
          <w:tab w:val="left" w:pos="0"/>
        </w:tabs>
        <w:ind w:hanging="720"/>
        <w:rPr>
          <w:rFonts w:ascii="Arial" w:hAnsi="Arial"/>
          <w:sz w:val="24"/>
        </w:rPr>
      </w:pPr>
      <w:r>
        <w:rPr>
          <w:rFonts w:ascii="Arial" w:hAnsi="Arial"/>
          <w:sz w:val="24"/>
        </w:rPr>
        <w:t xml:space="preserve">2.0   </w:t>
      </w:r>
      <w:r w:rsidR="00E12D2C">
        <w:rPr>
          <w:rFonts w:ascii="Arial" w:hAnsi="Arial"/>
          <w:sz w:val="24"/>
        </w:rPr>
        <w:tab/>
      </w:r>
      <w:r>
        <w:rPr>
          <w:rFonts w:ascii="Arial" w:hAnsi="Arial"/>
          <w:sz w:val="24"/>
        </w:rPr>
        <w:t>SPECIFICATIONS, TASKS, AND MANDATORY QUALIFICATIONS</w:t>
      </w:r>
    </w:p>
    <w:p w:rsidR="00B7011B" w:rsidRDefault="00B7011B">
      <w:pPr>
        <w:rPr>
          <w:rFonts w:ascii="Arial" w:hAnsi="Arial"/>
          <w:sz w:val="24"/>
        </w:rPr>
      </w:pPr>
    </w:p>
    <w:p w:rsidR="00B7011B" w:rsidRDefault="00B7011B">
      <w:pPr>
        <w:rPr>
          <w:rFonts w:ascii="Arial" w:hAnsi="Arial"/>
          <w:sz w:val="24"/>
        </w:rPr>
      </w:pPr>
      <w:r>
        <w:rPr>
          <w:rFonts w:ascii="Arial" w:hAnsi="Arial"/>
          <w:sz w:val="24"/>
        </w:rPr>
        <w:t>2.1</w:t>
      </w:r>
      <w:r>
        <w:rPr>
          <w:rFonts w:ascii="Arial" w:hAnsi="Arial"/>
          <w:sz w:val="24"/>
        </w:rPr>
        <w:tab/>
      </w:r>
      <w:r w:rsidR="00E12D2C">
        <w:rPr>
          <w:rFonts w:ascii="Arial" w:hAnsi="Arial"/>
          <w:sz w:val="24"/>
        </w:rPr>
        <w:t xml:space="preserve">STATEWIDE PLANS        </w:t>
      </w:r>
    </w:p>
    <w:p w:rsidR="00B7011B" w:rsidRDefault="00B7011B">
      <w:pPr>
        <w:rPr>
          <w:rFonts w:ascii="Arial" w:hAnsi="Arial"/>
          <w:sz w:val="24"/>
        </w:rPr>
      </w:pPr>
    </w:p>
    <w:p w:rsidR="00B7011B" w:rsidRDefault="00B7011B">
      <w:pPr>
        <w:ind w:left="720"/>
        <w:rPr>
          <w:rFonts w:ascii="Arial" w:hAnsi="Arial"/>
          <w:sz w:val="24"/>
        </w:rPr>
      </w:pPr>
      <w:r w:rsidRPr="001D796A">
        <w:rPr>
          <w:rFonts w:ascii="Arial" w:hAnsi="Arial"/>
          <w:sz w:val="24"/>
        </w:rPr>
        <w:t xml:space="preserve">The Department </w:t>
      </w:r>
      <w:r w:rsidR="00844B90" w:rsidRPr="001D796A">
        <w:rPr>
          <w:rFonts w:ascii="Arial" w:hAnsi="Arial"/>
          <w:sz w:val="24"/>
        </w:rPr>
        <w:t>offers</w:t>
      </w:r>
      <w:r w:rsidRPr="001D796A">
        <w:rPr>
          <w:rFonts w:ascii="Arial" w:hAnsi="Arial"/>
          <w:sz w:val="24"/>
        </w:rPr>
        <w:t xml:space="preserve"> </w:t>
      </w:r>
      <w:r w:rsidR="005C2FDE" w:rsidRPr="001D796A">
        <w:rPr>
          <w:rFonts w:ascii="Arial" w:hAnsi="Arial"/>
          <w:sz w:val="24"/>
        </w:rPr>
        <w:t>a</w:t>
      </w:r>
      <w:r w:rsidR="00A46467" w:rsidRPr="001D796A">
        <w:rPr>
          <w:rFonts w:ascii="Arial" w:hAnsi="Arial"/>
          <w:sz w:val="24"/>
        </w:rPr>
        <w:t xml:space="preserve"> </w:t>
      </w:r>
      <w:r w:rsidRPr="001D796A">
        <w:rPr>
          <w:rFonts w:ascii="Arial" w:hAnsi="Arial"/>
          <w:sz w:val="24"/>
        </w:rPr>
        <w:t>statewide benefit plan for the state employees program</w:t>
      </w:r>
      <w:proofErr w:type="gramStart"/>
      <w:r w:rsidR="000D2B65" w:rsidRPr="001D796A">
        <w:rPr>
          <w:rFonts w:ascii="Arial" w:hAnsi="Arial"/>
          <w:sz w:val="24"/>
        </w:rPr>
        <w:t>,</w:t>
      </w:r>
      <w:r w:rsidR="00A46467" w:rsidRPr="001D796A">
        <w:rPr>
          <w:rFonts w:ascii="Arial" w:hAnsi="Arial"/>
          <w:sz w:val="24"/>
        </w:rPr>
        <w:t xml:space="preserve"> </w:t>
      </w:r>
      <w:r w:rsidRPr="001D796A">
        <w:rPr>
          <w:rFonts w:ascii="Arial" w:hAnsi="Arial"/>
          <w:sz w:val="24"/>
        </w:rPr>
        <w:t xml:space="preserve"> TLC</w:t>
      </w:r>
      <w:proofErr w:type="gramEnd"/>
      <w:r w:rsidRPr="001D796A">
        <w:rPr>
          <w:rFonts w:ascii="Arial" w:hAnsi="Arial"/>
          <w:sz w:val="24"/>
        </w:rPr>
        <w:t xml:space="preserve"> </w:t>
      </w:r>
      <w:r w:rsidR="005C2FDE" w:rsidRPr="001D796A">
        <w:rPr>
          <w:rFonts w:ascii="Arial" w:hAnsi="Arial"/>
          <w:sz w:val="24"/>
        </w:rPr>
        <w:t>plan</w:t>
      </w:r>
      <w:r w:rsidR="00844B90" w:rsidRPr="001D796A">
        <w:rPr>
          <w:rFonts w:ascii="Arial" w:hAnsi="Arial"/>
          <w:sz w:val="24"/>
        </w:rPr>
        <w:t>s</w:t>
      </w:r>
      <w:r w:rsidR="000D2B65" w:rsidRPr="001D796A">
        <w:rPr>
          <w:rFonts w:ascii="Arial" w:hAnsi="Arial"/>
          <w:sz w:val="24"/>
        </w:rPr>
        <w:t>, and the LODA plans</w:t>
      </w:r>
      <w:r w:rsidRPr="001D796A">
        <w:rPr>
          <w:rFonts w:ascii="Arial" w:hAnsi="Arial"/>
          <w:sz w:val="24"/>
        </w:rPr>
        <w:t xml:space="preserve">.  </w:t>
      </w:r>
      <w:r w:rsidR="00804330" w:rsidRPr="001D796A">
        <w:rPr>
          <w:rFonts w:ascii="Arial" w:hAnsi="Arial"/>
          <w:sz w:val="24"/>
        </w:rPr>
        <w:t>They are all</w:t>
      </w:r>
      <w:r w:rsidRPr="001D796A">
        <w:rPr>
          <w:rFonts w:ascii="Arial" w:hAnsi="Arial"/>
          <w:sz w:val="24"/>
        </w:rPr>
        <w:t xml:space="preserve"> provided on a self-insured basis.  The plans that are currently offered are described on the web sites provided in Section 1.2 above and encompass a variety of plan designs.  The Department will continue self-insured arrangements and the </w:t>
      </w:r>
      <w:r w:rsidR="00DB3F1F" w:rsidRPr="001D796A">
        <w:rPr>
          <w:rFonts w:ascii="Arial" w:hAnsi="Arial"/>
          <w:sz w:val="24"/>
        </w:rPr>
        <w:t>Offeror</w:t>
      </w:r>
      <w:r w:rsidR="005C2FDE" w:rsidRPr="001D796A">
        <w:rPr>
          <w:rFonts w:ascii="Arial" w:hAnsi="Arial"/>
          <w:sz w:val="24"/>
        </w:rPr>
        <w:t>(s)</w:t>
      </w:r>
      <w:r w:rsidRPr="001D796A">
        <w:rPr>
          <w:rFonts w:ascii="Arial" w:hAnsi="Arial"/>
          <w:sz w:val="24"/>
        </w:rPr>
        <w:t xml:space="preserve"> must have the ability to administer multiple plans.   The </w:t>
      </w:r>
      <w:r w:rsidR="00DB3F1F" w:rsidRPr="001D796A">
        <w:rPr>
          <w:rFonts w:ascii="Arial" w:hAnsi="Arial"/>
          <w:sz w:val="24"/>
        </w:rPr>
        <w:t>Offeror</w:t>
      </w:r>
      <w:r w:rsidR="005C2FDE" w:rsidRPr="001D796A">
        <w:rPr>
          <w:rFonts w:ascii="Arial" w:hAnsi="Arial"/>
          <w:sz w:val="24"/>
        </w:rPr>
        <w:t>(s)</w:t>
      </w:r>
      <w:r w:rsidRPr="001D796A">
        <w:rPr>
          <w:rFonts w:ascii="Arial" w:hAnsi="Arial"/>
          <w:sz w:val="24"/>
        </w:rPr>
        <w:t xml:space="preserve"> must be able to assist the Department in changing plan designs</w:t>
      </w:r>
      <w:r>
        <w:rPr>
          <w:rFonts w:ascii="Arial" w:hAnsi="Arial"/>
          <w:sz w:val="24"/>
        </w:rPr>
        <w:t xml:space="preserve"> during the term of this contract </w:t>
      </w:r>
      <w:r w:rsidR="00504BAD">
        <w:rPr>
          <w:rFonts w:ascii="Arial" w:hAnsi="Arial"/>
          <w:sz w:val="24"/>
        </w:rPr>
        <w:t>at the request of the Department</w:t>
      </w:r>
      <w:r w:rsidR="00804330">
        <w:rPr>
          <w:rFonts w:ascii="Arial" w:hAnsi="Arial"/>
          <w:sz w:val="24"/>
        </w:rPr>
        <w:t xml:space="preserve"> and/or as required by legislation</w:t>
      </w:r>
      <w:r>
        <w:rPr>
          <w:rFonts w:ascii="Arial" w:hAnsi="Arial"/>
          <w:sz w:val="24"/>
        </w:rPr>
        <w:t>.</w:t>
      </w:r>
    </w:p>
    <w:p w:rsidR="00B7011B" w:rsidRDefault="00B7011B">
      <w:pPr>
        <w:ind w:left="720"/>
        <w:rPr>
          <w:rFonts w:ascii="Arial" w:hAnsi="Arial"/>
          <w:sz w:val="24"/>
        </w:rPr>
      </w:pPr>
    </w:p>
    <w:p w:rsidR="00B7011B" w:rsidRDefault="00B7011B" w:rsidP="00752930">
      <w:pPr>
        <w:tabs>
          <w:tab w:val="left" w:pos="720"/>
        </w:tabs>
        <w:ind w:left="720" w:hanging="720"/>
        <w:rPr>
          <w:rFonts w:ascii="Arial" w:hAnsi="Arial"/>
          <w:sz w:val="24"/>
        </w:rPr>
      </w:pPr>
      <w:r>
        <w:rPr>
          <w:rFonts w:ascii="Arial" w:hAnsi="Arial"/>
          <w:sz w:val="24"/>
        </w:rPr>
        <w:t>2.2</w:t>
      </w:r>
      <w:r>
        <w:rPr>
          <w:rFonts w:ascii="Arial" w:hAnsi="Arial"/>
          <w:sz w:val="24"/>
        </w:rPr>
        <w:tab/>
      </w:r>
      <w:r w:rsidR="00752930">
        <w:rPr>
          <w:rFonts w:ascii="Arial" w:hAnsi="Arial"/>
          <w:sz w:val="24"/>
        </w:rPr>
        <w:t>LESS THAN STATEWIDE PLANS:  HEALTH MAINTENANCE ORGANIZATIONS (HMOS) AND PPOS</w:t>
      </w:r>
    </w:p>
    <w:p w:rsidR="00B7011B" w:rsidRDefault="00B7011B" w:rsidP="00752930">
      <w:pPr>
        <w:tabs>
          <w:tab w:val="left" w:pos="720"/>
        </w:tabs>
        <w:ind w:left="720" w:hanging="720"/>
        <w:rPr>
          <w:rFonts w:ascii="Arial" w:hAnsi="Arial"/>
          <w:sz w:val="24"/>
        </w:rPr>
      </w:pPr>
    </w:p>
    <w:p w:rsidR="00B7011B" w:rsidRDefault="00B7011B">
      <w:pPr>
        <w:widowControl w:val="0"/>
        <w:ind w:right="-144" w:firstLine="720"/>
        <w:rPr>
          <w:rFonts w:ascii="Arial" w:hAnsi="Arial"/>
          <w:sz w:val="24"/>
        </w:rPr>
      </w:pPr>
      <w:r>
        <w:rPr>
          <w:rFonts w:ascii="Arial" w:hAnsi="Arial"/>
          <w:sz w:val="24"/>
        </w:rPr>
        <w:t xml:space="preserve">An </w:t>
      </w:r>
      <w:r w:rsidR="00347D5D">
        <w:rPr>
          <w:rFonts w:ascii="Arial" w:hAnsi="Arial"/>
          <w:sz w:val="24"/>
        </w:rPr>
        <w:t>Offeror</w:t>
      </w:r>
      <w:r>
        <w:rPr>
          <w:rFonts w:ascii="Arial" w:hAnsi="Arial"/>
          <w:sz w:val="24"/>
        </w:rPr>
        <w:t xml:space="preserve"> may submit a proposal for a less than statewide plan under these conditions:</w:t>
      </w:r>
    </w:p>
    <w:p w:rsidR="00B7011B" w:rsidRDefault="00B7011B">
      <w:pPr>
        <w:widowControl w:val="0"/>
        <w:ind w:right="-144"/>
        <w:rPr>
          <w:rFonts w:ascii="Arial" w:hAnsi="Arial"/>
          <w:sz w:val="24"/>
        </w:rPr>
      </w:pPr>
    </w:p>
    <w:p w:rsidR="00B7011B" w:rsidRDefault="00B7011B" w:rsidP="00E12D2C">
      <w:pPr>
        <w:widowControl w:val="0"/>
        <w:tabs>
          <w:tab w:val="left" w:pos="1620"/>
        </w:tabs>
        <w:ind w:left="1620" w:right="-144" w:hanging="900"/>
        <w:rPr>
          <w:rFonts w:ascii="Arial" w:hAnsi="Arial"/>
          <w:sz w:val="24"/>
        </w:rPr>
      </w:pPr>
      <w:r>
        <w:rPr>
          <w:rFonts w:ascii="Arial" w:hAnsi="Arial"/>
          <w:sz w:val="24"/>
        </w:rPr>
        <w:t xml:space="preserve">2.2.1 </w:t>
      </w:r>
      <w:r w:rsidR="00E12D2C">
        <w:rPr>
          <w:rFonts w:ascii="Arial" w:hAnsi="Arial"/>
          <w:sz w:val="24"/>
        </w:rPr>
        <w:tab/>
      </w:r>
      <w:r>
        <w:rPr>
          <w:rFonts w:ascii="Arial" w:hAnsi="Arial"/>
          <w:sz w:val="24"/>
        </w:rPr>
        <w:t>The plan has a managed care network (HMO; PPO)</w:t>
      </w:r>
      <w:r w:rsidR="006C3D20">
        <w:rPr>
          <w:rFonts w:ascii="Arial" w:hAnsi="Arial"/>
          <w:sz w:val="24"/>
        </w:rPr>
        <w:t>.</w:t>
      </w:r>
    </w:p>
    <w:p w:rsidR="00B7011B" w:rsidRDefault="00B7011B" w:rsidP="00E12D2C">
      <w:pPr>
        <w:widowControl w:val="0"/>
        <w:tabs>
          <w:tab w:val="left" w:pos="1620"/>
        </w:tabs>
        <w:ind w:left="1620" w:right="-144" w:hanging="900"/>
        <w:rPr>
          <w:rFonts w:ascii="Arial" w:hAnsi="Arial"/>
          <w:sz w:val="24"/>
        </w:rPr>
      </w:pPr>
    </w:p>
    <w:p w:rsidR="00B7011B" w:rsidRDefault="00B7011B" w:rsidP="00E12D2C">
      <w:pPr>
        <w:widowControl w:val="0"/>
        <w:tabs>
          <w:tab w:val="left" w:pos="1620"/>
        </w:tabs>
        <w:ind w:left="1620" w:right="-144" w:hanging="900"/>
        <w:rPr>
          <w:rFonts w:ascii="Arial" w:hAnsi="Arial"/>
          <w:sz w:val="24"/>
        </w:rPr>
      </w:pPr>
      <w:r>
        <w:rPr>
          <w:rFonts w:ascii="Arial" w:hAnsi="Arial"/>
          <w:sz w:val="24"/>
        </w:rPr>
        <w:t xml:space="preserve">2.2.2 </w:t>
      </w:r>
      <w:r w:rsidR="00E12D2C">
        <w:rPr>
          <w:rFonts w:ascii="Arial" w:hAnsi="Arial"/>
          <w:sz w:val="24"/>
        </w:rPr>
        <w:tab/>
      </w:r>
      <w:r>
        <w:rPr>
          <w:rFonts w:ascii="Arial" w:hAnsi="Arial"/>
          <w:sz w:val="24"/>
        </w:rPr>
        <w:t>The plan is licensed and the proposal covers a contiguous service area.</w:t>
      </w:r>
    </w:p>
    <w:p w:rsidR="00B7011B" w:rsidRDefault="00B7011B" w:rsidP="00E12D2C">
      <w:pPr>
        <w:widowControl w:val="0"/>
        <w:tabs>
          <w:tab w:val="left" w:pos="1620"/>
        </w:tabs>
        <w:ind w:left="1620" w:right="-144" w:hanging="900"/>
        <w:rPr>
          <w:rFonts w:ascii="Arial" w:hAnsi="Arial"/>
          <w:sz w:val="24"/>
        </w:rPr>
      </w:pPr>
    </w:p>
    <w:p w:rsidR="00B7011B" w:rsidRDefault="00B7011B" w:rsidP="00E12D2C">
      <w:pPr>
        <w:widowControl w:val="0"/>
        <w:tabs>
          <w:tab w:val="left" w:pos="1620"/>
        </w:tabs>
        <w:ind w:left="1620" w:right="-144" w:hanging="900"/>
        <w:rPr>
          <w:rFonts w:ascii="Arial" w:hAnsi="Arial"/>
          <w:sz w:val="24"/>
        </w:rPr>
      </w:pPr>
      <w:r>
        <w:rPr>
          <w:rFonts w:ascii="Arial" w:hAnsi="Arial"/>
          <w:sz w:val="24"/>
        </w:rPr>
        <w:t xml:space="preserve">2.2.3 </w:t>
      </w:r>
      <w:r w:rsidR="00E12D2C">
        <w:rPr>
          <w:rFonts w:ascii="Arial" w:hAnsi="Arial"/>
          <w:sz w:val="24"/>
        </w:rPr>
        <w:tab/>
      </w:r>
      <w:r w:rsidR="00193459">
        <w:rPr>
          <w:rFonts w:ascii="Arial" w:hAnsi="Arial"/>
          <w:sz w:val="24"/>
        </w:rPr>
        <w:t>Only f</w:t>
      </w:r>
      <w:r w:rsidR="003E4D89">
        <w:rPr>
          <w:rFonts w:ascii="Arial" w:hAnsi="Arial"/>
          <w:sz w:val="24"/>
        </w:rPr>
        <w:t>ully</w:t>
      </w:r>
      <w:r w:rsidR="00E93A02">
        <w:rPr>
          <w:rFonts w:ascii="Arial" w:hAnsi="Arial"/>
          <w:sz w:val="24"/>
        </w:rPr>
        <w:t xml:space="preserve"> insured </w:t>
      </w:r>
      <w:r w:rsidR="00C709C4">
        <w:rPr>
          <w:rFonts w:ascii="Arial" w:hAnsi="Arial"/>
          <w:sz w:val="24"/>
        </w:rPr>
        <w:t>options</w:t>
      </w:r>
      <w:r w:rsidR="00E93A02">
        <w:rPr>
          <w:rFonts w:ascii="Arial" w:hAnsi="Arial"/>
          <w:sz w:val="24"/>
        </w:rPr>
        <w:t xml:space="preserve"> will be considered</w:t>
      </w:r>
      <w:r>
        <w:rPr>
          <w:rFonts w:ascii="Arial" w:hAnsi="Arial"/>
          <w:sz w:val="24"/>
        </w:rPr>
        <w:t>.</w:t>
      </w:r>
    </w:p>
    <w:p w:rsidR="00B7011B" w:rsidRDefault="00B7011B">
      <w:pPr>
        <w:widowControl w:val="0"/>
        <w:ind w:left="720" w:right="-144"/>
        <w:rPr>
          <w:rFonts w:ascii="Arial" w:hAnsi="Arial"/>
          <w:sz w:val="24"/>
        </w:rPr>
      </w:pPr>
    </w:p>
    <w:p w:rsidR="00B7011B" w:rsidRDefault="00B7011B">
      <w:pPr>
        <w:widowControl w:val="0"/>
        <w:ind w:left="720" w:right="-144"/>
        <w:rPr>
          <w:rFonts w:ascii="Arial" w:hAnsi="Arial"/>
          <w:sz w:val="24"/>
        </w:rPr>
      </w:pPr>
      <w:r>
        <w:rPr>
          <w:rFonts w:ascii="Arial" w:hAnsi="Arial"/>
          <w:sz w:val="24"/>
        </w:rPr>
        <w:t xml:space="preserve">The benefit design for a less than statewide plan is up to the </w:t>
      </w:r>
      <w:r w:rsidR="00347D5D">
        <w:rPr>
          <w:rFonts w:ascii="Arial" w:hAnsi="Arial"/>
          <w:sz w:val="24"/>
        </w:rPr>
        <w:t>Offeror</w:t>
      </w:r>
      <w:r>
        <w:rPr>
          <w:rFonts w:ascii="Arial" w:hAnsi="Arial"/>
          <w:sz w:val="24"/>
        </w:rPr>
        <w:t xml:space="preserve">, but should represent a distinctive choice when compared to the </w:t>
      </w:r>
      <w:r w:rsidR="00193459">
        <w:rPr>
          <w:rFonts w:ascii="Arial" w:hAnsi="Arial"/>
          <w:sz w:val="24"/>
        </w:rPr>
        <w:t>statewide PPO</w:t>
      </w:r>
      <w:r>
        <w:rPr>
          <w:rFonts w:ascii="Arial" w:hAnsi="Arial"/>
          <w:sz w:val="24"/>
        </w:rPr>
        <w:t xml:space="preserve"> option. More than one option may be proposed. </w:t>
      </w:r>
    </w:p>
    <w:p w:rsidR="00B7011B" w:rsidRDefault="00B7011B">
      <w:pPr>
        <w:widowControl w:val="0"/>
        <w:ind w:right="-144"/>
        <w:rPr>
          <w:rFonts w:ascii="Arial" w:hAnsi="Arial"/>
          <w:sz w:val="24"/>
        </w:rPr>
      </w:pPr>
    </w:p>
    <w:p w:rsidR="00B7011B" w:rsidRDefault="00B7011B">
      <w:pPr>
        <w:rPr>
          <w:rFonts w:ascii="Arial" w:hAnsi="Arial"/>
          <w:sz w:val="24"/>
        </w:rPr>
      </w:pPr>
      <w:r>
        <w:rPr>
          <w:rFonts w:ascii="Arial" w:hAnsi="Arial"/>
          <w:sz w:val="24"/>
        </w:rPr>
        <w:t>2.3</w:t>
      </w:r>
      <w:r>
        <w:rPr>
          <w:rFonts w:ascii="Arial" w:hAnsi="Arial"/>
          <w:sz w:val="24"/>
        </w:rPr>
        <w:tab/>
        <w:t>PLAN PROVIDER NETWORK</w:t>
      </w:r>
    </w:p>
    <w:p w:rsidR="00B7011B" w:rsidRDefault="00B7011B">
      <w:pPr>
        <w:rPr>
          <w:rFonts w:ascii="Arial" w:hAnsi="Arial"/>
          <w:sz w:val="24"/>
        </w:rPr>
      </w:pPr>
    </w:p>
    <w:p w:rsidR="00B7011B" w:rsidRDefault="00B7011B" w:rsidP="00711D88">
      <w:pPr>
        <w:tabs>
          <w:tab w:val="left" w:pos="1620"/>
        </w:tabs>
        <w:ind w:left="1620" w:hanging="900"/>
        <w:rPr>
          <w:rFonts w:ascii="Arial" w:hAnsi="Arial"/>
          <w:sz w:val="24"/>
        </w:rPr>
      </w:pPr>
      <w:r>
        <w:rPr>
          <w:rFonts w:ascii="Arial" w:hAnsi="Arial"/>
          <w:sz w:val="24"/>
        </w:rPr>
        <w:t>2.3.1</w:t>
      </w:r>
      <w:r>
        <w:rPr>
          <w:rFonts w:ascii="Arial" w:hAnsi="Arial"/>
          <w:sz w:val="24"/>
        </w:rPr>
        <w:tab/>
        <w:t xml:space="preserve">The statewide </w:t>
      </w:r>
      <w:r w:rsidR="00DB3F1F">
        <w:rPr>
          <w:rFonts w:ascii="Arial" w:hAnsi="Arial"/>
          <w:sz w:val="24"/>
        </w:rPr>
        <w:t>Offeror</w:t>
      </w:r>
      <w:r w:rsidR="003E4D89">
        <w:rPr>
          <w:rFonts w:ascii="Arial" w:hAnsi="Arial"/>
          <w:sz w:val="24"/>
        </w:rPr>
        <w:t>(s)</w:t>
      </w:r>
      <w:r>
        <w:rPr>
          <w:rFonts w:ascii="Arial" w:hAnsi="Arial"/>
          <w:sz w:val="24"/>
        </w:rPr>
        <w:t xml:space="preserve"> must offer a statewide network of providers who are </w:t>
      </w:r>
      <w:r w:rsidRPr="001D796A">
        <w:rPr>
          <w:rFonts w:ascii="Arial" w:hAnsi="Arial"/>
          <w:sz w:val="24"/>
        </w:rPr>
        <w:t>expert</w:t>
      </w:r>
      <w:r w:rsidR="007B46E0" w:rsidRPr="001D796A">
        <w:rPr>
          <w:rFonts w:ascii="Arial" w:hAnsi="Arial"/>
          <w:sz w:val="24"/>
        </w:rPr>
        <w:t>,</w:t>
      </w:r>
      <w:r w:rsidRPr="001D796A">
        <w:rPr>
          <w:rFonts w:ascii="Arial" w:hAnsi="Arial"/>
          <w:sz w:val="24"/>
        </w:rPr>
        <w:t xml:space="preserve"> practiced</w:t>
      </w:r>
      <w:r w:rsidR="007B46E0" w:rsidRPr="001D796A">
        <w:rPr>
          <w:rFonts w:ascii="Arial" w:hAnsi="Arial"/>
          <w:sz w:val="24"/>
        </w:rPr>
        <w:t>,</w:t>
      </w:r>
      <w:r w:rsidRPr="001D796A">
        <w:rPr>
          <w:rFonts w:ascii="Arial" w:hAnsi="Arial"/>
          <w:sz w:val="24"/>
        </w:rPr>
        <w:t xml:space="preserve"> and appropriately credentialed.  The number of providers should permit employees to access the network for services within the standards described in </w:t>
      </w:r>
      <w:r w:rsidR="00136A3D" w:rsidRPr="001D796A">
        <w:rPr>
          <w:rFonts w:ascii="Arial" w:hAnsi="Arial"/>
          <w:sz w:val="24"/>
        </w:rPr>
        <w:t xml:space="preserve">subsection </w:t>
      </w:r>
      <w:r w:rsidRPr="001D796A">
        <w:rPr>
          <w:rFonts w:ascii="Arial" w:hAnsi="Arial"/>
          <w:sz w:val="24"/>
        </w:rPr>
        <w:t xml:space="preserve">2.4. </w:t>
      </w:r>
      <w:r w:rsidR="00CE76AC" w:rsidRPr="001D796A">
        <w:rPr>
          <w:rFonts w:ascii="Arial" w:hAnsi="Arial"/>
          <w:sz w:val="24"/>
        </w:rPr>
        <w:t>In addition, there must be provider access</w:t>
      </w:r>
      <w:r w:rsidR="00A20EB1" w:rsidRPr="001D796A">
        <w:rPr>
          <w:rFonts w:ascii="Arial" w:hAnsi="Arial"/>
          <w:sz w:val="24"/>
        </w:rPr>
        <w:t>, as demonstrated through geo access reports,</w:t>
      </w:r>
      <w:r w:rsidR="00CE76AC" w:rsidRPr="001D796A">
        <w:rPr>
          <w:rFonts w:ascii="Arial" w:hAnsi="Arial"/>
          <w:sz w:val="24"/>
        </w:rPr>
        <w:t xml:space="preserve"> for participants who live </w:t>
      </w:r>
      <w:r w:rsidR="00A20EB1" w:rsidRPr="001D796A">
        <w:rPr>
          <w:rFonts w:ascii="Arial" w:hAnsi="Arial"/>
          <w:sz w:val="24"/>
        </w:rPr>
        <w:t xml:space="preserve">or travel </w:t>
      </w:r>
      <w:r w:rsidR="00CE76AC" w:rsidRPr="001D796A">
        <w:rPr>
          <w:rFonts w:ascii="Arial" w:hAnsi="Arial"/>
          <w:sz w:val="24"/>
        </w:rPr>
        <w:t>outside of the state</w:t>
      </w:r>
      <w:r w:rsidR="00A20EB1" w:rsidRPr="001D796A">
        <w:rPr>
          <w:rFonts w:ascii="Arial" w:hAnsi="Arial"/>
          <w:sz w:val="24"/>
        </w:rPr>
        <w:t>, including abroad.</w:t>
      </w:r>
      <w:r w:rsidR="00A20EB1">
        <w:rPr>
          <w:rFonts w:ascii="Arial" w:hAnsi="Arial"/>
          <w:sz w:val="24"/>
        </w:rPr>
        <w:t xml:space="preserve">  </w:t>
      </w:r>
    </w:p>
    <w:p w:rsidR="00B7011B" w:rsidRDefault="00B7011B">
      <w:pPr>
        <w:rPr>
          <w:rFonts w:ascii="Arial" w:hAnsi="Arial"/>
          <w:sz w:val="24"/>
        </w:rPr>
      </w:pPr>
    </w:p>
    <w:p w:rsidR="00B7011B" w:rsidRDefault="00B7011B" w:rsidP="00711D88">
      <w:pPr>
        <w:tabs>
          <w:tab w:val="left" w:pos="1620"/>
        </w:tabs>
        <w:ind w:left="1620" w:hanging="900"/>
        <w:rPr>
          <w:rFonts w:ascii="Arial" w:hAnsi="Arial"/>
          <w:sz w:val="24"/>
        </w:rPr>
      </w:pPr>
      <w:r>
        <w:rPr>
          <w:rFonts w:ascii="Arial" w:hAnsi="Arial"/>
          <w:sz w:val="24"/>
        </w:rPr>
        <w:t xml:space="preserve"> 2.3.2 </w:t>
      </w:r>
      <w:r w:rsidR="00711D88">
        <w:rPr>
          <w:rFonts w:ascii="Arial" w:hAnsi="Arial"/>
          <w:sz w:val="24"/>
        </w:rPr>
        <w:tab/>
      </w:r>
      <w:r>
        <w:rPr>
          <w:rFonts w:ascii="Arial" w:hAnsi="Arial"/>
          <w:sz w:val="24"/>
        </w:rPr>
        <w:t xml:space="preserve">The </w:t>
      </w:r>
      <w:r w:rsidR="00DB3F1F">
        <w:rPr>
          <w:rFonts w:ascii="Arial" w:hAnsi="Arial"/>
          <w:sz w:val="24"/>
        </w:rPr>
        <w:t>Offeror</w:t>
      </w:r>
      <w:r w:rsidR="003E4D89">
        <w:rPr>
          <w:rFonts w:ascii="Arial" w:hAnsi="Arial"/>
          <w:sz w:val="24"/>
        </w:rPr>
        <w:t>(s)</w:t>
      </w:r>
      <w:r>
        <w:rPr>
          <w:rFonts w:ascii="Arial" w:hAnsi="Arial"/>
          <w:sz w:val="24"/>
        </w:rPr>
        <w:t xml:space="preserve"> must</w:t>
      </w:r>
      <w:r w:rsidR="00E93A02">
        <w:rPr>
          <w:rFonts w:ascii="Arial" w:hAnsi="Arial"/>
          <w:sz w:val="24"/>
        </w:rPr>
        <w:t xml:space="preserve">: </w:t>
      </w:r>
    </w:p>
    <w:p w:rsidR="00BF00A8" w:rsidRDefault="00BF00A8" w:rsidP="00711D88">
      <w:pPr>
        <w:tabs>
          <w:tab w:val="left" w:pos="1620"/>
        </w:tabs>
        <w:ind w:left="1620" w:hanging="900"/>
        <w:rPr>
          <w:rFonts w:ascii="Arial" w:hAnsi="Arial"/>
          <w:sz w:val="24"/>
        </w:rPr>
      </w:pPr>
    </w:p>
    <w:p w:rsidR="00B7011B" w:rsidRPr="00DB6E3A" w:rsidRDefault="00E93A02" w:rsidP="000270B4">
      <w:pPr>
        <w:pStyle w:val="ListParagraph"/>
        <w:numPr>
          <w:ilvl w:val="0"/>
          <w:numId w:val="43"/>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 xml:space="preserve">providers continue to meet the </w:t>
      </w:r>
      <w:r w:rsidR="00DB3F1F">
        <w:rPr>
          <w:rFonts w:ascii="Arial" w:hAnsi="Arial"/>
          <w:sz w:val="24"/>
        </w:rPr>
        <w:t>Offeror</w:t>
      </w:r>
      <w:r w:rsidR="00B7011B" w:rsidRPr="00DB6E3A">
        <w:rPr>
          <w:rFonts w:ascii="Arial" w:hAnsi="Arial"/>
          <w:sz w:val="24"/>
        </w:rPr>
        <w:t>’s criteria,</w:t>
      </w:r>
    </w:p>
    <w:p w:rsidR="00B7011B" w:rsidRDefault="00B7011B" w:rsidP="00711D88">
      <w:pPr>
        <w:tabs>
          <w:tab w:val="left" w:pos="2160"/>
        </w:tabs>
        <w:ind w:left="2160" w:hanging="540"/>
        <w:rPr>
          <w:rFonts w:ascii="Arial" w:hAnsi="Arial"/>
          <w:sz w:val="24"/>
        </w:rPr>
      </w:pPr>
    </w:p>
    <w:p w:rsidR="00B7011B" w:rsidRPr="00DB6E3A" w:rsidRDefault="00E93A02" w:rsidP="000270B4">
      <w:pPr>
        <w:pStyle w:val="ListParagraph"/>
        <w:numPr>
          <w:ilvl w:val="0"/>
          <w:numId w:val="43"/>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sufficient liability insurance is maintained,</w:t>
      </w:r>
    </w:p>
    <w:p w:rsidR="00B7011B" w:rsidRDefault="00B7011B" w:rsidP="00711D88">
      <w:pPr>
        <w:tabs>
          <w:tab w:val="left" w:pos="2160"/>
        </w:tabs>
        <w:ind w:left="2160" w:hanging="540"/>
        <w:rPr>
          <w:rFonts w:ascii="Arial" w:hAnsi="Arial"/>
          <w:sz w:val="24"/>
        </w:rPr>
      </w:pPr>
    </w:p>
    <w:p w:rsidR="00B7011B" w:rsidRPr="00DB6E3A" w:rsidRDefault="00E93A02" w:rsidP="000270B4">
      <w:pPr>
        <w:pStyle w:val="ListParagraph"/>
        <w:numPr>
          <w:ilvl w:val="0"/>
          <w:numId w:val="43"/>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provider contracts continue to remain in force,</w:t>
      </w:r>
    </w:p>
    <w:p w:rsidR="00B7011B" w:rsidRDefault="00B7011B" w:rsidP="00711D88">
      <w:pPr>
        <w:tabs>
          <w:tab w:val="left" w:pos="2160"/>
        </w:tabs>
        <w:ind w:left="2160" w:hanging="540"/>
        <w:rPr>
          <w:rFonts w:ascii="Arial" w:hAnsi="Arial"/>
          <w:sz w:val="24"/>
        </w:rPr>
      </w:pPr>
    </w:p>
    <w:p w:rsidR="00B7011B" w:rsidRPr="00DB6E3A" w:rsidRDefault="00E93A02" w:rsidP="000270B4">
      <w:pPr>
        <w:pStyle w:val="ListParagraph"/>
        <w:numPr>
          <w:ilvl w:val="0"/>
          <w:numId w:val="43"/>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 xml:space="preserve">utilization of services </w:t>
      </w:r>
      <w:r w:rsidR="00A20EB1">
        <w:rPr>
          <w:rFonts w:ascii="Arial" w:hAnsi="Arial"/>
          <w:sz w:val="24"/>
        </w:rPr>
        <w:t>is</w:t>
      </w:r>
      <w:r w:rsidR="00A20EB1" w:rsidRPr="00DB6E3A">
        <w:rPr>
          <w:rFonts w:ascii="Arial" w:hAnsi="Arial"/>
          <w:sz w:val="24"/>
        </w:rPr>
        <w:t xml:space="preserve"> </w:t>
      </w:r>
      <w:r w:rsidR="00B7011B" w:rsidRPr="00DB6E3A">
        <w:rPr>
          <w:rFonts w:ascii="Arial" w:hAnsi="Arial"/>
          <w:sz w:val="24"/>
        </w:rPr>
        <w:t xml:space="preserve">monitored continually, </w:t>
      </w:r>
    </w:p>
    <w:p w:rsidR="00B7011B" w:rsidRDefault="00B7011B" w:rsidP="00711D88">
      <w:pPr>
        <w:ind w:left="2160" w:hanging="540"/>
        <w:rPr>
          <w:rFonts w:ascii="Arial" w:hAnsi="Arial"/>
          <w:sz w:val="24"/>
        </w:rPr>
      </w:pPr>
    </w:p>
    <w:p w:rsidR="00E93A02" w:rsidRPr="00DB6E3A" w:rsidRDefault="00E93A02" w:rsidP="000270B4">
      <w:pPr>
        <w:pStyle w:val="ListParagraph"/>
        <w:numPr>
          <w:ilvl w:val="0"/>
          <w:numId w:val="43"/>
        </w:numPr>
        <w:tabs>
          <w:tab w:val="left" w:pos="2700"/>
        </w:tabs>
        <w:ind w:left="2700" w:hanging="1080"/>
        <w:rPr>
          <w:rFonts w:ascii="Arial" w:hAnsi="Arial"/>
          <w:sz w:val="24"/>
        </w:rPr>
      </w:pPr>
      <w:r w:rsidRPr="00DB6E3A">
        <w:rPr>
          <w:rFonts w:ascii="Arial" w:hAnsi="Arial"/>
          <w:sz w:val="24"/>
        </w:rPr>
        <w:t xml:space="preserve">ensure that </w:t>
      </w:r>
      <w:r w:rsidR="00B7011B" w:rsidRPr="00DB6E3A">
        <w:rPr>
          <w:rFonts w:ascii="Arial" w:hAnsi="Arial"/>
          <w:sz w:val="24"/>
        </w:rPr>
        <w:t>sufficient (in the Department’s judgment) numbers of credentialed providers are available</w:t>
      </w:r>
      <w:r w:rsidRPr="00DB6E3A">
        <w:rPr>
          <w:rFonts w:ascii="Arial" w:hAnsi="Arial"/>
          <w:sz w:val="24"/>
        </w:rPr>
        <w:t xml:space="preserve">, </w:t>
      </w:r>
    </w:p>
    <w:p w:rsidR="00E93A02" w:rsidRDefault="00E93A02" w:rsidP="00711D88">
      <w:pPr>
        <w:ind w:left="2160" w:hanging="540"/>
        <w:rPr>
          <w:rFonts w:ascii="Arial" w:hAnsi="Arial"/>
          <w:sz w:val="24"/>
        </w:rPr>
      </w:pPr>
    </w:p>
    <w:p w:rsidR="00B7011B" w:rsidRPr="00DB6E3A" w:rsidRDefault="00E93A02" w:rsidP="000270B4">
      <w:pPr>
        <w:pStyle w:val="ListParagraph"/>
        <w:numPr>
          <w:ilvl w:val="0"/>
          <w:numId w:val="43"/>
        </w:numPr>
        <w:tabs>
          <w:tab w:val="left" w:pos="2700"/>
        </w:tabs>
        <w:ind w:left="2700" w:hanging="1080"/>
        <w:rPr>
          <w:rFonts w:ascii="Arial" w:hAnsi="Arial"/>
          <w:sz w:val="24"/>
        </w:rPr>
      </w:pPr>
      <w:r w:rsidRPr="00DB6E3A">
        <w:rPr>
          <w:rFonts w:ascii="Arial" w:hAnsi="Arial"/>
          <w:sz w:val="24"/>
        </w:rPr>
        <w:t>encourage providers to support and utilize electronic health records</w:t>
      </w:r>
      <w:r w:rsidR="00B126A3">
        <w:rPr>
          <w:rFonts w:ascii="Arial" w:hAnsi="Arial"/>
          <w:sz w:val="24"/>
        </w:rPr>
        <w:t xml:space="preserve">, </w:t>
      </w:r>
    </w:p>
    <w:p w:rsidR="005E7778" w:rsidRDefault="005E7778" w:rsidP="00711D88">
      <w:pPr>
        <w:pStyle w:val="ListParagraph"/>
        <w:ind w:left="2160" w:hanging="540"/>
        <w:rPr>
          <w:rFonts w:ascii="Arial" w:hAnsi="Arial"/>
          <w:sz w:val="24"/>
        </w:rPr>
      </w:pPr>
    </w:p>
    <w:p w:rsidR="005E7778" w:rsidRPr="00163F9A" w:rsidRDefault="005E7778" w:rsidP="000270B4">
      <w:pPr>
        <w:pStyle w:val="ListParagraph"/>
        <w:numPr>
          <w:ilvl w:val="0"/>
          <w:numId w:val="43"/>
        </w:numPr>
        <w:tabs>
          <w:tab w:val="left" w:pos="2700"/>
        </w:tabs>
        <w:ind w:left="2700" w:hanging="1080"/>
        <w:rPr>
          <w:rFonts w:ascii="Arial" w:hAnsi="Arial"/>
          <w:sz w:val="24"/>
        </w:rPr>
      </w:pPr>
      <w:r w:rsidRPr="00163F9A">
        <w:rPr>
          <w:rFonts w:ascii="Arial" w:hAnsi="Arial"/>
          <w:sz w:val="24"/>
        </w:rPr>
        <w:t>ensure that providers are using available tools to avoid duplication of services and ensure compliance with medical advice</w:t>
      </w:r>
      <w:r w:rsidR="007512FE">
        <w:rPr>
          <w:rFonts w:ascii="Arial" w:hAnsi="Arial"/>
          <w:sz w:val="24"/>
        </w:rPr>
        <w:t>,</w:t>
      </w:r>
      <w:r w:rsidR="006C3D20">
        <w:rPr>
          <w:rFonts w:ascii="Arial" w:hAnsi="Arial"/>
          <w:sz w:val="24"/>
        </w:rPr>
        <w:t xml:space="preserve"> and</w:t>
      </w:r>
    </w:p>
    <w:p w:rsidR="005E33DB" w:rsidRPr="00163F9A" w:rsidRDefault="005E33DB" w:rsidP="00711D88">
      <w:pPr>
        <w:pStyle w:val="ListParagraph"/>
        <w:ind w:left="2160" w:hanging="540"/>
        <w:rPr>
          <w:rFonts w:ascii="Arial" w:hAnsi="Arial"/>
          <w:sz w:val="24"/>
        </w:rPr>
      </w:pPr>
    </w:p>
    <w:p w:rsidR="00745186" w:rsidRPr="00163F9A" w:rsidRDefault="00745186" w:rsidP="00711D88">
      <w:pPr>
        <w:pStyle w:val="ListParagraph"/>
        <w:ind w:left="2160" w:hanging="540"/>
        <w:rPr>
          <w:rFonts w:ascii="Arial" w:hAnsi="Arial"/>
          <w:sz w:val="24"/>
        </w:rPr>
      </w:pPr>
    </w:p>
    <w:p w:rsidR="003E71D9" w:rsidRPr="00163F9A" w:rsidRDefault="007512FE" w:rsidP="000270B4">
      <w:pPr>
        <w:pStyle w:val="ListParagraph"/>
        <w:numPr>
          <w:ilvl w:val="0"/>
          <w:numId w:val="43"/>
        </w:numPr>
        <w:ind w:left="2700" w:hanging="1080"/>
        <w:rPr>
          <w:rFonts w:ascii="Arial" w:hAnsi="Arial"/>
          <w:sz w:val="24"/>
        </w:rPr>
      </w:pPr>
      <w:proofErr w:type="gramStart"/>
      <w:r>
        <w:rPr>
          <w:rFonts w:ascii="Arial" w:hAnsi="Arial"/>
          <w:sz w:val="24"/>
        </w:rPr>
        <w:t>not</w:t>
      </w:r>
      <w:proofErr w:type="gramEnd"/>
      <w:r w:rsidRPr="00163F9A">
        <w:rPr>
          <w:rFonts w:ascii="Arial" w:hAnsi="Arial"/>
          <w:sz w:val="24"/>
        </w:rPr>
        <w:t xml:space="preserve"> </w:t>
      </w:r>
      <w:r w:rsidR="002D2BCD" w:rsidRPr="00163F9A">
        <w:rPr>
          <w:rFonts w:ascii="Arial" w:hAnsi="Arial"/>
          <w:sz w:val="24"/>
        </w:rPr>
        <w:t>mark any of the health plan’s data with any statement indicating that the data is proprietary, confidential, protected, and/or the property of the Contractor.</w:t>
      </w:r>
    </w:p>
    <w:p w:rsidR="00B7011B" w:rsidRPr="00163F9A" w:rsidRDefault="00B7011B">
      <w:pPr>
        <w:rPr>
          <w:rFonts w:ascii="Arial" w:hAnsi="Arial"/>
          <w:sz w:val="24"/>
        </w:rPr>
      </w:pPr>
      <w:r w:rsidRPr="00163F9A">
        <w:rPr>
          <w:rFonts w:ascii="Arial" w:hAnsi="Arial"/>
          <w:sz w:val="24"/>
        </w:rPr>
        <w:t xml:space="preserve"> </w:t>
      </w:r>
    </w:p>
    <w:p w:rsidR="00B7011B" w:rsidRDefault="00B7011B" w:rsidP="00BF00A8">
      <w:pPr>
        <w:tabs>
          <w:tab w:val="left" w:pos="1620"/>
        </w:tabs>
        <w:ind w:left="1620" w:hanging="900"/>
        <w:rPr>
          <w:rFonts w:ascii="Arial" w:hAnsi="Arial"/>
          <w:sz w:val="24"/>
        </w:rPr>
      </w:pPr>
      <w:r w:rsidRPr="00163F9A">
        <w:rPr>
          <w:rFonts w:ascii="Arial" w:hAnsi="Arial"/>
          <w:sz w:val="24"/>
        </w:rPr>
        <w:t>2.3.3</w:t>
      </w:r>
      <w:r w:rsidRPr="00163F9A">
        <w:rPr>
          <w:rFonts w:ascii="Arial" w:hAnsi="Arial"/>
          <w:sz w:val="24"/>
        </w:rPr>
        <w:tab/>
        <w:t>The Department will</w:t>
      </w:r>
      <w:r>
        <w:rPr>
          <w:rFonts w:ascii="Arial" w:hAnsi="Arial"/>
          <w:sz w:val="24"/>
        </w:rPr>
        <w:t xml:space="preserve"> consider local networks </w:t>
      </w:r>
      <w:r w:rsidR="00652450">
        <w:rPr>
          <w:rFonts w:ascii="Arial" w:hAnsi="Arial"/>
          <w:sz w:val="24"/>
        </w:rPr>
        <w:t xml:space="preserve">for less than statewide plans </w:t>
      </w:r>
      <w:r>
        <w:rPr>
          <w:rFonts w:ascii="Arial" w:hAnsi="Arial"/>
          <w:sz w:val="24"/>
        </w:rPr>
        <w:t>if the networks are properly credentialed</w:t>
      </w:r>
      <w:r w:rsidR="002F14CE">
        <w:rPr>
          <w:rFonts w:ascii="Arial" w:hAnsi="Arial"/>
          <w:sz w:val="24"/>
        </w:rPr>
        <w:t>.</w:t>
      </w:r>
    </w:p>
    <w:p w:rsidR="00B7011B" w:rsidRDefault="00B7011B" w:rsidP="00BF00A8">
      <w:pPr>
        <w:tabs>
          <w:tab w:val="left" w:pos="1620"/>
        </w:tabs>
        <w:ind w:left="1620" w:hanging="900"/>
        <w:rPr>
          <w:rFonts w:ascii="Arial" w:hAnsi="Arial"/>
          <w:sz w:val="24"/>
        </w:rPr>
      </w:pPr>
    </w:p>
    <w:p w:rsidR="003F27E2" w:rsidRDefault="00733810" w:rsidP="00BF00A8">
      <w:pPr>
        <w:tabs>
          <w:tab w:val="left" w:pos="1620"/>
        </w:tabs>
        <w:ind w:left="1620" w:hanging="900"/>
        <w:rPr>
          <w:rFonts w:ascii="Arial" w:hAnsi="Arial"/>
          <w:sz w:val="24"/>
        </w:rPr>
      </w:pPr>
      <w:r>
        <w:rPr>
          <w:rFonts w:ascii="Arial" w:hAnsi="Arial"/>
          <w:sz w:val="24"/>
        </w:rPr>
        <w:t>2.3.4</w:t>
      </w:r>
      <w:r w:rsidR="00B7011B">
        <w:rPr>
          <w:rFonts w:ascii="Arial" w:hAnsi="Arial"/>
          <w:sz w:val="24"/>
        </w:rPr>
        <w:tab/>
        <w:t xml:space="preserve">The </w:t>
      </w:r>
      <w:r w:rsidR="00347D5D">
        <w:rPr>
          <w:rFonts w:ascii="Arial" w:hAnsi="Arial"/>
          <w:sz w:val="24"/>
        </w:rPr>
        <w:t>Contractor</w:t>
      </w:r>
      <w:r w:rsidR="00B7011B">
        <w:rPr>
          <w:rFonts w:ascii="Arial" w:hAnsi="Arial"/>
          <w:sz w:val="24"/>
        </w:rPr>
        <w:t xml:space="preserve"> must develop</w:t>
      </w:r>
      <w:r w:rsidR="005E7778">
        <w:rPr>
          <w:rFonts w:ascii="Arial" w:hAnsi="Arial"/>
          <w:sz w:val="24"/>
        </w:rPr>
        <w:t xml:space="preserve"> and</w:t>
      </w:r>
      <w:r w:rsidR="00B7011B">
        <w:rPr>
          <w:rFonts w:ascii="Arial" w:hAnsi="Arial"/>
          <w:sz w:val="24"/>
        </w:rPr>
        <w:t xml:space="preserve"> maintain a</w:t>
      </w:r>
      <w:r w:rsidR="005E7778">
        <w:rPr>
          <w:rFonts w:ascii="Arial" w:hAnsi="Arial"/>
          <w:sz w:val="24"/>
        </w:rPr>
        <w:t>n on-line, real-time</w:t>
      </w:r>
      <w:r w:rsidR="00B7011B">
        <w:rPr>
          <w:rFonts w:ascii="Arial" w:hAnsi="Arial"/>
          <w:sz w:val="24"/>
        </w:rPr>
        <w:t xml:space="preserve"> directory of participating providers of services</w:t>
      </w:r>
      <w:r w:rsidR="000436EC">
        <w:rPr>
          <w:rFonts w:ascii="Arial" w:hAnsi="Arial"/>
          <w:sz w:val="24"/>
        </w:rPr>
        <w:t xml:space="preserve">, </w:t>
      </w:r>
      <w:r w:rsidR="006C3D20">
        <w:rPr>
          <w:rFonts w:ascii="Arial" w:hAnsi="Arial"/>
          <w:sz w:val="24"/>
        </w:rPr>
        <w:t>that</w:t>
      </w:r>
      <w:r w:rsidR="00B7011B">
        <w:rPr>
          <w:rFonts w:ascii="Arial" w:hAnsi="Arial"/>
          <w:sz w:val="24"/>
        </w:rPr>
        <w:t xml:space="preserve"> must be available</w:t>
      </w:r>
      <w:r w:rsidR="000436EC">
        <w:rPr>
          <w:rFonts w:ascii="Arial" w:hAnsi="Arial"/>
          <w:sz w:val="24"/>
        </w:rPr>
        <w:t xml:space="preserve"> and easily accessible</w:t>
      </w:r>
      <w:r w:rsidR="00B7011B">
        <w:rPr>
          <w:rFonts w:ascii="Arial" w:hAnsi="Arial"/>
          <w:sz w:val="24"/>
        </w:rPr>
        <w:t xml:space="preserve"> </w:t>
      </w:r>
      <w:r w:rsidR="000436EC">
        <w:rPr>
          <w:rFonts w:ascii="Arial" w:hAnsi="Arial"/>
          <w:sz w:val="24"/>
        </w:rPr>
        <w:t xml:space="preserve">on the Contractor’s web site </w:t>
      </w:r>
      <w:r w:rsidR="00B7011B">
        <w:rPr>
          <w:rFonts w:ascii="Arial" w:hAnsi="Arial"/>
          <w:sz w:val="24"/>
        </w:rPr>
        <w:t xml:space="preserve">to all </w:t>
      </w:r>
      <w:r w:rsidR="000436EC">
        <w:rPr>
          <w:rFonts w:ascii="Arial" w:hAnsi="Arial"/>
          <w:sz w:val="24"/>
        </w:rPr>
        <w:t xml:space="preserve">enrollees and </w:t>
      </w:r>
      <w:r w:rsidR="00B7011B">
        <w:rPr>
          <w:rFonts w:ascii="Arial" w:hAnsi="Arial"/>
          <w:sz w:val="24"/>
        </w:rPr>
        <w:t xml:space="preserve">administrators (see </w:t>
      </w:r>
      <w:r w:rsidR="00136A3D">
        <w:rPr>
          <w:rFonts w:ascii="Arial" w:hAnsi="Arial"/>
          <w:sz w:val="24"/>
        </w:rPr>
        <w:t xml:space="preserve">subsection </w:t>
      </w:r>
      <w:r w:rsidR="00B7011B" w:rsidRPr="001D796A">
        <w:rPr>
          <w:rFonts w:ascii="Arial" w:hAnsi="Arial"/>
          <w:sz w:val="24"/>
        </w:rPr>
        <w:t xml:space="preserve">8.15).  </w:t>
      </w:r>
      <w:r w:rsidR="00935909" w:rsidRPr="001D796A">
        <w:rPr>
          <w:rFonts w:ascii="Arial" w:hAnsi="Arial"/>
          <w:sz w:val="24"/>
        </w:rPr>
        <w:t>Additionally, this on-line directory must be capable of being printed, in a printer-friendly</w:t>
      </w:r>
      <w:r w:rsidR="00935909">
        <w:rPr>
          <w:rFonts w:ascii="Arial" w:hAnsi="Arial"/>
          <w:sz w:val="24"/>
        </w:rPr>
        <w:t xml:space="preserve"> format, by group administrators and enrollees. </w:t>
      </w:r>
      <w:r w:rsidR="00B7011B">
        <w:rPr>
          <w:rFonts w:ascii="Arial" w:hAnsi="Arial"/>
          <w:sz w:val="24"/>
        </w:rPr>
        <w:t xml:space="preserve">The </w:t>
      </w:r>
      <w:r w:rsidR="00347D5D">
        <w:rPr>
          <w:rFonts w:ascii="Arial" w:hAnsi="Arial"/>
          <w:sz w:val="24"/>
        </w:rPr>
        <w:t>Contractor</w:t>
      </w:r>
      <w:r w:rsidR="00B7011B">
        <w:rPr>
          <w:rFonts w:ascii="Arial" w:hAnsi="Arial"/>
          <w:sz w:val="24"/>
        </w:rPr>
        <w:t xml:space="preserve"> shall have and execute a plan for communicating </w:t>
      </w:r>
      <w:r w:rsidR="00F70A64">
        <w:rPr>
          <w:rFonts w:ascii="Arial" w:hAnsi="Arial"/>
          <w:sz w:val="24"/>
        </w:rPr>
        <w:t xml:space="preserve">provider </w:t>
      </w:r>
      <w:r w:rsidR="00B7011B">
        <w:rPr>
          <w:rFonts w:ascii="Arial" w:hAnsi="Arial"/>
          <w:sz w:val="24"/>
        </w:rPr>
        <w:t xml:space="preserve">changes to </w:t>
      </w:r>
      <w:r w:rsidR="00F70A64">
        <w:rPr>
          <w:rFonts w:ascii="Arial" w:hAnsi="Arial"/>
          <w:sz w:val="24"/>
        </w:rPr>
        <w:t>affected</w:t>
      </w:r>
      <w:r w:rsidR="00B7011B">
        <w:rPr>
          <w:rFonts w:ascii="Arial" w:hAnsi="Arial"/>
          <w:sz w:val="24"/>
        </w:rPr>
        <w:t xml:space="preserve"> enrollees</w:t>
      </w:r>
      <w:r w:rsidR="002F14CE">
        <w:rPr>
          <w:rFonts w:ascii="Arial" w:hAnsi="Arial"/>
          <w:sz w:val="24"/>
        </w:rPr>
        <w:t>.</w:t>
      </w:r>
      <w:r w:rsidR="003F27E2">
        <w:rPr>
          <w:rFonts w:ascii="Arial" w:hAnsi="Arial"/>
          <w:sz w:val="24"/>
        </w:rPr>
        <w:t xml:space="preserve"> </w:t>
      </w:r>
      <w:r w:rsidR="00CE76AC" w:rsidRPr="00CE76AC">
        <w:rPr>
          <w:rFonts w:ascii="Arial" w:hAnsi="Arial"/>
          <w:sz w:val="24"/>
        </w:rPr>
        <w:t>This should include the ability to identify providers outside of the state.</w:t>
      </w:r>
    </w:p>
    <w:p w:rsidR="00B7011B" w:rsidRDefault="00B7011B" w:rsidP="00BF00A8">
      <w:pPr>
        <w:tabs>
          <w:tab w:val="left" w:pos="1620"/>
        </w:tabs>
        <w:ind w:left="1620" w:hanging="900"/>
        <w:rPr>
          <w:rFonts w:ascii="Arial" w:hAnsi="Arial"/>
          <w:sz w:val="24"/>
        </w:rPr>
      </w:pPr>
    </w:p>
    <w:p w:rsidR="00B7011B" w:rsidRDefault="00B7011B" w:rsidP="000270B4">
      <w:pPr>
        <w:numPr>
          <w:ilvl w:val="1"/>
          <w:numId w:val="12"/>
        </w:numPr>
        <w:tabs>
          <w:tab w:val="clear" w:pos="780"/>
          <w:tab w:val="num" w:pos="0"/>
        </w:tabs>
        <w:ind w:left="720" w:hanging="720"/>
        <w:rPr>
          <w:rFonts w:ascii="Arial" w:hAnsi="Arial"/>
          <w:sz w:val="24"/>
        </w:rPr>
      </w:pPr>
      <w:r>
        <w:rPr>
          <w:rFonts w:ascii="Arial" w:hAnsi="Arial"/>
          <w:sz w:val="24"/>
        </w:rPr>
        <w:t xml:space="preserve">QUALIFICATIONS FOR </w:t>
      </w:r>
      <w:r w:rsidR="00347D5D">
        <w:rPr>
          <w:rFonts w:ascii="Arial" w:hAnsi="Arial"/>
          <w:sz w:val="24"/>
        </w:rPr>
        <w:t>OFFEROR</w:t>
      </w:r>
      <w:r>
        <w:rPr>
          <w:rFonts w:ascii="Arial" w:hAnsi="Arial"/>
          <w:sz w:val="24"/>
        </w:rPr>
        <w:t>S</w:t>
      </w:r>
    </w:p>
    <w:p w:rsidR="00B7011B" w:rsidRDefault="00B7011B">
      <w:pPr>
        <w:ind w:firstLine="720"/>
        <w:rPr>
          <w:rFonts w:ascii="Arial" w:hAnsi="Arial"/>
          <w:sz w:val="24"/>
        </w:rPr>
      </w:pPr>
    </w:p>
    <w:p w:rsidR="00B7011B" w:rsidRDefault="00B7011B" w:rsidP="00BF00A8">
      <w:pPr>
        <w:widowControl w:val="0"/>
        <w:tabs>
          <w:tab w:val="left" w:pos="1620"/>
        </w:tabs>
        <w:ind w:left="1620" w:right="-144" w:hanging="900"/>
        <w:rPr>
          <w:rFonts w:ascii="Arial" w:hAnsi="Arial"/>
          <w:sz w:val="24"/>
        </w:rPr>
      </w:pPr>
      <w:r>
        <w:rPr>
          <w:rFonts w:ascii="Arial" w:hAnsi="Arial"/>
          <w:sz w:val="24"/>
        </w:rPr>
        <w:t>2.4.1</w:t>
      </w:r>
      <w:r>
        <w:rPr>
          <w:rFonts w:ascii="Arial" w:hAnsi="Arial"/>
          <w:sz w:val="24"/>
        </w:rPr>
        <w:tab/>
        <w:t xml:space="preserve">All network-based plans shall demonstrate that </w:t>
      </w:r>
      <w:r w:rsidR="002B49D2">
        <w:rPr>
          <w:rFonts w:ascii="Arial" w:hAnsi="Arial"/>
          <w:sz w:val="24"/>
        </w:rPr>
        <w:t xml:space="preserve">sufficient </w:t>
      </w:r>
      <w:r>
        <w:rPr>
          <w:rFonts w:ascii="Arial" w:hAnsi="Arial"/>
          <w:sz w:val="24"/>
        </w:rPr>
        <w:t xml:space="preserve">access is available </w:t>
      </w:r>
      <w:r w:rsidR="002B49D2">
        <w:rPr>
          <w:rFonts w:ascii="Arial" w:hAnsi="Arial"/>
          <w:sz w:val="24"/>
        </w:rPr>
        <w:t xml:space="preserve">as demonstrated by the geo-access response in </w:t>
      </w:r>
      <w:r w:rsidR="002B49D2" w:rsidRPr="001D796A">
        <w:rPr>
          <w:rFonts w:ascii="Arial" w:hAnsi="Arial"/>
          <w:sz w:val="24"/>
        </w:rPr>
        <w:t>Attachment 2.</w:t>
      </w:r>
      <w:r>
        <w:rPr>
          <w:rFonts w:ascii="Arial" w:hAnsi="Arial"/>
          <w:sz w:val="24"/>
        </w:rPr>
        <w:t xml:space="preserve">  </w:t>
      </w:r>
    </w:p>
    <w:p w:rsidR="00B7011B" w:rsidRDefault="00B7011B">
      <w:pPr>
        <w:widowControl w:val="0"/>
        <w:ind w:left="720" w:right="-144"/>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All network-based plans shall annually produce and submit a HEDIS (or department approved substitute), including the standard Member Satisfaction Survey, in accordance with the current requirements.  </w:t>
      </w:r>
      <w:r w:rsidR="00BD5F4A">
        <w:rPr>
          <w:rFonts w:ascii="Arial" w:hAnsi="Arial"/>
          <w:sz w:val="24"/>
        </w:rPr>
        <w:t>This report must be submitted by August 15</w:t>
      </w:r>
      <w:r w:rsidR="00BD5F4A" w:rsidRPr="001840C3">
        <w:rPr>
          <w:rFonts w:ascii="Arial" w:hAnsi="Arial"/>
          <w:sz w:val="24"/>
          <w:vertAlign w:val="superscript"/>
        </w:rPr>
        <w:t>th</w:t>
      </w:r>
      <w:r w:rsidR="00BD5F4A">
        <w:rPr>
          <w:rFonts w:ascii="Arial" w:hAnsi="Arial"/>
          <w:sz w:val="24"/>
        </w:rPr>
        <w:t xml:space="preserve"> for the prior plan year</w:t>
      </w:r>
      <w:r w:rsidR="00E2117D">
        <w:rPr>
          <w:rFonts w:ascii="Arial" w:hAnsi="Arial"/>
          <w:sz w:val="24"/>
        </w:rPr>
        <w:t xml:space="preserve"> and shall include plan- and program-specific data</w:t>
      </w:r>
      <w:r w:rsidR="00BD5F4A">
        <w:rPr>
          <w:rFonts w:ascii="Arial" w:hAnsi="Arial"/>
          <w:sz w:val="24"/>
        </w:rPr>
        <w:t xml:space="preserve">. Please </w:t>
      </w:r>
      <w:proofErr w:type="gramStart"/>
      <w:r w:rsidR="00BD5F4A">
        <w:rPr>
          <w:rFonts w:ascii="Arial" w:hAnsi="Arial"/>
          <w:sz w:val="24"/>
        </w:rPr>
        <w:t>note,</w:t>
      </w:r>
      <w:proofErr w:type="gramEnd"/>
      <w:r w:rsidR="00BD5F4A">
        <w:rPr>
          <w:rFonts w:ascii="Arial" w:hAnsi="Arial"/>
          <w:sz w:val="24"/>
        </w:rPr>
        <w:t xml:space="preserve"> that currently, and likely going forward, the state employee</w:t>
      </w:r>
      <w:r w:rsidR="00952C5A">
        <w:rPr>
          <w:rFonts w:ascii="Arial" w:hAnsi="Arial"/>
          <w:sz w:val="24"/>
        </w:rPr>
        <w:t>,</w:t>
      </w:r>
      <w:r w:rsidR="00852295">
        <w:rPr>
          <w:rFonts w:ascii="Arial" w:hAnsi="Arial"/>
          <w:sz w:val="24"/>
        </w:rPr>
        <w:t xml:space="preserve"> LODA</w:t>
      </w:r>
      <w:r w:rsidR="00952C5A">
        <w:rPr>
          <w:rFonts w:ascii="Arial" w:hAnsi="Arial"/>
          <w:sz w:val="24"/>
        </w:rPr>
        <w:t>, and most TLC</w:t>
      </w:r>
      <w:r w:rsidR="00852295">
        <w:rPr>
          <w:rFonts w:ascii="Arial" w:hAnsi="Arial"/>
          <w:sz w:val="24"/>
        </w:rPr>
        <w:t xml:space="preserve"> </w:t>
      </w:r>
      <w:r w:rsidR="00BD5F4A">
        <w:rPr>
          <w:rFonts w:ascii="Arial" w:hAnsi="Arial"/>
          <w:sz w:val="24"/>
        </w:rPr>
        <w:t>plan year</w:t>
      </w:r>
      <w:r w:rsidR="00852295">
        <w:rPr>
          <w:rFonts w:ascii="Arial" w:hAnsi="Arial"/>
          <w:sz w:val="24"/>
        </w:rPr>
        <w:t>s</w:t>
      </w:r>
      <w:r w:rsidR="00BD5F4A">
        <w:rPr>
          <w:rFonts w:ascii="Arial" w:hAnsi="Arial"/>
          <w:sz w:val="24"/>
        </w:rPr>
        <w:t xml:space="preserve"> run from July 1 through June 30.</w:t>
      </w:r>
      <w:r w:rsidR="00DA568D">
        <w:rPr>
          <w:rFonts w:ascii="Arial" w:hAnsi="Arial"/>
          <w:sz w:val="24"/>
        </w:rPr>
        <w:t xml:space="preserve"> </w:t>
      </w:r>
      <w:r w:rsidR="0098684E">
        <w:rPr>
          <w:rFonts w:ascii="Arial" w:hAnsi="Arial"/>
          <w:sz w:val="24"/>
        </w:rPr>
        <w:t>Some TLC plan years run from October 1 through September 30.</w:t>
      </w:r>
      <w:r w:rsidR="00DA568D">
        <w:rPr>
          <w:rFonts w:ascii="Arial" w:hAnsi="Arial"/>
          <w:sz w:val="24"/>
        </w:rPr>
        <w:t xml:space="preserve"> </w:t>
      </w:r>
    </w:p>
    <w:p w:rsidR="00B7011B" w:rsidRDefault="00B7011B" w:rsidP="00AF005A">
      <w:pPr>
        <w:widowControl w:val="0"/>
        <w:tabs>
          <w:tab w:val="num" w:pos="1620"/>
        </w:tabs>
        <w:ind w:left="1620" w:right="-144" w:hanging="900"/>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All network-based plans shall apply for NCQA certification </w:t>
      </w:r>
      <w:r>
        <w:rPr>
          <w:rFonts w:ascii="Arial" w:hAnsi="Arial"/>
          <w:i/>
          <w:sz w:val="24"/>
        </w:rPr>
        <w:t xml:space="preserve">before </w:t>
      </w:r>
      <w:r>
        <w:rPr>
          <w:rFonts w:ascii="Arial" w:hAnsi="Arial"/>
          <w:sz w:val="24"/>
        </w:rPr>
        <w:t>responding to this RFP.  If rejected, regardless of the reason, the plan(s) shall re-apply at the earliest time permitted by NCQA.</w:t>
      </w:r>
    </w:p>
    <w:p w:rsidR="00B7011B" w:rsidRDefault="00B7011B">
      <w:pPr>
        <w:widowControl w:val="0"/>
        <w:ind w:right="-144"/>
        <w:rPr>
          <w:rFonts w:ascii="Arial" w:hAnsi="Arial"/>
          <w:sz w:val="24"/>
        </w:rPr>
      </w:pPr>
    </w:p>
    <w:p w:rsidR="00B7011B" w:rsidRDefault="00B7011B"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To be awarded a contract, all plans must demonstrate the capability to provide the claims and eligibility </w:t>
      </w:r>
      <w:r w:rsidR="002B49D2">
        <w:rPr>
          <w:rFonts w:ascii="Arial" w:hAnsi="Arial"/>
          <w:sz w:val="24"/>
        </w:rPr>
        <w:t xml:space="preserve">files in a format required by the Department.  </w:t>
      </w:r>
      <w:r>
        <w:rPr>
          <w:rFonts w:ascii="Arial" w:hAnsi="Arial"/>
          <w:sz w:val="24"/>
        </w:rPr>
        <w:t xml:space="preserve"> Such demonstration will consist of submission and approval of a test </w:t>
      </w:r>
      <w:r w:rsidR="002B49D2">
        <w:rPr>
          <w:rFonts w:ascii="Arial" w:hAnsi="Arial"/>
          <w:sz w:val="24"/>
        </w:rPr>
        <w:t xml:space="preserve">file </w:t>
      </w:r>
      <w:r>
        <w:rPr>
          <w:rFonts w:ascii="Arial" w:hAnsi="Arial"/>
          <w:sz w:val="24"/>
        </w:rPr>
        <w:t xml:space="preserve">in the format </w:t>
      </w:r>
      <w:r w:rsidR="002B49D2">
        <w:rPr>
          <w:rFonts w:ascii="Arial" w:hAnsi="Arial"/>
          <w:sz w:val="24"/>
        </w:rPr>
        <w:t xml:space="preserve">provided to finalists. </w:t>
      </w:r>
      <w:r>
        <w:rPr>
          <w:rFonts w:ascii="Arial" w:hAnsi="Arial"/>
          <w:sz w:val="24"/>
        </w:rPr>
        <w:t xml:space="preserve"> The timing and other logistics involved with this process will be determined during the proposal evaluation </w:t>
      </w:r>
      <w:r w:rsidR="00D06B85">
        <w:rPr>
          <w:rFonts w:ascii="Arial" w:hAnsi="Arial"/>
          <w:sz w:val="24"/>
        </w:rPr>
        <w:t xml:space="preserve">and </w:t>
      </w:r>
      <w:r>
        <w:rPr>
          <w:rFonts w:ascii="Arial" w:hAnsi="Arial"/>
          <w:sz w:val="24"/>
        </w:rPr>
        <w:t xml:space="preserve">negotiations. </w:t>
      </w:r>
    </w:p>
    <w:p w:rsidR="00B7011B" w:rsidRDefault="00B7011B" w:rsidP="00AF005A">
      <w:pPr>
        <w:widowControl w:val="0"/>
        <w:tabs>
          <w:tab w:val="num" w:pos="1620"/>
        </w:tabs>
        <w:ind w:left="1620" w:right="-144" w:hanging="900"/>
        <w:rPr>
          <w:rFonts w:ascii="Arial" w:hAnsi="Arial"/>
          <w:sz w:val="24"/>
        </w:rPr>
      </w:pPr>
    </w:p>
    <w:p w:rsidR="00B7011B" w:rsidRPr="00D06B85" w:rsidRDefault="00B7011B" w:rsidP="00AE7D4E">
      <w:pPr>
        <w:widowControl w:val="0"/>
        <w:numPr>
          <w:ilvl w:val="2"/>
          <w:numId w:val="3"/>
        </w:numPr>
        <w:tabs>
          <w:tab w:val="clear" w:pos="1440"/>
          <w:tab w:val="num" w:pos="1620"/>
        </w:tabs>
        <w:ind w:left="1620" w:right="-144" w:hanging="900"/>
        <w:rPr>
          <w:rFonts w:ascii="Arial" w:hAnsi="Arial"/>
          <w:sz w:val="24"/>
        </w:rPr>
      </w:pPr>
      <w:r w:rsidRPr="00D06B85">
        <w:rPr>
          <w:rFonts w:ascii="Arial" w:hAnsi="Arial"/>
          <w:sz w:val="24"/>
        </w:rPr>
        <w:t xml:space="preserve">The network for the statewide plans shall provide access to participating providers outside of the Commonwealth of Virginia </w:t>
      </w:r>
      <w:r w:rsidR="002D2BCD" w:rsidRPr="002D2BCD">
        <w:rPr>
          <w:rFonts w:ascii="Arial" w:hAnsi="Arial"/>
          <w:sz w:val="24"/>
        </w:rPr>
        <w:t xml:space="preserve">where </w:t>
      </w:r>
      <w:r w:rsidR="00AB2AFC">
        <w:rPr>
          <w:rFonts w:ascii="Arial" w:hAnsi="Arial"/>
          <w:sz w:val="24"/>
        </w:rPr>
        <w:t>needed</w:t>
      </w:r>
      <w:r w:rsidR="00AB2AFC" w:rsidRPr="002D2BCD">
        <w:rPr>
          <w:rFonts w:ascii="Arial" w:hAnsi="Arial"/>
          <w:sz w:val="24"/>
        </w:rPr>
        <w:t xml:space="preserve"> </w:t>
      </w:r>
      <w:r w:rsidR="002D2BCD" w:rsidRPr="002D2BCD">
        <w:rPr>
          <w:rFonts w:ascii="Arial" w:hAnsi="Arial"/>
          <w:sz w:val="24"/>
        </w:rPr>
        <w:t>by enrollees</w:t>
      </w:r>
      <w:r w:rsidRPr="00D06B85">
        <w:rPr>
          <w:rFonts w:ascii="Arial" w:hAnsi="Arial"/>
          <w:sz w:val="24"/>
        </w:rPr>
        <w:t>.</w:t>
      </w:r>
    </w:p>
    <w:p w:rsidR="008A08E8" w:rsidRDefault="008A08E8" w:rsidP="00AF005A">
      <w:pPr>
        <w:pStyle w:val="ListParagraph"/>
        <w:tabs>
          <w:tab w:val="num" w:pos="1620"/>
        </w:tabs>
        <w:ind w:left="1620" w:hanging="900"/>
        <w:rPr>
          <w:rFonts w:ascii="Arial" w:hAnsi="Arial"/>
          <w:sz w:val="24"/>
        </w:rPr>
      </w:pPr>
    </w:p>
    <w:p w:rsidR="0066521C" w:rsidRDefault="0066521C" w:rsidP="00AE7D4E">
      <w:pPr>
        <w:widowControl w:val="0"/>
        <w:numPr>
          <w:ilvl w:val="2"/>
          <w:numId w:val="3"/>
        </w:numPr>
        <w:tabs>
          <w:tab w:val="clear" w:pos="1440"/>
          <w:tab w:val="num" w:pos="1620"/>
        </w:tabs>
        <w:ind w:left="1620" w:right="-144" w:hanging="900"/>
        <w:rPr>
          <w:rFonts w:ascii="Arial" w:hAnsi="Arial"/>
          <w:sz w:val="24"/>
        </w:rPr>
      </w:pPr>
      <w:r>
        <w:rPr>
          <w:rFonts w:ascii="Arial" w:hAnsi="Arial"/>
          <w:sz w:val="24"/>
        </w:rPr>
        <w:t xml:space="preserve">The </w:t>
      </w:r>
      <w:r w:rsidR="006D022A">
        <w:rPr>
          <w:rFonts w:ascii="Arial" w:hAnsi="Arial"/>
          <w:sz w:val="24"/>
        </w:rPr>
        <w:t>Medical</w:t>
      </w:r>
      <w:r w:rsidR="00D80604">
        <w:rPr>
          <w:rFonts w:ascii="Arial" w:hAnsi="Arial"/>
          <w:sz w:val="24"/>
        </w:rPr>
        <w:t>/</w:t>
      </w:r>
      <w:r>
        <w:rPr>
          <w:rFonts w:ascii="Arial" w:hAnsi="Arial"/>
          <w:sz w:val="24"/>
        </w:rPr>
        <w:t xml:space="preserve">Surgical </w:t>
      </w:r>
      <w:r w:rsidR="00DB3F1F">
        <w:rPr>
          <w:rFonts w:ascii="Arial" w:hAnsi="Arial"/>
          <w:sz w:val="24"/>
        </w:rPr>
        <w:t>Offeror</w:t>
      </w:r>
      <w:r w:rsidR="00D80604">
        <w:rPr>
          <w:rFonts w:ascii="Arial" w:hAnsi="Arial"/>
          <w:sz w:val="24"/>
        </w:rPr>
        <w:t>(s)</w:t>
      </w:r>
      <w:r>
        <w:rPr>
          <w:rFonts w:ascii="Arial" w:hAnsi="Arial"/>
          <w:sz w:val="24"/>
        </w:rPr>
        <w:t xml:space="preserve"> must also provide vision </w:t>
      </w:r>
      <w:r w:rsidR="006D022A">
        <w:rPr>
          <w:rFonts w:ascii="Arial" w:hAnsi="Arial"/>
          <w:sz w:val="24"/>
        </w:rPr>
        <w:t>and</w:t>
      </w:r>
      <w:r>
        <w:rPr>
          <w:rFonts w:ascii="Arial" w:hAnsi="Arial"/>
          <w:sz w:val="24"/>
        </w:rPr>
        <w:t xml:space="preserve"> hearing </w:t>
      </w:r>
      <w:r w:rsidR="00D80604">
        <w:rPr>
          <w:rFonts w:ascii="Arial" w:hAnsi="Arial"/>
          <w:sz w:val="24"/>
        </w:rPr>
        <w:t>c</w:t>
      </w:r>
      <w:r w:rsidR="006D022A">
        <w:rPr>
          <w:rFonts w:ascii="Arial" w:hAnsi="Arial"/>
          <w:sz w:val="24"/>
        </w:rPr>
        <w:t>overages</w:t>
      </w:r>
      <w:r>
        <w:rPr>
          <w:rFonts w:ascii="Arial" w:hAnsi="Arial"/>
          <w:sz w:val="24"/>
        </w:rPr>
        <w:t xml:space="preserve"> as a buy-up</w:t>
      </w:r>
      <w:r w:rsidR="000B3234">
        <w:rPr>
          <w:rFonts w:ascii="Arial" w:hAnsi="Arial"/>
          <w:sz w:val="24"/>
        </w:rPr>
        <w:t xml:space="preserve"> </w:t>
      </w:r>
      <w:r w:rsidR="00440AD7">
        <w:rPr>
          <w:rFonts w:ascii="Arial" w:hAnsi="Arial"/>
          <w:sz w:val="24"/>
        </w:rPr>
        <w:t>to match</w:t>
      </w:r>
      <w:r w:rsidR="000B3234">
        <w:rPr>
          <w:rFonts w:ascii="Arial" w:hAnsi="Arial"/>
          <w:sz w:val="24"/>
        </w:rPr>
        <w:t xml:space="preserve"> current benefit design</w:t>
      </w:r>
      <w:r>
        <w:rPr>
          <w:rFonts w:ascii="Arial" w:hAnsi="Arial"/>
          <w:sz w:val="24"/>
        </w:rPr>
        <w:t>.</w:t>
      </w:r>
    </w:p>
    <w:p w:rsidR="00B7011B" w:rsidRDefault="00B7011B">
      <w:pPr>
        <w:ind w:firstLine="720"/>
        <w:rPr>
          <w:rFonts w:ascii="Arial" w:hAnsi="Arial"/>
          <w:sz w:val="24"/>
        </w:rPr>
      </w:pPr>
    </w:p>
    <w:p w:rsidR="00B7011B" w:rsidRPr="00A95AE7" w:rsidRDefault="00B7011B">
      <w:pPr>
        <w:rPr>
          <w:rFonts w:ascii="Arial" w:hAnsi="Arial"/>
          <w:b/>
          <w:sz w:val="24"/>
        </w:rPr>
      </w:pPr>
      <w:r w:rsidRPr="00074B7B">
        <w:rPr>
          <w:rFonts w:ascii="Arial" w:hAnsi="Arial"/>
          <w:sz w:val="24"/>
        </w:rPr>
        <w:t>2.5</w:t>
      </w:r>
      <w:r w:rsidRPr="00074B7B">
        <w:rPr>
          <w:rFonts w:ascii="Arial" w:hAnsi="Arial"/>
          <w:sz w:val="24"/>
        </w:rPr>
        <w:tab/>
        <w:t>CLAIMS PROCESSING</w:t>
      </w:r>
      <w:r w:rsidR="00194D1D" w:rsidRPr="00074B7B">
        <w:rPr>
          <w:rFonts w:ascii="Arial" w:hAnsi="Arial"/>
          <w:sz w:val="24"/>
        </w:rPr>
        <w:t xml:space="preserve"> </w:t>
      </w:r>
      <w:r w:rsidR="00074B7B" w:rsidRPr="00A95AE7">
        <w:rPr>
          <w:rFonts w:ascii="Arial" w:hAnsi="Arial"/>
          <w:sz w:val="24"/>
        </w:rPr>
        <w:t>QUALIFICATIONS FOR OFFERORS</w:t>
      </w:r>
    </w:p>
    <w:p w:rsidR="00B7011B" w:rsidRDefault="00B7011B">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2.5.1</w:t>
      </w:r>
      <w:r w:rsidR="00B7011B">
        <w:rPr>
          <w:rFonts w:ascii="Arial" w:hAnsi="Arial"/>
          <w:sz w:val="24"/>
        </w:rPr>
        <w:tab/>
        <w:t>Process all claims incurred during the life of this contract.</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2.5.2</w:t>
      </w:r>
      <w:r w:rsidR="00B7011B">
        <w:rPr>
          <w:rFonts w:ascii="Arial" w:hAnsi="Arial"/>
          <w:sz w:val="24"/>
        </w:rPr>
        <w:t xml:space="preserve">  </w:t>
      </w:r>
      <w:r w:rsidR="00B7011B">
        <w:rPr>
          <w:rFonts w:ascii="Arial" w:hAnsi="Arial"/>
          <w:sz w:val="24"/>
        </w:rPr>
        <w:tab/>
        <w:t>Receive, date</w:t>
      </w:r>
      <w:r w:rsidR="006C3D20">
        <w:rPr>
          <w:rFonts w:ascii="Arial" w:hAnsi="Arial"/>
          <w:sz w:val="24"/>
        </w:rPr>
        <w:t>,</w:t>
      </w:r>
      <w:r w:rsidR="00B7011B">
        <w:rPr>
          <w:rFonts w:ascii="Arial" w:hAnsi="Arial"/>
          <w:sz w:val="24"/>
        </w:rPr>
        <w:t xml:space="preserve"> and control claims within 24 hours of the day received.</w:t>
      </w:r>
    </w:p>
    <w:p w:rsidR="00B7011B" w:rsidRDefault="00B7011B" w:rsidP="00AF005A">
      <w:pPr>
        <w:tabs>
          <w:tab w:val="left" w:pos="1620"/>
        </w:tabs>
        <w:ind w:left="1620" w:hanging="900"/>
        <w:rPr>
          <w:rFonts w:ascii="Arial" w:hAnsi="Arial"/>
          <w:sz w:val="24"/>
        </w:rPr>
      </w:pPr>
    </w:p>
    <w:p w:rsidR="00B7011B" w:rsidRDefault="00B7011B" w:rsidP="00AF005A">
      <w:pPr>
        <w:tabs>
          <w:tab w:val="left" w:pos="1620"/>
        </w:tabs>
        <w:ind w:left="1620" w:hanging="900"/>
        <w:rPr>
          <w:rFonts w:ascii="Arial" w:hAnsi="Arial"/>
          <w:sz w:val="24"/>
        </w:rPr>
      </w:pPr>
      <w:r w:rsidRPr="00074B7B">
        <w:rPr>
          <w:rFonts w:ascii="Arial" w:hAnsi="Arial"/>
          <w:sz w:val="24"/>
        </w:rPr>
        <w:t xml:space="preserve">2.5.3 </w:t>
      </w:r>
      <w:r w:rsidRPr="00074B7B">
        <w:rPr>
          <w:rFonts w:ascii="Arial" w:hAnsi="Arial"/>
          <w:sz w:val="24"/>
        </w:rPr>
        <w:tab/>
        <w:t xml:space="preserve">Verify eligibility of claimant and period of coverage for every claim processed.  </w:t>
      </w:r>
      <w:r w:rsidR="002D2BCD" w:rsidRPr="002D2BCD">
        <w:rPr>
          <w:rFonts w:ascii="Arial" w:hAnsi="Arial"/>
          <w:sz w:val="24"/>
        </w:rPr>
        <w:t xml:space="preserve">Pay no claims </w:t>
      </w:r>
      <w:r w:rsidR="00AE4144">
        <w:rPr>
          <w:rFonts w:ascii="Arial" w:hAnsi="Arial"/>
          <w:sz w:val="24"/>
        </w:rPr>
        <w:t xml:space="preserve">for </w:t>
      </w:r>
      <w:r w:rsidR="00F5260E">
        <w:rPr>
          <w:rFonts w:ascii="Arial" w:hAnsi="Arial"/>
          <w:sz w:val="24"/>
        </w:rPr>
        <w:t xml:space="preserve">any participants who are in a claims-hold status. Pay no claims </w:t>
      </w:r>
      <w:r w:rsidR="002D2BCD" w:rsidRPr="002D2BCD">
        <w:rPr>
          <w:rFonts w:ascii="Arial" w:hAnsi="Arial"/>
          <w:sz w:val="24"/>
        </w:rPr>
        <w:t xml:space="preserve">for </w:t>
      </w:r>
      <w:r w:rsidR="00F5260E">
        <w:rPr>
          <w:rFonts w:ascii="Arial" w:hAnsi="Arial"/>
          <w:sz w:val="24"/>
        </w:rPr>
        <w:t>TLC employees</w:t>
      </w:r>
      <w:r w:rsidR="002D2BCD" w:rsidRPr="002D2BCD">
        <w:rPr>
          <w:rFonts w:ascii="Arial" w:hAnsi="Arial"/>
          <w:sz w:val="24"/>
        </w:rPr>
        <w:t xml:space="preserve"> whose premiums are not currently paid. </w:t>
      </w:r>
    </w:p>
    <w:p w:rsidR="004604D5" w:rsidRDefault="004604D5" w:rsidP="00AF005A">
      <w:pPr>
        <w:tabs>
          <w:tab w:val="left" w:pos="1620"/>
        </w:tabs>
        <w:ind w:left="1620" w:hanging="900"/>
        <w:rPr>
          <w:rFonts w:ascii="Arial" w:hAnsi="Arial"/>
          <w:sz w:val="24"/>
        </w:rPr>
      </w:pPr>
    </w:p>
    <w:p w:rsidR="00B7011B" w:rsidRPr="00BA2505" w:rsidRDefault="00733810" w:rsidP="00304A18">
      <w:pPr>
        <w:tabs>
          <w:tab w:val="left" w:pos="1620"/>
        </w:tabs>
        <w:ind w:left="1620" w:hanging="900"/>
        <w:rPr>
          <w:rFonts w:ascii="Arial" w:hAnsi="Arial"/>
          <w:sz w:val="24"/>
          <w:szCs w:val="24"/>
        </w:rPr>
      </w:pPr>
      <w:r w:rsidRPr="00304A18">
        <w:rPr>
          <w:rFonts w:ascii="Arial" w:hAnsi="Arial"/>
          <w:sz w:val="24"/>
          <w:szCs w:val="24"/>
        </w:rPr>
        <w:t>2.5.4</w:t>
      </w:r>
      <w:r w:rsidR="00B7011B">
        <w:rPr>
          <w:rFonts w:ascii="Arial" w:hAnsi="Arial"/>
        </w:rPr>
        <w:tab/>
      </w:r>
      <w:r w:rsidR="00B7011B" w:rsidRPr="00BA2505">
        <w:rPr>
          <w:rFonts w:ascii="Arial" w:hAnsi="Arial"/>
          <w:sz w:val="24"/>
          <w:szCs w:val="24"/>
        </w:rPr>
        <w:t>Examine the licensure and participation status of the provider of services.</w:t>
      </w:r>
    </w:p>
    <w:p w:rsidR="00B7011B" w:rsidRDefault="00B7011B" w:rsidP="00AF005A">
      <w:pPr>
        <w:tabs>
          <w:tab w:val="left" w:pos="1620"/>
        </w:tabs>
        <w:ind w:left="1620" w:hanging="900"/>
        <w:rPr>
          <w:rFonts w:ascii="Arial" w:hAnsi="Arial"/>
          <w:sz w:val="24"/>
        </w:rPr>
      </w:pPr>
    </w:p>
    <w:p w:rsidR="00B7011B" w:rsidRDefault="00733810" w:rsidP="00AF005A">
      <w:pPr>
        <w:pStyle w:val="BodyTextIndent"/>
        <w:widowControl/>
        <w:tabs>
          <w:tab w:val="left" w:pos="1620"/>
        </w:tabs>
        <w:ind w:left="1620" w:hanging="900"/>
        <w:rPr>
          <w:rFonts w:ascii="Arial" w:hAnsi="Arial"/>
        </w:rPr>
      </w:pPr>
      <w:r>
        <w:rPr>
          <w:rFonts w:ascii="Arial" w:hAnsi="Arial"/>
        </w:rPr>
        <w:t>2.5.5</w:t>
      </w:r>
      <w:r w:rsidR="00B7011B">
        <w:rPr>
          <w:rFonts w:ascii="Arial" w:hAnsi="Arial"/>
        </w:rPr>
        <w:t xml:space="preserve"> </w:t>
      </w:r>
      <w:r w:rsidR="00B7011B">
        <w:rPr>
          <w:rFonts w:ascii="Arial" w:hAnsi="Arial"/>
        </w:rPr>
        <w:tab/>
        <w:t>Determine whether or not the services are covered.</w:t>
      </w:r>
    </w:p>
    <w:p w:rsidR="00B7011B" w:rsidRDefault="00B7011B" w:rsidP="00AF005A">
      <w:pPr>
        <w:tabs>
          <w:tab w:val="left" w:pos="1620"/>
        </w:tabs>
        <w:ind w:left="1620" w:hanging="900"/>
        <w:rPr>
          <w:rFonts w:ascii="Arial" w:hAnsi="Arial"/>
          <w:sz w:val="24"/>
        </w:rPr>
      </w:pPr>
    </w:p>
    <w:p w:rsidR="00B7011B" w:rsidRDefault="00B7011B" w:rsidP="00AF005A">
      <w:pPr>
        <w:tabs>
          <w:tab w:val="left" w:pos="1620"/>
        </w:tabs>
        <w:ind w:left="1620" w:hanging="900"/>
        <w:rPr>
          <w:rFonts w:ascii="Arial" w:hAnsi="Arial"/>
          <w:sz w:val="24"/>
        </w:rPr>
      </w:pPr>
      <w:r w:rsidRPr="00B879A4">
        <w:rPr>
          <w:rFonts w:ascii="Arial" w:hAnsi="Arial"/>
          <w:sz w:val="24"/>
        </w:rPr>
        <w:t>2.5.6</w:t>
      </w:r>
      <w:r w:rsidRPr="00B879A4">
        <w:rPr>
          <w:rFonts w:ascii="Arial" w:hAnsi="Arial"/>
          <w:sz w:val="24"/>
        </w:rPr>
        <w:tab/>
        <w:t xml:space="preserve">Determine that the services provided </w:t>
      </w:r>
      <w:r w:rsidR="00492BA8">
        <w:rPr>
          <w:rFonts w:ascii="Arial" w:hAnsi="Arial"/>
          <w:sz w:val="24"/>
        </w:rPr>
        <w:t>are</w:t>
      </w:r>
      <w:r w:rsidR="00492BA8" w:rsidRPr="00B879A4">
        <w:rPr>
          <w:rFonts w:ascii="Arial" w:hAnsi="Arial"/>
          <w:sz w:val="24"/>
        </w:rPr>
        <w:t xml:space="preserve"> </w:t>
      </w:r>
      <w:r w:rsidR="00F70A64" w:rsidRPr="00B879A4">
        <w:rPr>
          <w:rFonts w:ascii="Arial" w:hAnsi="Arial"/>
          <w:sz w:val="24"/>
        </w:rPr>
        <w:t xml:space="preserve">medically </w:t>
      </w:r>
      <w:r w:rsidRPr="00B879A4">
        <w:rPr>
          <w:rFonts w:ascii="Arial" w:hAnsi="Arial"/>
          <w:sz w:val="24"/>
        </w:rPr>
        <w:t>necessary.</w:t>
      </w:r>
      <w:r w:rsidR="002D2BCD" w:rsidRPr="002D2BCD">
        <w:rPr>
          <w:rFonts w:ascii="Arial" w:hAnsi="Arial"/>
          <w:sz w:val="24"/>
        </w:rPr>
        <w:t xml:space="preserve">  The Department </w:t>
      </w:r>
      <w:r w:rsidR="00ED6BF9">
        <w:rPr>
          <w:rFonts w:ascii="Arial" w:hAnsi="Arial"/>
          <w:sz w:val="24"/>
        </w:rPr>
        <w:t>requires</w:t>
      </w:r>
      <w:r w:rsidR="002D2BCD" w:rsidRPr="002D2BCD">
        <w:rPr>
          <w:rFonts w:ascii="Arial" w:hAnsi="Arial"/>
          <w:sz w:val="24"/>
        </w:rPr>
        <w:t xml:space="preserve"> that diagnostic codes and provider names are captured with the claim.</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2.5.7</w:t>
      </w:r>
      <w:r w:rsidR="00B7011B">
        <w:rPr>
          <w:rFonts w:ascii="Arial" w:hAnsi="Arial"/>
          <w:sz w:val="24"/>
        </w:rPr>
        <w:tab/>
        <w:t>Check claims history and prevent duplicate payments or payments that exceed contract limits</w:t>
      </w:r>
      <w:r w:rsidR="00E73E8F">
        <w:rPr>
          <w:rFonts w:ascii="Arial" w:hAnsi="Arial"/>
          <w:sz w:val="24"/>
        </w:rPr>
        <w:t>.</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2.5.8</w:t>
      </w:r>
      <w:r w:rsidR="00B7011B">
        <w:rPr>
          <w:rFonts w:ascii="Arial" w:hAnsi="Arial"/>
          <w:sz w:val="24"/>
        </w:rPr>
        <w:tab/>
        <w:t xml:space="preserve"> Price the services. </w:t>
      </w:r>
    </w:p>
    <w:p w:rsidR="00B7011B" w:rsidRDefault="00B7011B" w:rsidP="00AF005A">
      <w:pPr>
        <w:tabs>
          <w:tab w:val="left" w:pos="1620"/>
        </w:tabs>
        <w:ind w:left="1620" w:hanging="900"/>
        <w:rPr>
          <w:rFonts w:ascii="Arial" w:hAnsi="Arial"/>
          <w:sz w:val="24"/>
        </w:rPr>
      </w:pPr>
    </w:p>
    <w:p w:rsidR="00B7011B" w:rsidRDefault="00733810" w:rsidP="00AF005A">
      <w:pPr>
        <w:tabs>
          <w:tab w:val="left" w:pos="1620"/>
        </w:tabs>
        <w:ind w:left="1620" w:hanging="900"/>
        <w:rPr>
          <w:rFonts w:ascii="Arial" w:hAnsi="Arial"/>
          <w:sz w:val="24"/>
        </w:rPr>
      </w:pPr>
      <w:r>
        <w:rPr>
          <w:rFonts w:ascii="Arial" w:hAnsi="Arial"/>
          <w:sz w:val="24"/>
        </w:rPr>
        <w:t>2.5.9</w:t>
      </w:r>
      <w:r w:rsidR="00B7011B">
        <w:rPr>
          <w:rFonts w:ascii="Arial" w:hAnsi="Arial"/>
          <w:sz w:val="24"/>
        </w:rPr>
        <w:tab/>
        <w:t>Generate and mail a check, as required, and an explanation of benefits (EOB) or denial notice.  The forms of the EOB and denial notice are subject to the Department's approval</w:t>
      </w:r>
      <w:r w:rsidR="00A54ABD">
        <w:rPr>
          <w:rFonts w:ascii="Arial" w:hAnsi="Arial"/>
          <w:sz w:val="24"/>
        </w:rPr>
        <w:t xml:space="preserve">, however, the Department </w:t>
      </w:r>
      <w:r w:rsidR="00492BA8">
        <w:rPr>
          <w:rFonts w:ascii="Arial" w:hAnsi="Arial"/>
          <w:sz w:val="24"/>
        </w:rPr>
        <w:t xml:space="preserve">requires </w:t>
      </w:r>
      <w:r w:rsidR="00A54ABD">
        <w:rPr>
          <w:rFonts w:ascii="Arial" w:hAnsi="Arial"/>
          <w:sz w:val="24"/>
        </w:rPr>
        <w:t xml:space="preserve">an electronic EOB in </w:t>
      </w:r>
      <w:r w:rsidR="00F70A64">
        <w:rPr>
          <w:rFonts w:ascii="Arial" w:hAnsi="Arial"/>
          <w:sz w:val="24"/>
        </w:rPr>
        <w:t xml:space="preserve">lieu </w:t>
      </w:r>
      <w:r w:rsidR="00A54ABD">
        <w:rPr>
          <w:rFonts w:ascii="Arial" w:hAnsi="Arial"/>
          <w:sz w:val="24"/>
        </w:rPr>
        <w:t>of a paper EOB</w:t>
      </w:r>
      <w:r w:rsidR="00F70A64">
        <w:rPr>
          <w:rFonts w:ascii="Arial" w:hAnsi="Arial"/>
          <w:sz w:val="24"/>
        </w:rPr>
        <w:t xml:space="preserve"> if requested by the participant</w:t>
      </w:r>
      <w:r w:rsidR="00A54ABD">
        <w:rPr>
          <w:rFonts w:ascii="Arial" w:hAnsi="Arial"/>
          <w:sz w:val="24"/>
        </w:rPr>
        <w:t>.</w:t>
      </w:r>
      <w:r w:rsidR="00B7011B">
        <w:rPr>
          <w:rFonts w:ascii="Arial" w:hAnsi="Arial"/>
          <w:sz w:val="24"/>
        </w:rPr>
        <w:t xml:space="preserve">  Payments and denial notices must be mailed</w:t>
      </w:r>
      <w:r w:rsidR="00A54ABD">
        <w:rPr>
          <w:rFonts w:ascii="Arial" w:hAnsi="Arial"/>
          <w:sz w:val="24"/>
        </w:rPr>
        <w:t xml:space="preserve"> or generated </w:t>
      </w:r>
      <w:r w:rsidR="00B7011B">
        <w:rPr>
          <w:rFonts w:ascii="Arial" w:hAnsi="Arial"/>
          <w:sz w:val="24"/>
        </w:rPr>
        <w:t xml:space="preserve">within five business days of the date on which the claim was processed. </w:t>
      </w:r>
    </w:p>
    <w:p w:rsidR="00B7011B" w:rsidRDefault="00B7011B" w:rsidP="00AF005A">
      <w:pPr>
        <w:tabs>
          <w:tab w:val="left" w:pos="1620"/>
        </w:tabs>
        <w:ind w:left="1620" w:hanging="900"/>
        <w:rPr>
          <w:rFonts w:ascii="Arial" w:hAnsi="Arial"/>
          <w:sz w:val="24"/>
        </w:rPr>
      </w:pPr>
    </w:p>
    <w:p w:rsidR="00B7011B" w:rsidRDefault="00B7011B" w:rsidP="00AF005A">
      <w:pPr>
        <w:tabs>
          <w:tab w:val="left" w:pos="1620"/>
        </w:tabs>
        <w:ind w:left="1620" w:hanging="900"/>
        <w:rPr>
          <w:rFonts w:ascii="Arial" w:hAnsi="Arial"/>
          <w:sz w:val="24"/>
        </w:rPr>
      </w:pPr>
      <w:r>
        <w:rPr>
          <w:rFonts w:ascii="Arial" w:hAnsi="Arial"/>
          <w:sz w:val="24"/>
        </w:rPr>
        <w:t>2.5.10</w:t>
      </w:r>
      <w:r>
        <w:rPr>
          <w:rFonts w:ascii="Arial" w:hAnsi="Arial"/>
          <w:sz w:val="24"/>
        </w:rPr>
        <w:tab/>
        <w:t>Deliver a summary paid claim listing to the Department in a form acceptable to the Department every week along with an invoice.  Administrative costs are to be billed monthly.</w:t>
      </w:r>
      <w:r w:rsidR="00ED6BF9">
        <w:rPr>
          <w:rFonts w:ascii="Arial" w:hAnsi="Arial"/>
          <w:sz w:val="24"/>
        </w:rPr>
        <w:t xml:space="preserve"> </w:t>
      </w:r>
    </w:p>
    <w:p w:rsidR="00B7011B" w:rsidRDefault="00B7011B" w:rsidP="00AF005A">
      <w:pPr>
        <w:tabs>
          <w:tab w:val="left" w:pos="1620"/>
        </w:tabs>
        <w:ind w:left="1620" w:hanging="900"/>
        <w:rPr>
          <w:rFonts w:ascii="Arial" w:hAnsi="Arial"/>
          <w:sz w:val="24"/>
        </w:rPr>
      </w:pPr>
    </w:p>
    <w:p w:rsidR="00B7011B" w:rsidRPr="00530272" w:rsidRDefault="00B7011B" w:rsidP="00AF005A">
      <w:pPr>
        <w:tabs>
          <w:tab w:val="left" w:pos="1620"/>
        </w:tabs>
        <w:ind w:left="1620" w:hanging="900"/>
        <w:rPr>
          <w:rFonts w:ascii="Arial" w:hAnsi="Arial"/>
          <w:sz w:val="24"/>
        </w:rPr>
      </w:pPr>
      <w:r w:rsidRPr="00530272">
        <w:rPr>
          <w:rFonts w:ascii="Arial" w:hAnsi="Arial"/>
          <w:sz w:val="24"/>
        </w:rPr>
        <w:t>2.5.11</w:t>
      </w:r>
      <w:r w:rsidRPr="00530272">
        <w:rPr>
          <w:rFonts w:ascii="Arial" w:hAnsi="Arial"/>
          <w:sz w:val="24"/>
        </w:rPr>
        <w:tab/>
        <w:t xml:space="preserve">Maintain a bank account for paying claims. Reconcile the </w:t>
      </w:r>
      <w:r w:rsidR="004B5E3E" w:rsidRPr="00530272">
        <w:rPr>
          <w:rFonts w:ascii="Arial" w:hAnsi="Arial"/>
          <w:sz w:val="24"/>
        </w:rPr>
        <w:t>account</w:t>
      </w:r>
      <w:r w:rsidRPr="00530272">
        <w:rPr>
          <w:rFonts w:ascii="Arial" w:hAnsi="Arial"/>
          <w:sz w:val="24"/>
        </w:rPr>
        <w:t xml:space="preserve"> and credit</w:t>
      </w:r>
      <w:r w:rsidR="00F70A64" w:rsidRPr="00530272">
        <w:rPr>
          <w:rFonts w:ascii="Arial" w:hAnsi="Arial"/>
          <w:sz w:val="24"/>
        </w:rPr>
        <w:t xml:space="preserve"> </w:t>
      </w:r>
      <w:r w:rsidRPr="00530272">
        <w:rPr>
          <w:rFonts w:ascii="Arial" w:hAnsi="Arial"/>
          <w:sz w:val="24"/>
        </w:rPr>
        <w:t>interest to the Department when interest on the float exceeds banking charges</w:t>
      </w:r>
      <w:r w:rsidR="00A54ABD" w:rsidRPr="00530272">
        <w:rPr>
          <w:rFonts w:ascii="Arial" w:hAnsi="Arial"/>
          <w:sz w:val="24"/>
        </w:rPr>
        <w:t xml:space="preserve">.  The amount of interest will be determined by mutual agreement between </w:t>
      </w:r>
      <w:r w:rsidR="00DB3F1F">
        <w:rPr>
          <w:rFonts w:ascii="Arial" w:hAnsi="Arial"/>
          <w:sz w:val="24"/>
        </w:rPr>
        <w:t>Offeror</w:t>
      </w:r>
      <w:r w:rsidR="00A54ABD" w:rsidRPr="00530272">
        <w:rPr>
          <w:rFonts w:ascii="Arial" w:hAnsi="Arial"/>
          <w:sz w:val="24"/>
        </w:rPr>
        <w:t xml:space="preserve"> and the Department.</w:t>
      </w:r>
      <w:r w:rsidR="00300BDB">
        <w:rPr>
          <w:rFonts w:ascii="Arial" w:hAnsi="Arial"/>
          <w:sz w:val="24"/>
        </w:rPr>
        <w:t xml:space="preserve"> </w:t>
      </w:r>
    </w:p>
    <w:p w:rsidR="00B7011B" w:rsidRPr="00530272" w:rsidRDefault="00B7011B" w:rsidP="00AF005A">
      <w:pPr>
        <w:tabs>
          <w:tab w:val="left" w:pos="1620"/>
        </w:tabs>
        <w:ind w:left="1620" w:hanging="900"/>
        <w:rPr>
          <w:rFonts w:ascii="Arial" w:hAnsi="Arial"/>
          <w:sz w:val="24"/>
        </w:rPr>
      </w:pPr>
    </w:p>
    <w:p w:rsidR="00B7011B" w:rsidRPr="00530272" w:rsidRDefault="00B7011B" w:rsidP="000270B4">
      <w:pPr>
        <w:numPr>
          <w:ilvl w:val="2"/>
          <w:numId w:val="18"/>
        </w:numPr>
        <w:tabs>
          <w:tab w:val="clear" w:pos="1440"/>
          <w:tab w:val="left" w:pos="1620"/>
        </w:tabs>
        <w:ind w:left="1620" w:hanging="900"/>
        <w:rPr>
          <w:rFonts w:ascii="Arial" w:hAnsi="Arial"/>
          <w:sz w:val="24"/>
        </w:rPr>
      </w:pPr>
      <w:r w:rsidRPr="00530272">
        <w:rPr>
          <w:rFonts w:ascii="Arial" w:hAnsi="Arial"/>
          <w:sz w:val="24"/>
        </w:rPr>
        <w:t>Maintain a history of all claims paid.  Not less than 18 months of claims history               prior to the current calendar year shall be maintained on line.</w:t>
      </w:r>
    </w:p>
    <w:p w:rsidR="00B7011B" w:rsidRPr="00530272" w:rsidRDefault="00B7011B" w:rsidP="00AF005A">
      <w:pPr>
        <w:tabs>
          <w:tab w:val="left" w:pos="1620"/>
        </w:tabs>
        <w:ind w:left="1620" w:hanging="900"/>
        <w:rPr>
          <w:rFonts w:ascii="Arial" w:hAnsi="Arial"/>
          <w:sz w:val="24"/>
        </w:rPr>
      </w:pPr>
    </w:p>
    <w:p w:rsidR="00B7011B" w:rsidRPr="00530272" w:rsidRDefault="00530272" w:rsidP="000270B4">
      <w:pPr>
        <w:numPr>
          <w:ilvl w:val="2"/>
          <w:numId w:val="18"/>
        </w:numPr>
        <w:tabs>
          <w:tab w:val="clear" w:pos="1440"/>
          <w:tab w:val="left" w:pos="1620"/>
        </w:tabs>
        <w:ind w:left="1620" w:hanging="900"/>
        <w:rPr>
          <w:rFonts w:ascii="Arial" w:hAnsi="Arial" w:cs="Arial"/>
          <w:sz w:val="24"/>
          <w:szCs w:val="24"/>
        </w:rPr>
      </w:pPr>
      <w:r w:rsidRPr="00530272">
        <w:rPr>
          <w:rFonts w:ascii="Arial" w:hAnsi="Arial" w:cs="Arial"/>
          <w:sz w:val="24"/>
          <w:szCs w:val="24"/>
        </w:rPr>
        <w:t xml:space="preserve">Provide Department’s Consultant an electronic file of claims </w:t>
      </w:r>
      <w:r w:rsidR="006C3D20">
        <w:rPr>
          <w:rFonts w:ascii="Arial" w:hAnsi="Arial" w:cs="Arial"/>
          <w:sz w:val="24"/>
          <w:szCs w:val="24"/>
        </w:rPr>
        <w:t>that</w:t>
      </w:r>
      <w:r w:rsidRPr="00530272">
        <w:rPr>
          <w:rFonts w:ascii="Arial" w:hAnsi="Arial" w:cs="Arial"/>
          <w:sz w:val="24"/>
          <w:szCs w:val="24"/>
        </w:rPr>
        <w:t xml:space="preserve"> support the most recent bill – usually weekly.  Format will be provided to the finalists to produce a test file as part of the </w:t>
      </w:r>
      <w:r w:rsidR="00DB3F1F">
        <w:rPr>
          <w:rFonts w:ascii="Arial" w:hAnsi="Arial" w:cs="Arial"/>
          <w:sz w:val="24"/>
          <w:szCs w:val="24"/>
        </w:rPr>
        <w:t>Offeror</w:t>
      </w:r>
      <w:r w:rsidRPr="00530272">
        <w:rPr>
          <w:rFonts w:ascii="Arial" w:hAnsi="Arial" w:cs="Arial"/>
          <w:sz w:val="24"/>
          <w:szCs w:val="24"/>
        </w:rPr>
        <w:t xml:space="preserve"> selection process as described </w:t>
      </w:r>
      <w:r w:rsidRPr="001D796A">
        <w:rPr>
          <w:rFonts w:ascii="Arial" w:hAnsi="Arial" w:cs="Arial"/>
          <w:sz w:val="24"/>
          <w:szCs w:val="24"/>
        </w:rPr>
        <w:t>in 2.8.5</w:t>
      </w:r>
      <w:r w:rsidRPr="00530272">
        <w:rPr>
          <w:rFonts w:ascii="Arial" w:hAnsi="Arial" w:cs="Arial"/>
          <w:sz w:val="24"/>
          <w:szCs w:val="24"/>
        </w:rPr>
        <w:t>.</w:t>
      </w:r>
      <w:r w:rsidR="00300BDB" w:rsidRPr="00300BDB">
        <w:rPr>
          <w:rFonts w:ascii="Arial" w:hAnsi="Arial"/>
          <w:sz w:val="24"/>
        </w:rPr>
        <w:t xml:space="preserve"> </w:t>
      </w:r>
    </w:p>
    <w:p w:rsidR="00A54ABD" w:rsidRPr="00530272" w:rsidRDefault="00A54ABD" w:rsidP="00AF005A">
      <w:pPr>
        <w:tabs>
          <w:tab w:val="left" w:pos="1620"/>
        </w:tabs>
        <w:rPr>
          <w:rFonts w:ascii="Arial" w:hAnsi="Arial"/>
          <w:sz w:val="24"/>
        </w:rPr>
      </w:pPr>
    </w:p>
    <w:p w:rsidR="00A54ABD" w:rsidRDefault="00A54ABD" w:rsidP="000270B4">
      <w:pPr>
        <w:numPr>
          <w:ilvl w:val="2"/>
          <w:numId w:val="18"/>
        </w:numPr>
        <w:tabs>
          <w:tab w:val="clear" w:pos="1440"/>
          <w:tab w:val="left" w:pos="1620"/>
        </w:tabs>
        <w:ind w:left="1620" w:hanging="900"/>
        <w:rPr>
          <w:rFonts w:ascii="Arial" w:hAnsi="Arial"/>
          <w:sz w:val="24"/>
        </w:rPr>
      </w:pPr>
      <w:r w:rsidRPr="00530272">
        <w:rPr>
          <w:rFonts w:ascii="Arial" w:hAnsi="Arial"/>
          <w:sz w:val="24"/>
        </w:rPr>
        <w:t>Provide, on a schedule to be determined, an electronic claim file to a designate</w:t>
      </w:r>
      <w:r w:rsidR="00281C6A" w:rsidRPr="00530272">
        <w:rPr>
          <w:rFonts w:ascii="Arial" w:hAnsi="Arial"/>
          <w:sz w:val="24"/>
        </w:rPr>
        <w:t>d</w:t>
      </w:r>
      <w:r w:rsidRPr="00530272">
        <w:rPr>
          <w:rFonts w:ascii="Arial" w:hAnsi="Arial"/>
          <w:sz w:val="24"/>
        </w:rPr>
        <w:t xml:space="preserve"> data warehouse</w:t>
      </w:r>
      <w:r>
        <w:rPr>
          <w:rFonts w:ascii="Arial" w:hAnsi="Arial"/>
          <w:sz w:val="24"/>
        </w:rPr>
        <w:t>.</w:t>
      </w:r>
    </w:p>
    <w:p w:rsidR="00003B60" w:rsidRDefault="00003B60" w:rsidP="00AF005A">
      <w:pPr>
        <w:pStyle w:val="ListParagraph"/>
        <w:tabs>
          <w:tab w:val="num" w:pos="1440"/>
        </w:tabs>
        <w:ind w:hanging="720"/>
        <w:rPr>
          <w:rFonts w:ascii="Arial" w:hAnsi="Arial"/>
          <w:sz w:val="24"/>
        </w:rPr>
      </w:pPr>
    </w:p>
    <w:p w:rsidR="00435B0B" w:rsidRDefault="00435B0B" w:rsidP="000270B4">
      <w:pPr>
        <w:numPr>
          <w:ilvl w:val="2"/>
          <w:numId w:val="18"/>
        </w:numPr>
        <w:tabs>
          <w:tab w:val="clear" w:pos="1440"/>
          <w:tab w:val="left" w:pos="1620"/>
        </w:tabs>
        <w:ind w:left="1620" w:hanging="900"/>
        <w:rPr>
          <w:rFonts w:ascii="Arial" w:hAnsi="Arial"/>
          <w:sz w:val="24"/>
        </w:rPr>
      </w:pPr>
      <w:r w:rsidRPr="0004137B">
        <w:rPr>
          <w:rFonts w:ascii="Arial" w:hAnsi="Arial"/>
          <w:sz w:val="24"/>
        </w:rPr>
        <w:t xml:space="preserve">The successful </w:t>
      </w:r>
      <w:r w:rsidR="00347D5D">
        <w:rPr>
          <w:rFonts w:ascii="Arial" w:hAnsi="Arial"/>
          <w:sz w:val="24"/>
        </w:rPr>
        <w:t>Offeror</w:t>
      </w:r>
      <w:r w:rsidR="005E0A9C">
        <w:rPr>
          <w:rFonts w:ascii="Arial" w:hAnsi="Arial"/>
          <w:sz w:val="24"/>
        </w:rPr>
        <w:t>(s)</w:t>
      </w:r>
      <w:r w:rsidRPr="0004137B">
        <w:rPr>
          <w:rFonts w:ascii="Arial" w:hAnsi="Arial"/>
          <w:sz w:val="24"/>
        </w:rPr>
        <w:t xml:space="preserve"> for the Medical/Surgical product </w:t>
      </w:r>
      <w:r w:rsidR="00300BDB">
        <w:rPr>
          <w:rFonts w:ascii="Arial" w:hAnsi="Arial"/>
          <w:sz w:val="24"/>
        </w:rPr>
        <w:t xml:space="preserve">for Components one, two and five </w:t>
      </w:r>
      <w:r w:rsidRPr="0004137B">
        <w:rPr>
          <w:rFonts w:ascii="Arial" w:hAnsi="Arial"/>
          <w:sz w:val="24"/>
        </w:rPr>
        <w:t xml:space="preserve">will be responsible for developing a consolidated Summary of Benefit Coverage (SBC) for each available benefit option. This means that, should the Department select multiple </w:t>
      </w:r>
      <w:r w:rsidR="00347D5D">
        <w:rPr>
          <w:rFonts w:ascii="Arial" w:hAnsi="Arial"/>
          <w:sz w:val="24"/>
        </w:rPr>
        <w:t>Offeror</w:t>
      </w:r>
      <w:r w:rsidRPr="0004137B">
        <w:rPr>
          <w:rFonts w:ascii="Arial" w:hAnsi="Arial"/>
          <w:sz w:val="24"/>
        </w:rPr>
        <w:t xml:space="preserve">s to administer the PPO (for example, one </w:t>
      </w:r>
      <w:r w:rsidR="00347D5D">
        <w:rPr>
          <w:rFonts w:ascii="Arial" w:hAnsi="Arial"/>
          <w:sz w:val="24"/>
        </w:rPr>
        <w:t>Offeror</w:t>
      </w:r>
      <w:r w:rsidRPr="0004137B">
        <w:rPr>
          <w:rFonts w:ascii="Arial" w:hAnsi="Arial"/>
          <w:sz w:val="24"/>
        </w:rPr>
        <w:t xml:space="preserve"> for Medical/Surgical</w:t>
      </w:r>
      <w:r w:rsidR="002172AA">
        <w:rPr>
          <w:rFonts w:ascii="Arial" w:hAnsi="Arial"/>
          <w:sz w:val="24"/>
        </w:rPr>
        <w:t>, Behavioral Health, and Vision/Hearing</w:t>
      </w:r>
      <w:r w:rsidR="00E52CB0">
        <w:rPr>
          <w:rFonts w:ascii="Arial" w:hAnsi="Arial"/>
          <w:sz w:val="24"/>
        </w:rPr>
        <w:t>;</w:t>
      </w:r>
      <w:r w:rsidR="00E52CB0" w:rsidRPr="0004137B">
        <w:rPr>
          <w:rFonts w:ascii="Arial" w:hAnsi="Arial"/>
          <w:sz w:val="24"/>
        </w:rPr>
        <w:t xml:space="preserve"> </w:t>
      </w:r>
      <w:r w:rsidRPr="0004137B">
        <w:rPr>
          <w:rFonts w:ascii="Arial" w:hAnsi="Arial"/>
          <w:sz w:val="24"/>
        </w:rPr>
        <w:t>another for Prescription Drug</w:t>
      </w:r>
      <w:r w:rsidR="00E52CB0">
        <w:rPr>
          <w:rFonts w:ascii="Arial" w:hAnsi="Arial"/>
          <w:sz w:val="24"/>
        </w:rPr>
        <w:t>;</w:t>
      </w:r>
      <w:r w:rsidR="00E52CB0" w:rsidRPr="0004137B">
        <w:rPr>
          <w:rFonts w:ascii="Arial" w:hAnsi="Arial"/>
          <w:sz w:val="24"/>
        </w:rPr>
        <w:t xml:space="preserve"> </w:t>
      </w:r>
      <w:r w:rsidR="00300BDB">
        <w:rPr>
          <w:rFonts w:ascii="Arial" w:hAnsi="Arial"/>
          <w:sz w:val="24"/>
        </w:rPr>
        <w:t xml:space="preserve">and </w:t>
      </w:r>
      <w:r w:rsidRPr="0004137B">
        <w:rPr>
          <w:rFonts w:ascii="Arial" w:hAnsi="Arial"/>
          <w:sz w:val="24"/>
        </w:rPr>
        <w:t xml:space="preserve">another for Dental), it will be the responsibility of the Medical/Surgical </w:t>
      </w:r>
      <w:r w:rsidR="00347D5D">
        <w:rPr>
          <w:rFonts w:ascii="Arial" w:hAnsi="Arial"/>
          <w:sz w:val="24"/>
        </w:rPr>
        <w:t>Offeror</w:t>
      </w:r>
      <w:r w:rsidRPr="0004137B">
        <w:rPr>
          <w:rFonts w:ascii="Arial" w:hAnsi="Arial"/>
          <w:sz w:val="24"/>
        </w:rPr>
        <w:t xml:space="preserve"> to work with all successful </w:t>
      </w:r>
      <w:r w:rsidR="00347D5D">
        <w:rPr>
          <w:rFonts w:ascii="Arial" w:hAnsi="Arial"/>
          <w:sz w:val="24"/>
        </w:rPr>
        <w:t>Offeror</w:t>
      </w:r>
      <w:r w:rsidRPr="0004137B">
        <w:rPr>
          <w:rFonts w:ascii="Arial" w:hAnsi="Arial"/>
          <w:sz w:val="24"/>
        </w:rPr>
        <w:t>s to gather and format information into a consolidated SBC for each option.</w:t>
      </w:r>
    </w:p>
    <w:p w:rsidR="00421F09" w:rsidRDefault="00421F09" w:rsidP="00AF005A">
      <w:pPr>
        <w:pStyle w:val="ListParagraph"/>
        <w:ind w:left="1620" w:hanging="900"/>
        <w:rPr>
          <w:rFonts w:ascii="Arial" w:hAnsi="Arial"/>
          <w:sz w:val="24"/>
        </w:rPr>
      </w:pPr>
    </w:p>
    <w:p w:rsidR="00530B12" w:rsidRPr="006F6203" w:rsidRDefault="006F6203" w:rsidP="000270B4">
      <w:pPr>
        <w:numPr>
          <w:ilvl w:val="2"/>
          <w:numId w:val="18"/>
        </w:numPr>
        <w:tabs>
          <w:tab w:val="clear" w:pos="1440"/>
          <w:tab w:val="left" w:pos="1620"/>
        </w:tabs>
        <w:ind w:left="1620" w:hanging="900"/>
        <w:rPr>
          <w:rFonts w:ascii="Arial" w:hAnsi="Arial" w:cs="Arial"/>
          <w:sz w:val="24"/>
          <w:szCs w:val="24"/>
        </w:rPr>
      </w:pPr>
      <w:r w:rsidRPr="006F6203">
        <w:rPr>
          <w:rFonts w:ascii="Arial" w:hAnsi="Arial" w:cs="Arial"/>
          <w:sz w:val="24"/>
          <w:szCs w:val="24"/>
        </w:rPr>
        <w:t>The Commonwealth of Virginia enacted legislation in April, 2012</w:t>
      </w:r>
      <w:r w:rsidR="006C3D20">
        <w:rPr>
          <w:rFonts w:ascii="Arial" w:hAnsi="Arial" w:cs="Arial"/>
          <w:sz w:val="24"/>
          <w:szCs w:val="24"/>
        </w:rPr>
        <w:t>,</w:t>
      </w:r>
      <w:r w:rsidRPr="006F6203">
        <w:rPr>
          <w:rFonts w:ascii="Arial" w:hAnsi="Arial" w:cs="Arial"/>
          <w:sz w:val="24"/>
          <w:szCs w:val="24"/>
        </w:rPr>
        <w:t xml:space="preserve"> </w:t>
      </w:r>
      <w:r w:rsidR="006C3D20">
        <w:rPr>
          <w:rFonts w:ascii="Arial" w:hAnsi="Arial" w:cs="Arial"/>
          <w:sz w:val="24"/>
          <w:szCs w:val="24"/>
        </w:rPr>
        <w:t>that</w:t>
      </w:r>
      <w:r w:rsidRPr="006F6203">
        <w:rPr>
          <w:rFonts w:ascii="Arial" w:hAnsi="Arial" w:cs="Arial"/>
          <w:sz w:val="24"/>
          <w:szCs w:val="24"/>
        </w:rPr>
        <w:t xml:space="preserve"> created the Virginia All-Payer Claims Database (APCD).  </w:t>
      </w:r>
      <w:r w:rsidR="00E52CB0">
        <w:rPr>
          <w:rFonts w:ascii="Arial" w:hAnsi="Arial" w:cs="Arial"/>
          <w:sz w:val="24"/>
          <w:szCs w:val="24"/>
        </w:rPr>
        <w:t>The</w:t>
      </w:r>
      <w:r w:rsidRPr="006F6203">
        <w:rPr>
          <w:rFonts w:ascii="Arial" w:hAnsi="Arial" w:cs="Arial"/>
          <w:sz w:val="24"/>
          <w:szCs w:val="24"/>
        </w:rPr>
        <w:t xml:space="preserve"> Medical/Surgical</w:t>
      </w:r>
      <w:r w:rsidR="00E52CB0">
        <w:rPr>
          <w:rFonts w:ascii="Arial" w:hAnsi="Arial" w:cs="Arial"/>
          <w:sz w:val="24"/>
          <w:szCs w:val="24"/>
        </w:rPr>
        <w:t>/</w:t>
      </w:r>
      <w:r w:rsidRPr="006F6203">
        <w:rPr>
          <w:rFonts w:ascii="Arial" w:hAnsi="Arial" w:cs="Arial"/>
          <w:sz w:val="24"/>
          <w:szCs w:val="24"/>
        </w:rPr>
        <w:t>Behavioral Health, Pharmacy</w:t>
      </w:r>
      <w:r w:rsidR="00E52CB0">
        <w:rPr>
          <w:rFonts w:ascii="Arial" w:hAnsi="Arial" w:cs="Arial"/>
          <w:sz w:val="24"/>
          <w:szCs w:val="24"/>
        </w:rPr>
        <w:t>,</w:t>
      </w:r>
      <w:r w:rsidRPr="006F6203">
        <w:rPr>
          <w:rFonts w:ascii="Arial" w:hAnsi="Arial" w:cs="Arial"/>
          <w:sz w:val="24"/>
          <w:szCs w:val="24"/>
        </w:rPr>
        <w:t xml:space="preserve"> and Dental </w:t>
      </w:r>
      <w:r w:rsidR="00DB3F1F">
        <w:rPr>
          <w:rFonts w:ascii="Arial" w:hAnsi="Arial" w:cs="Arial"/>
          <w:sz w:val="24"/>
          <w:szCs w:val="24"/>
        </w:rPr>
        <w:t>Offeror</w:t>
      </w:r>
      <w:r w:rsidRPr="006F6203">
        <w:rPr>
          <w:rFonts w:ascii="Arial" w:hAnsi="Arial" w:cs="Arial"/>
          <w:sz w:val="24"/>
          <w:szCs w:val="24"/>
        </w:rPr>
        <w:t xml:space="preserve">s are </w:t>
      </w:r>
      <w:r w:rsidR="00E52CB0">
        <w:rPr>
          <w:rFonts w:ascii="Arial" w:hAnsi="Arial" w:cs="Arial"/>
          <w:sz w:val="24"/>
          <w:szCs w:val="24"/>
        </w:rPr>
        <w:t>required</w:t>
      </w:r>
      <w:r w:rsidR="00E52CB0" w:rsidRPr="006F6203">
        <w:rPr>
          <w:rFonts w:ascii="Arial" w:hAnsi="Arial" w:cs="Arial"/>
          <w:sz w:val="24"/>
          <w:szCs w:val="24"/>
        </w:rPr>
        <w:t xml:space="preserve"> </w:t>
      </w:r>
      <w:r w:rsidRPr="006F6203">
        <w:rPr>
          <w:rFonts w:ascii="Arial" w:hAnsi="Arial" w:cs="Arial"/>
          <w:sz w:val="24"/>
          <w:szCs w:val="24"/>
        </w:rPr>
        <w:t>to submit claims in the specified format and at the specified frequency.</w:t>
      </w:r>
    </w:p>
    <w:p w:rsidR="008A08E8" w:rsidRDefault="008A08E8" w:rsidP="00AF005A">
      <w:pPr>
        <w:tabs>
          <w:tab w:val="num" w:pos="1440"/>
          <w:tab w:val="left" w:pos="1620"/>
        </w:tabs>
        <w:ind w:left="720" w:hanging="720"/>
        <w:rPr>
          <w:rFonts w:ascii="Arial" w:hAnsi="Arial"/>
          <w:sz w:val="24"/>
        </w:rPr>
      </w:pPr>
    </w:p>
    <w:p w:rsidR="00B7011B" w:rsidRDefault="00B7011B">
      <w:pPr>
        <w:rPr>
          <w:rFonts w:ascii="Arial" w:hAnsi="Arial"/>
          <w:sz w:val="24"/>
        </w:rPr>
      </w:pPr>
      <w:r>
        <w:rPr>
          <w:rFonts w:ascii="Arial" w:hAnsi="Arial"/>
          <w:sz w:val="24"/>
        </w:rPr>
        <w:t xml:space="preserve">2.6     </w:t>
      </w:r>
      <w:r>
        <w:rPr>
          <w:rFonts w:ascii="Arial" w:hAnsi="Arial"/>
          <w:sz w:val="24"/>
        </w:rPr>
        <w:tab/>
      </w:r>
      <w:r w:rsidR="00A166E1">
        <w:rPr>
          <w:rFonts w:ascii="Arial" w:hAnsi="Arial"/>
          <w:sz w:val="24"/>
        </w:rPr>
        <w:t xml:space="preserve">QUALIFICATIONS FOR </w:t>
      </w:r>
      <w:r w:rsidR="00DB3F1F">
        <w:rPr>
          <w:rFonts w:ascii="Arial" w:hAnsi="Arial"/>
          <w:sz w:val="24"/>
        </w:rPr>
        <w:t>OFFEROR</w:t>
      </w:r>
      <w:r w:rsidR="00A166E1">
        <w:rPr>
          <w:rFonts w:ascii="Arial" w:hAnsi="Arial"/>
          <w:sz w:val="24"/>
        </w:rPr>
        <w:t xml:space="preserve">S REGARDING </w:t>
      </w:r>
      <w:r>
        <w:rPr>
          <w:rFonts w:ascii="Arial" w:hAnsi="Arial"/>
          <w:sz w:val="24"/>
        </w:rPr>
        <w:t xml:space="preserve">PLAN </w:t>
      </w:r>
      <w:r w:rsidR="00A166E1">
        <w:rPr>
          <w:rFonts w:ascii="Arial" w:hAnsi="Arial"/>
          <w:sz w:val="24"/>
        </w:rPr>
        <w:t xml:space="preserve">PARTICIPANT </w:t>
      </w:r>
      <w:r>
        <w:rPr>
          <w:rFonts w:ascii="Arial" w:hAnsi="Arial"/>
          <w:sz w:val="24"/>
        </w:rPr>
        <w:t>INQUIR</w:t>
      </w:r>
      <w:r w:rsidR="006833D8">
        <w:rPr>
          <w:rFonts w:ascii="Arial" w:hAnsi="Arial"/>
          <w:sz w:val="24"/>
        </w:rPr>
        <w:t>I</w:t>
      </w:r>
      <w:r>
        <w:rPr>
          <w:rFonts w:ascii="Arial" w:hAnsi="Arial"/>
          <w:sz w:val="24"/>
        </w:rPr>
        <w:t>ES</w:t>
      </w:r>
    </w:p>
    <w:p w:rsidR="00B7011B" w:rsidRDefault="00B7011B">
      <w:pPr>
        <w:rPr>
          <w:rFonts w:ascii="Arial" w:hAnsi="Arial"/>
          <w:sz w:val="24"/>
        </w:rPr>
      </w:pPr>
    </w:p>
    <w:p w:rsidR="00B7011B" w:rsidRDefault="00300BDB" w:rsidP="00BA2505">
      <w:pPr>
        <w:tabs>
          <w:tab w:val="left" w:pos="1620"/>
        </w:tabs>
        <w:ind w:left="1620" w:hanging="900"/>
        <w:rPr>
          <w:rFonts w:ascii="Arial" w:hAnsi="Arial"/>
          <w:sz w:val="24"/>
        </w:rPr>
      </w:pPr>
      <w:r>
        <w:rPr>
          <w:rFonts w:ascii="Arial" w:hAnsi="Arial"/>
          <w:sz w:val="24"/>
        </w:rPr>
        <w:t xml:space="preserve">2.6.1 </w:t>
      </w:r>
      <w:r w:rsidR="00BA2505">
        <w:rPr>
          <w:rFonts w:ascii="Arial" w:hAnsi="Arial"/>
          <w:sz w:val="24"/>
        </w:rPr>
        <w:tab/>
      </w:r>
      <w:r w:rsidR="00B7011B">
        <w:rPr>
          <w:rFonts w:ascii="Arial" w:hAnsi="Arial"/>
          <w:sz w:val="24"/>
        </w:rPr>
        <w:t>Respond correctly and timely to inquiries received by telephone, mail</w:t>
      </w:r>
      <w:r w:rsidR="00A54ABD">
        <w:rPr>
          <w:rFonts w:ascii="Arial" w:hAnsi="Arial"/>
          <w:sz w:val="24"/>
        </w:rPr>
        <w:t>, e-mail</w:t>
      </w:r>
      <w:r w:rsidR="006C3D20">
        <w:rPr>
          <w:rFonts w:ascii="Arial" w:hAnsi="Arial"/>
          <w:sz w:val="24"/>
        </w:rPr>
        <w:t>,</w:t>
      </w:r>
      <w:r w:rsidR="00A54ABD">
        <w:rPr>
          <w:rFonts w:ascii="Arial" w:hAnsi="Arial"/>
          <w:sz w:val="24"/>
        </w:rPr>
        <w:t xml:space="preserve"> </w:t>
      </w:r>
      <w:r w:rsidR="00B7011B" w:rsidRPr="007C5C35">
        <w:rPr>
          <w:rFonts w:ascii="Arial" w:hAnsi="Arial"/>
          <w:sz w:val="24"/>
        </w:rPr>
        <w:t>or in person</w:t>
      </w:r>
      <w:r w:rsidR="007C5C35">
        <w:rPr>
          <w:rFonts w:ascii="Arial" w:hAnsi="Arial"/>
          <w:sz w:val="24"/>
        </w:rPr>
        <w:t>.</w:t>
      </w:r>
    </w:p>
    <w:p w:rsidR="00B7011B" w:rsidRDefault="00B7011B">
      <w:pPr>
        <w:rPr>
          <w:rFonts w:ascii="Arial" w:hAnsi="Arial"/>
          <w:sz w:val="24"/>
        </w:rPr>
      </w:pPr>
    </w:p>
    <w:p w:rsidR="00B7011B" w:rsidRDefault="00B7011B">
      <w:pPr>
        <w:rPr>
          <w:rFonts w:ascii="Arial" w:hAnsi="Arial"/>
          <w:sz w:val="24"/>
        </w:rPr>
      </w:pPr>
      <w:r>
        <w:rPr>
          <w:rFonts w:ascii="Arial" w:hAnsi="Arial"/>
          <w:sz w:val="24"/>
        </w:rPr>
        <w:t>2.7</w:t>
      </w:r>
      <w:r>
        <w:rPr>
          <w:rFonts w:ascii="Arial" w:hAnsi="Arial"/>
          <w:sz w:val="24"/>
        </w:rPr>
        <w:tab/>
        <w:t>BENEFITS ADMINISTRATION</w:t>
      </w:r>
      <w:r w:rsidR="00B879A4" w:rsidRPr="00B879A4">
        <w:rPr>
          <w:rFonts w:ascii="Arial" w:hAnsi="Arial"/>
          <w:color w:val="F79646"/>
          <w:sz w:val="24"/>
        </w:rPr>
        <w:t xml:space="preserve"> </w:t>
      </w:r>
      <w:r w:rsidR="00B879A4" w:rsidRPr="00A34E32">
        <w:rPr>
          <w:rFonts w:ascii="Arial" w:hAnsi="Arial"/>
          <w:sz w:val="24"/>
        </w:rPr>
        <w:t>QUALIFICATIONS FOR OFFERORS</w:t>
      </w:r>
    </w:p>
    <w:p w:rsidR="00B7011B" w:rsidRDefault="00B7011B">
      <w:pPr>
        <w:rPr>
          <w:rFonts w:ascii="Arial" w:hAnsi="Arial"/>
          <w:sz w:val="24"/>
        </w:rPr>
      </w:pPr>
    </w:p>
    <w:p w:rsidR="00B7011B" w:rsidRPr="00DB6E3A" w:rsidRDefault="00B7011B" w:rsidP="000270B4">
      <w:pPr>
        <w:pStyle w:val="ListParagraph"/>
        <w:numPr>
          <w:ilvl w:val="2"/>
          <w:numId w:val="44"/>
        </w:numPr>
        <w:tabs>
          <w:tab w:val="left" w:pos="1620"/>
        </w:tabs>
        <w:ind w:left="1620" w:hanging="900"/>
        <w:rPr>
          <w:rFonts w:ascii="Arial" w:hAnsi="Arial"/>
          <w:sz w:val="24"/>
        </w:rPr>
      </w:pPr>
      <w:r w:rsidRPr="00DB6E3A">
        <w:rPr>
          <w:rFonts w:ascii="Arial" w:hAnsi="Arial"/>
          <w:sz w:val="24"/>
        </w:rPr>
        <w:t xml:space="preserve">The </w:t>
      </w:r>
      <w:r w:rsidR="00DB3F1F">
        <w:rPr>
          <w:rFonts w:ascii="Arial" w:hAnsi="Arial"/>
          <w:sz w:val="24"/>
        </w:rPr>
        <w:t>Offeror</w:t>
      </w:r>
      <w:r w:rsidRPr="00DB6E3A">
        <w:rPr>
          <w:rFonts w:ascii="Arial" w:hAnsi="Arial"/>
          <w:sz w:val="24"/>
        </w:rPr>
        <w:t xml:space="preserve"> shall check the eligibility of claimants </w:t>
      </w:r>
      <w:r w:rsidR="00790F24" w:rsidRPr="00DB6E3A">
        <w:rPr>
          <w:rFonts w:ascii="Arial" w:hAnsi="Arial"/>
          <w:sz w:val="24"/>
        </w:rPr>
        <w:t xml:space="preserve">against the </w:t>
      </w:r>
      <w:r w:rsidR="00790F24">
        <w:rPr>
          <w:rFonts w:ascii="Arial" w:hAnsi="Arial"/>
          <w:sz w:val="24"/>
        </w:rPr>
        <w:t xml:space="preserve">Department’s </w:t>
      </w:r>
      <w:r w:rsidR="00790F24" w:rsidRPr="00DB6E3A">
        <w:rPr>
          <w:rFonts w:ascii="Arial" w:hAnsi="Arial"/>
          <w:sz w:val="24"/>
        </w:rPr>
        <w:t xml:space="preserve">eligibility files </w:t>
      </w:r>
      <w:r w:rsidR="00895327" w:rsidRPr="00DB6E3A">
        <w:rPr>
          <w:rFonts w:ascii="Arial" w:hAnsi="Arial"/>
          <w:sz w:val="24"/>
        </w:rPr>
        <w:t>before authorizing benefits</w:t>
      </w:r>
      <w:r w:rsidR="00790F24">
        <w:rPr>
          <w:rFonts w:ascii="Arial" w:hAnsi="Arial"/>
          <w:sz w:val="24"/>
        </w:rPr>
        <w:t>.</w:t>
      </w:r>
      <w:r w:rsidR="00895327" w:rsidRPr="00DB6E3A">
        <w:rPr>
          <w:rFonts w:ascii="Arial" w:hAnsi="Arial"/>
          <w:sz w:val="24"/>
        </w:rPr>
        <w:t xml:space="preserve">  </w:t>
      </w:r>
      <w:r w:rsidR="00A166E1">
        <w:rPr>
          <w:rFonts w:ascii="Arial" w:hAnsi="Arial"/>
          <w:sz w:val="24"/>
        </w:rPr>
        <w:t>.</w:t>
      </w:r>
      <w:r w:rsidR="00895327" w:rsidRPr="00DB6E3A">
        <w:rPr>
          <w:rFonts w:ascii="Arial" w:hAnsi="Arial"/>
          <w:sz w:val="24"/>
        </w:rPr>
        <w:t xml:space="preserve"> </w:t>
      </w:r>
    </w:p>
    <w:p w:rsidR="00B7011B" w:rsidRDefault="00B7011B" w:rsidP="00AF005A">
      <w:pPr>
        <w:tabs>
          <w:tab w:val="left" w:pos="1620"/>
        </w:tabs>
        <w:ind w:left="1620" w:hanging="900"/>
        <w:rPr>
          <w:rFonts w:ascii="Arial" w:hAnsi="Arial"/>
          <w:sz w:val="24"/>
        </w:rPr>
      </w:pPr>
    </w:p>
    <w:p w:rsidR="00B7011B" w:rsidRPr="00DB6E3A" w:rsidRDefault="00B7011B" w:rsidP="000270B4">
      <w:pPr>
        <w:pStyle w:val="ListParagraph"/>
        <w:numPr>
          <w:ilvl w:val="2"/>
          <w:numId w:val="44"/>
        </w:numPr>
        <w:tabs>
          <w:tab w:val="left" w:pos="1620"/>
        </w:tabs>
        <w:ind w:left="1620" w:hanging="900"/>
        <w:rPr>
          <w:rFonts w:ascii="Arial" w:hAnsi="Arial"/>
          <w:sz w:val="24"/>
        </w:rPr>
      </w:pPr>
      <w:r w:rsidRPr="00DB6E3A">
        <w:rPr>
          <w:rFonts w:ascii="Arial" w:hAnsi="Arial"/>
          <w:sz w:val="24"/>
        </w:rPr>
        <w:t xml:space="preserve">The </w:t>
      </w:r>
      <w:r w:rsidR="00DB3F1F">
        <w:rPr>
          <w:rFonts w:ascii="Arial" w:hAnsi="Arial"/>
          <w:sz w:val="24"/>
        </w:rPr>
        <w:t>Offeror</w:t>
      </w:r>
      <w:r w:rsidRPr="00DB6E3A">
        <w:rPr>
          <w:rFonts w:ascii="Arial" w:hAnsi="Arial"/>
          <w:sz w:val="24"/>
        </w:rPr>
        <w:t xml:space="preserve"> shall develop employee communication materials </w:t>
      </w:r>
      <w:r w:rsidR="006C3D20">
        <w:rPr>
          <w:rFonts w:ascii="Arial" w:hAnsi="Arial"/>
          <w:sz w:val="24"/>
        </w:rPr>
        <w:t>that</w:t>
      </w:r>
      <w:r w:rsidRPr="00DB6E3A">
        <w:rPr>
          <w:rFonts w:ascii="Arial" w:hAnsi="Arial"/>
          <w:sz w:val="24"/>
        </w:rPr>
        <w:t xml:space="preserve"> fully and accurately describe, including any companion carve</w:t>
      </w:r>
      <w:r w:rsidR="00A166E1">
        <w:rPr>
          <w:rFonts w:ascii="Arial" w:hAnsi="Arial"/>
          <w:sz w:val="24"/>
        </w:rPr>
        <w:t>-</w:t>
      </w:r>
      <w:r w:rsidRPr="00DB6E3A">
        <w:rPr>
          <w:rFonts w:ascii="Arial" w:hAnsi="Arial"/>
          <w:sz w:val="24"/>
        </w:rPr>
        <w:t>out benefits:</w:t>
      </w:r>
    </w:p>
    <w:p w:rsidR="00B7011B" w:rsidRDefault="00B7011B" w:rsidP="00AF005A">
      <w:pPr>
        <w:tabs>
          <w:tab w:val="left" w:pos="1620"/>
        </w:tabs>
        <w:ind w:left="1620" w:hanging="900"/>
        <w:rPr>
          <w:rFonts w:ascii="Arial" w:hAnsi="Arial"/>
          <w:sz w:val="24"/>
        </w:rPr>
      </w:pPr>
    </w:p>
    <w:p w:rsidR="00B7011B" w:rsidRPr="00DB6E3A" w:rsidRDefault="00B7011B" w:rsidP="000270B4">
      <w:pPr>
        <w:pStyle w:val="ListParagraph"/>
        <w:numPr>
          <w:ilvl w:val="0"/>
          <w:numId w:val="45"/>
        </w:numPr>
        <w:tabs>
          <w:tab w:val="left" w:pos="2880"/>
        </w:tabs>
        <w:ind w:left="2880" w:hanging="540"/>
        <w:rPr>
          <w:rFonts w:ascii="Arial" w:hAnsi="Arial"/>
          <w:sz w:val="24"/>
        </w:rPr>
      </w:pPr>
      <w:r w:rsidRPr="00DB6E3A">
        <w:rPr>
          <w:rFonts w:ascii="Arial" w:hAnsi="Arial"/>
          <w:sz w:val="24"/>
        </w:rPr>
        <w:t>the benefits of the program,</w:t>
      </w:r>
    </w:p>
    <w:p w:rsidR="00B7011B" w:rsidRDefault="00B7011B" w:rsidP="00304A18">
      <w:pPr>
        <w:tabs>
          <w:tab w:val="left" w:pos="2160"/>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firstLine="108"/>
        <w:rPr>
          <w:rFonts w:ascii="Arial" w:hAnsi="Arial"/>
          <w:sz w:val="24"/>
        </w:rPr>
      </w:pPr>
      <w:r w:rsidRPr="00DB6E3A">
        <w:rPr>
          <w:rFonts w:ascii="Arial" w:hAnsi="Arial"/>
          <w:sz w:val="24"/>
        </w:rPr>
        <w:t>how the program works,</w:t>
      </w:r>
    </w:p>
    <w:p w:rsidR="00B7011B" w:rsidRDefault="00B7011B" w:rsidP="00304A18">
      <w:pPr>
        <w:tabs>
          <w:tab w:val="left" w:pos="2160"/>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left="2880" w:hanging="540"/>
        <w:rPr>
          <w:rFonts w:ascii="Arial" w:hAnsi="Arial"/>
          <w:sz w:val="24"/>
        </w:rPr>
      </w:pPr>
      <w:r w:rsidRPr="00DB6E3A">
        <w:rPr>
          <w:rFonts w:ascii="Arial" w:hAnsi="Arial"/>
          <w:sz w:val="24"/>
        </w:rPr>
        <w:t>where, how, and when additional information can be obtained,</w:t>
      </w:r>
    </w:p>
    <w:p w:rsidR="00B7011B" w:rsidRDefault="00B7011B" w:rsidP="00304A18">
      <w:pPr>
        <w:tabs>
          <w:tab w:val="left" w:pos="2160"/>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left="2880" w:hanging="540"/>
        <w:rPr>
          <w:rFonts w:ascii="Arial" w:hAnsi="Arial"/>
          <w:sz w:val="24"/>
        </w:rPr>
      </w:pPr>
      <w:r w:rsidRPr="00DB6E3A">
        <w:rPr>
          <w:rFonts w:ascii="Arial" w:hAnsi="Arial"/>
          <w:sz w:val="24"/>
        </w:rPr>
        <w:t xml:space="preserve">how to access </w:t>
      </w:r>
      <w:r w:rsidR="00B879A4" w:rsidRPr="00DB6E3A">
        <w:rPr>
          <w:rFonts w:ascii="Arial" w:hAnsi="Arial"/>
          <w:sz w:val="24"/>
        </w:rPr>
        <w:t>benefits</w:t>
      </w:r>
      <w:r w:rsidRPr="00DB6E3A">
        <w:rPr>
          <w:rFonts w:ascii="Arial" w:hAnsi="Arial"/>
          <w:sz w:val="24"/>
        </w:rPr>
        <w:t>,</w:t>
      </w:r>
    </w:p>
    <w:p w:rsidR="00B7011B" w:rsidRDefault="00B7011B" w:rsidP="00304A18">
      <w:pPr>
        <w:tabs>
          <w:tab w:val="left" w:pos="2160"/>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left="2880" w:hanging="540"/>
        <w:rPr>
          <w:rFonts w:ascii="Arial" w:hAnsi="Arial"/>
          <w:sz w:val="24"/>
        </w:rPr>
      </w:pPr>
      <w:r w:rsidRPr="00DB6E3A">
        <w:rPr>
          <w:rFonts w:ascii="Arial" w:hAnsi="Arial"/>
          <w:sz w:val="24"/>
        </w:rPr>
        <w:t>what to do in an emergency,</w:t>
      </w:r>
    </w:p>
    <w:p w:rsidR="00B7011B" w:rsidRDefault="00B7011B" w:rsidP="00304A18">
      <w:pPr>
        <w:tabs>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left="2880" w:hanging="540"/>
        <w:rPr>
          <w:rFonts w:ascii="Arial" w:hAnsi="Arial"/>
          <w:sz w:val="24"/>
        </w:rPr>
      </w:pPr>
      <w:r w:rsidRPr="00DB6E3A">
        <w:rPr>
          <w:rFonts w:ascii="Arial" w:hAnsi="Arial"/>
          <w:sz w:val="24"/>
        </w:rPr>
        <w:t xml:space="preserve">how to appeal the determination of the </w:t>
      </w:r>
      <w:r w:rsidR="00DB3F1F">
        <w:rPr>
          <w:rFonts w:ascii="Arial" w:hAnsi="Arial"/>
          <w:sz w:val="24"/>
        </w:rPr>
        <w:t>Offeror</w:t>
      </w:r>
      <w:r w:rsidRPr="00DB6E3A">
        <w:rPr>
          <w:rFonts w:ascii="Arial" w:hAnsi="Arial"/>
          <w:sz w:val="24"/>
        </w:rPr>
        <w:t xml:space="preserve"> with respect to a denial of benefits for any reason, </w:t>
      </w:r>
    </w:p>
    <w:p w:rsidR="00B7011B" w:rsidRDefault="00B7011B" w:rsidP="00304A18">
      <w:pPr>
        <w:tabs>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left="2880" w:hanging="540"/>
        <w:rPr>
          <w:rFonts w:ascii="Arial" w:hAnsi="Arial"/>
          <w:sz w:val="24"/>
        </w:rPr>
      </w:pPr>
      <w:r w:rsidRPr="00DB6E3A">
        <w:rPr>
          <w:rFonts w:ascii="Arial" w:hAnsi="Arial"/>
          <w:sz w:val="24"/>
        </w:rPr>
        <w:t>employee assistance services available,</w:t>
      </w:r>
    </w:p>
    <w:p w:rsidR="00B7011B" w:rsidRDefault="00B7011B" w:rsidP="00304A18">
      <w:pPr>
        <w:tabs>
          <w:tab w:val="left" w:pos="2880"/>
        </w:tabs>
        <w:ind w:left="2880" w:hanging="540"/>
        <w:rPr>
          <w:rFonts w:ascii="Arial" w:hAnsi="Arial"/>
          <w:sz w:val="24"/>
        </w:rPr>
      </w:pPr>
    </w:p>
    <w:p w:rsidR="00B7011B" w:rsidRPr="00DB6E3A" w:rsidRDefault="00B7011B" w:rsidP="000270B4">
      <w:pPr>
        <w:pStyle w:val="ListParagraph"/>
        <w:numPr>
          <w:ilvl w:val="1"/>
          <w:numId w:val="46"/>
        </w:numPr>
        <w:tabs>
          <w:tab w:val="left" w:pos="2880"/>
        </w:tabs>
        <w:ind w:left="2880" w:hanging="540"/>
        <w:rPr>
          <w:rFonts w:ascii="Arial" w:hAnsi="Arial"/>
          <w:sz w:val="24"/>
        </w:rPr>
      </w:pPr>
      <w:r w:rsidRPr="00DB6E3A">
        <w:rPr>
          <w:rFonts w:ascii="Arial" w:hAnsi="Arial"/>
          <w:sz w:val="24"/>
        </w:rPr>
        <w:t xml:space="preserve">such other information as would be required to meet the standards of a summary plan description as that term is defined in the Employee Retirement Income Security Act (ERISA), </w:t>
      </w:r>
    </w:p>
    <w:p w:rsidR="00B7011B" w:rsidRDefault="00B7011B" w:rsidP="00304A18">
      <w:pPr>
        <w:tabs>
          <w:tab w:val="left" w:pos="2880"/>
        </w:tabs>
        <w:ind w:left="2880" w:hanging="540"/>
        <w:rPr>
          <w:rFonts w:ascii="Arial" w:hAnsi="Arial"/>
          <w:sz w:val="24"/>
        </w:rPr>
      </w:pPr>
    </w:p>
    <w:p w:rsidR="00930725" w:rsidRPr="00DB6E3A" w:rsidRDefault="00930725" w:rsidP="000270B4">
      <w:pPr>
        <w:pStyle w:val="ListParagraph"/>
        <w:numPr>
          <w:ilvl w:val="1"/>
          <w:numId w:val="47"/>
        </w:numPr>
        <w:tabs>
          <w:tab w:val="left" w:pos="2880"/>
        </w:tabs>
        <w:ind w:left="2880" w:hanging="540"/>
        <w:rPr>
          <w:rFonts w:ascii="Arial" w:hAnsi="Arial"/>
          <w:sz w:val="24"/>
        </w:rPr>
      </w:pPr>
      <w:r w:rsidRPr="00DB6E3A">
        <w:rPr>
          <w:rFonts w:ascii="Arial" w:hAnsi="Arial"/>
          <w:sz w:val="24"/>
        </w:rPr>
        <w:t>develop communications materials as needed to focus on specific program components</w:t>
      </w:r>
      <w:r w:rsidR="00DC3EC4">
        <w:rPr>
          <w:rFonts w:ascii="Arial" w:hAnsi="Arial"/>
          <w:sz w:val="24"/>
        </w:rPr>
        <w:t xml:space="preserve"> as determined by the Department</w:t>
      </w:r>
      <w:r w:rsidR="00B879A4" w:rsidRPr="00DB6E3A">
        <w:rPr>
          <w:rFonts w:ascii="Arial" w:hAnsi="Arial"/>
          <w:sz w:val="24"/>
        </w:rPr>
        <w:t>, and</w:t>
      </w:r>
    </w:p>
    <w:p w:rsidR="00281C6A" w:rsidRDefault="00281C6A" w:rsidP="005840EE">
      <w:pPr>
        <w:tabs>
          <w:tab w:val="left" w:pos="2880"/>
        </w:tabs>
        <w:ind w:left="2880" w:hanging="1260"/>
        <w:rPr>
          <w:rFonts w:ascii="Arial" w:hAnsi="Arial"/>
          <w:sz w:val="24"/>
        </w:rPr>
      </w:pPr>
    </w:p>
    <w:p w:rsidR="00281C6A" w:rsidRPr="00DB6E3A" w:rsidRDefault="00281C6A" w:rsidP="000270B4">
      <w:pPr>
        <w:pStyle w:val="ListParagraph"/>
        <w:numPr>
          <w:ilvl w:val="1"/>
          <w:numId w:val="47"/>
        </w:numPr>
        <w:tabs>
          <w:tab w:val="left" w:pos="2880"/>
        </w:tabs>
        <w:ind w:left="2880" w:hanging="450"/>
        <w:rPr>
          <w:rFonts w:ascii="Arial" w:hAnsi="Arial"/>
          <w:sz w:val="24"/>
        </w:rPr>
      </w:pPr>
      <w:proofErr w:type="gramStart"/>
      <w:r w:rsidRPr="00DB6E3A">
        <w:rPr>
          <w:rFonts w:ascii="Arial" w:hAnsi="Arial"/>
          <w:sz w:val="24"/>
        </w:rPr>
        <w:t>any</w:t>
      </w:r>
      <w:proofErr w:type="gramEnd"/>
      <w:r w:rsidRPr="00DB6E3A">
        <w:rPr>
          <w:rFonts w:ascii="Arial" w:hAnsi="Arial"/>
          <w:sz w:val="24"/>
        </w:rPr>
        <w:t xml:space="preserve"> communications required to comply with state or federal legislation.</w:t>
      </w:r>
    </w:p>
    <w:p w:rsidR="00B7011B" w:rsidRDefault="00B7011B" w:rsidP="00DB6E3A">
      <w:pPr>
        <w:tabs>
          <w:tab w:val="left" w:pos="1980"/>
          <w:tab w:val="left" w:pos="2700"/>
        </w:tabs>
        <w:ind w:left="2700" w:hanging="1080"/>
        <w:rPr>
          <w:rFonts w:ascii="Arial" w:hAnsi="Arial"/>
          <w:sz w:val="24"/>
        </w:rPr>
      </w:pPr>
    </w:p>
    <w:p w:rsidR="00B7011B" w:rsidRDefault="00B7011B" w:rsidP="00AF005A">
      <w:pPr>
        <w:ind w:left="1620" w:hanging="900"/>
        <w:rPr>
          <w:rFonts w:ascii="Arial" w:hAnsi="Arial"/>
          <w:sz w:val="24"/>
        </w:rPr>
      </w:pPr>
      <w:r>
        <w:rPr>
          <w:rFonts w:ascii="Arial" w:hAnsi="Arial"/>
          <w:sz w:val="24"/>
        </w:rPr>
        <w:t>2.7.</w:t>
      </w:r>
      <w:r w:rsidR="00B879A4">
        <w:rPr>
          <w:rFonts w:ascii="Arial" w:hAnsi="Arial"/>
          <w:sz w:val="24"/>
        </w:rPr>
        <w:t>3</w:t>
      </w:r>
      <w:r>
        <w:rPr>
          <w:rFonts w:ascii="Arial" w:hAnsi="Arial"/>
          <w:sz w:val="24"/>
        </w:rPr>
        <w:tab/>
        <w:t>Provide a legal defense against all claims arising out of this contract.</w:t>
      </w:r>
    </w:p>
    <w:p w:rsidR="00B7011B" w:rsidRDefault="00B7011B" w:rsidP="00AF005A">
      <w:pPr>
        <w:ind w:left="1620" w:hanging="900"/>
        <w:rPr>
          <w:rFonts w:ascii="Arial" w:hAnsi="Arial"/>
          <w:sz w:val="24"/>
        </w:rPr>
      </w:pPr>
    </w:p>
    <w:p w:rsidR="00B7011B" w:rsidRDefault="00B7011B" w:rsidP="00AF005A">
      <w:pPr>
        <w:ind w:left="1620" w:hanging="900"/>
        <w:rPr>
          <w:rFonts w:ascii="Arial" w:hAnsi="Arial"/>
          <w:sz w:val="24"/>
        </w:rPr>
      </w:pPr>
      <w:r>
        <w:rPr>
          <w:rFonts w:ascii="Arial" w:hAnsi="Arial"/>
          <w:sz w:val="24"/>
        </w:rPr>
        <w:t>2.7.</w:t>
      </w:r>
      <w:r w:rsidR="00B879A4">
        <w:rPr>
          <w:rFonts w:ascii="Arial" w:hAnsi="Arial"/>
          <w:sz w:val="24"/>
        </w:rPr>
        <w:t xml:space="preserve">4  </w:t>
      </w:r>
      <w:r>
        <w:rPr>
          <w:rFonts w:ascii="Arial" w:hAnsi="Arial"/>
          <w:sz w:val="24"/>
        </w:rPr>
        <w:tab/>
        <w:t>Hold enrollees and covered dependents harmless with respect to services covered under this contract when such services are furnished by participating providers.</w:t>
      </w:r>
    </w:p>
    <w:p w:rsidR="00B7011B" w:rsidRDefault="00B7011B" w:rsidP="00AF005A">
      <w:pPr>
        <w:ind w:left="1620" w:hanging="900"/>
        <w:rPr>
          <w:rFonts w:ascii="Arial" w:hAnsi="Arial"/>
          <w:sz w:val="24"/>
        </w:rPr>
      </w:pPr>
    </w:p>
    <w:p w:rsidR="00B7011B" w:rsidRDefault="00B7011B" w:rsidP="00AF005A">
      <w:pPr>
        <w:ind w:left="1620" w:hanging="900"/>
        <w:rPr>
          <w:rFonts w:ascii="Arial" w:hAnsi="Arial"/>
          <w:sz w:val="24"/>
        </w:rPr>
      </w:pPr>
      <w:r>
        <w:rPr>
          <w:rFonts w:ascii="Arial" w:hAnsi="Arial"/>
          <w:sz w:val="24"/>
        </w:rPr>
        <w:t>2.7.</w:t>
      </w:r>
      <w:r w:rsidR="00B879A4">
        <w:rPr>
          <w:rFonts w:ascii="Arial" w:hAnsi="Arial"/>
          <w:sz w:val="24"/>
        </w:rPr>
        <w:t>5</w:t>
      </w:r>
      <w:r>
        <w:rPr>
          <w:rFonts w:ascii="Arial" w:hAnsi="Arial"/>
          <w:sz w:val="24"/>
        </w:rPr>
        <w:tab/>
      </w:r>
      <w:r w:rsidR="005B0B7C">
        <w:rPr>
          <w:rFonts w:ascii="Arial" w:hAnsi="Arial"/>
          <w:sz w:val="24"/>
        </w:rPr>
        <w:t xml:space="preserve">Should this </w:t>
      </w:r>
      <w:r w:rsidR="00790F24">
        <w:rPr>
          <w:rFonts w:ascii="Arial" w:hAnsi="Arial"/>
          <w:sz w:val="24"/>
        </w:rPr>
        <w:t xml:space="preserve">RFP </w:t>
      </w:r>
      <w:r w:rsidR="005B0B7C">
        <w:rPr>
          <w:rFonts w:ascii="Arial" w:hAnsi="Arial"/>
          <w:sz w:val="24"/>
        </w:rPr>
        <w:t xml:space="preserve">result in multiple </w:t>
      </w:r>
      <w:r w:rsidR="00347D5D">
        <w:rPr>
          <w:rFonts w:ascii="Arial" w:hAnsi="Arial"/>
          <w:sz w:val="24"/>
        </w:rPr>
        <w:t>Contractor</w:t>
      </w:r>
      <w:r w:rsidR="008D1583">
        <w:rPr>
          <w:rFonts w:ascii="Arial" w:hAnsi="Arial"/>
          <w:sz w:val="24"/>
        </w:rPr>
        <w:t>s, each</w:t>
      </w:r>
      <w:r>
        <w:rPr>
          <w:rFonts w:ascii="Arial" w:hAnsi="Arial"/>
          <w:sz w:val="24"/>
        </w:rPr>
        <w:t xml:space="preserve"> </w:t>
      </w:r>
      <w:r w:rsidR="00347D5D">
        <w:rPr>
          <w:rFonts w:ascii="Arial" w:hAnsi="Arial"/>
          <w:sz w:val="24"/>
        </w:rPr>
        <w:t>Contractor</w:t>
      </w:r>
      <w:r>
        <w:rPr>
          <w:rFonts w:ascii="Arial" w:hAnsi="Arial"/>
          <w:sz w:val="24"/>
        </w:rPr>
        <w:t xml:space="preserve"> shall coordinate as closely as possible with </w:t>
      </w:r>
      <w:r w:rsidR="005B0B7C">
        <w:rPr>
          <w:rFonts w:ascii="Arial" w:hAnsi="Arial"/>
          <w:sz w:val="24"/>
        </w:rPr>
        <w:t xml:space="preserve">other </w:t>
      </w:r>
      <w:r>
        <w:rPr>
          <w:rFonts w:ascii="Arial" w:hAnsi="Arial"/>
          <w:sz w:val="24"/>
        </w:rPr>
        <w:t xml:space="preserve"> </w:t>
      </w:r>
      <w:r w:rsidR="00DC3EC4">
        <w:rPr>
          <w:rFonts w:ascii="Arial" w:hAnsi="Arial"/>
          <w:sz w:val="24"/>
        </w:rPr>
        <w:t xml:space="preserve">Contractors </w:t>
      </w:r>
      <w:r>
        <w:rPr>
          <w:rFonts w:ascii="Arial" w:hAnsi="Arial"/>
          <w:sz w:val="24"/>
        </w:rPr>
        <w:t xml:space="preserve">under which the employee is enrolled to integrate customer service, claims processing, </w:t>
      </w:r>
      <w:r w:rsidR="00A54ABD">
        <w:rPr>
          <w:rFonts w:ascii="Arial" w:hAnsi="Arial"/>
          <w:sz w:val="24"/>
        </w:rPr>
        <w:t>disease/case management</w:t>
      </w:r>
      <w:r w:rsidR="005B0B7C">
        <w:rPr>
          <w:rFonts w:ascii="Arial" w:hAnsi="Arial"/>
          <w:sz w:val="24"/>
        </w:rPr>
        <w:t>,</w:t>
      </w:r>
      <w:r>
        <w:rPr>
          <w:rFonts w:ascii="Arial" w:hAnsi="Arial"/>
          <w:sz w:val="24"/>
        </w:rPr>
        <w:t xml:space="preserve"> data reporting</w:t>
      </w:r>
      <w:r w:rsidR="005B0B7C">
        <w:rPr>
          <w:rFonts w:ascii="Arial" w:hAnsi="Arial"/>
          <w:sz w:val="24"/>
        </w:rPr>
        <w:t xml:space="preserve"> and other services as deemed necessary by the Department</w:t>
      </w:r>
      <w:r>
        <w:rPr>
          <w:rFonts w:ascii="Arial" w:hAnsi="Arial"/>
          <w:sz w:val="24"/>
        </w:rPr>
        <w:t>.</w:t>
      </w:r>
    </w:p>
    <w:p w:rsidR="00A54ABD" w:rsidRDefault="00A54ABD" w:rsidP="00AF005A">
      <w:pPr>
        <w:ind w:left="1620" w:hanging="900"/>
        <w:rPr>
          <w:rFonts w:ascii="Arial" w:hAnsi="Arial"/>
          <w:sz w:val="24"/>
        </w:rPr>
      </w:pPr>
    </w:p>
    <w:p w:rsidR="00A54ABD" w:rsidRDefault="00A54ABD" w:rsidP="00AF005A">
      <w:pPr>
        <w:ind w:left="1620" w:hanging="900"/>
        <w:rPr>
          <w:rFonts w:ascii="Arial" w:hAnsi="Arial"/>
          <w:sz w:val="24"/>
        </w:rPr>
      </w:pPr>
      <w:r>
        <w:rPr>
          <w:rFonts w:ascii="Arial" w:hAnsi="Arial"/>
          <w:sz w:val="24"/>
        </w:rPr>
        <w:t>2.7.</w:t>
      </w:r>
      <w:r w:rsidR="00B879A4">
        <w:rPr>
          <w:rFonts w:ascii="Arial" w:hAnsi="Arial"/>
          <w:sz w:val="24"/>
        </w:rPr>
        <w:t>6</w:t>
      </w:r>
      <w:r>
        <w:rPr>
          <w:rFonts w:ascii="Arial" w:hAnsi="Arial"/>
          <w:sz w:val="24"/>
        </w:rPr>
        <w:tab/>
        <w:t>Participate as requested in HR Conferences, benefits fairs and wellness activities coordinated under the CommonHealth program or through the Department</w:t>
      </w:r>
      <w:r w:rsidR="00B879A4">
        <w:rPr>
          <w:rFonts w:ascii="Arial" w:hAnsi="Arial"/>
          <w:sz w:val="24"/>
        </w:rPr>
        <w:t>.</w:t>
      </w:r>
    </w:p>
    <w:p w:rsidR="0058096D" w:rsidRDefault="0058096D" w:rsidP="00AF005A">
      <w:pPr>
        <w:ind w:left="1620" w:hanging="900"/>
        <w:rPr>
          <w:rFonts w:ascii="Arial" w:hAnsi="Arial"/>
          <w:sz w:val="24"/>
        </w:rPr>
      </w:pPr>
    </w:p>
    <w:p w:rsidR="00B7011B" w:rsidRPr="00FA6C51" w:rsidRDefault="00B7011B" w:rsidP="00131AE9">
      <w:pPr>
        <w:tabs>
          <w:tab w:val="left" w:pos="720"/>
        </w:tabs>
        <w:ind w:left="720" w:hanging="720"/>
        <w:rPr>
          <w:rFonts w:ascii="Arial" w:hAnsi="Arial"/>
          <w:b/>
          <w:sz w:val="24"/>
        </w:rPr>
      </w:pPr>
      <w:r>
        <w:rPr>
          <w:rFonts w:ascii="Arial" w:hAnsi="Arial"/>
          <w:sz w:val="24"/>
        </w:rPr>
        <w:t>2.8</w:t>
      </w:r>
      <w:r>
        <w:rPr>
          <w:rFonts w:ascii="Arial" w:hAnsi="Arial"/>
          <w:sz w:val="24"/>
        </w:rPr>
        <w:tab/>
      </w:r>
      <w:r w:rsidR="00B879A4">
        <w:rPr>
          <w:rFonts w:ascii="Arial" w:hAnsi="Arial"/>
          <w:sz w:val="24"/>
        </w:rPr>
        <w:t xml:space="preserve">GENERAL MANDATORY QUALIFICATIONS FOR OFFERORS </w:t>
      </w:r>
      <w:r w:rsidR="00E63508">
        <w:rPr>
          <w:rFonts w:ascii="Arial" w:hAnsi="Arial"/>
          <w:sz w:val="24"/>
        </w:rPr>
        <w:t xml:space="preserve">(Please note that in </w:t>
      </w:r>
      <w:r w:rsidR="00E63508" w:rsidRPr="001D796A">
        <w:rPr>
          <w:rFonts w:ascii="Arial" w:hAnsi="Arial"/>
          <w:sz w:val="24"/>
        </w:rPr>
        <w:t>addition to these general mandatory qualifications, there are also mandatory qualifications below in section 2.9 for specific products)</w:t>
      </w:r>
      <w:r w:rsidR="00BF6D5C" w:rsidRPr="001D796A">
        <w:rPr>
          <w:rFonts w:ascii="Arial" w:hAnsi="Arial"/>
          <w:sz w:val="24"/>
        </w:rPr>
        <w:t>.</w:t>
      </w:r>
      <w:r w:rsidR="00FA6C51" w:rsidRPr="001D796A">
        <w:rPr>
          <w:rFonts w:ascii="Arial" w:hAnsi="Arial"/>
          <w:sz w:val="24"/>
        </w:rPr>
        <w:t xml:space="preserve"> </w:t>
      </w:r>
      <w:r w:rsidR="00BF6D5C" w:rsidRPr="001D796A">
        <w:rPr>
          <w:rFonts w:ascii="Arial" w:hAnsi="Arial"/>
          <w:sz w:val="24"/>
        </w:rPr>
        <w:t xml:space="preserve">The </w:t>
      </w:r>
      <w:r w:rsidR="00F700B1" w:rsidRPr="001D796A">
        <w:rPr>
          <w:rFonts w:ascii="Arial" w:hAnsi="Arial"/>
          <w:sz w:val="24"/>
        </w:rPr>
        <w:t xml:space="preserve">Offeror </w:t>
      </w:r>
      <w:r w:rsidR="00BF6D5C" w:rsidRPr="001D796A">
        <w:rPr>
          <w:rFonts w:ascii="Arial" w:hAnsi="Arial"/>
          <w:sz w:val="24"/>
        </w:rPr>
        <w:t>must have at least one client</w:t>
      </w:r>
      <w:r w:rsidR="00790F24" w:rsidRPr="001D796A">
        <w:rPr>
          <w:rFonts w:ascii="Arial" w:hAnsi="Arial"/>
          <w:sz w:val="24"/>
        </w:rPr>
        <w:t>,</w:t>
      </w:r>
      <w:r w:rsidR="00BF6D5C" w:rsidRPr="001D796A">
        <w:rPr>
          <w:rFonts w:ascii="Arial" w:hAnsi="Arial"/>
          <w:sz w:val="24"/>
        </w:rPr>
        <w:t xml:space="preserve"> </w:t>
      </w:r>
      <w:r w:rsidR="00790F24" w:rsidRPr="001D796A">
        <w:rPr>
          <w:rFonts w:ascii="Arial" w:hAnsi="Arial"/>
          <w:sz w:val="24"/>
        </w:rPr>
        <w:t xml:space="preserve">with 25,000 employees, </w:t>
      </w:r>
      <w:r w:rsidR="00BF6D5C" w:rsidRPr="001D796A">
        <w:rPr>
          <w:rFonts w:ascii="Arial" w:hAnsi="Arial"/>
          <w:sz w:val="24"/>
        </w:rPr>
        <w:t xml:space="preserve">requiring similar services as </w:t>
      </w:r>
      <w:r w:rsidR="00F700B1" w:rsidRPr="001D796A">
        <w:rPr>
          <w:rFonts w:ascii="Arial" w:hAnsi="Arial"/>
          <w:sz w:val="24"/>
        </w:rPr>
        <w:t>those for which the Offeror is bidding in this</w:t>
      </w:r>
      <w:r w:rsidR="00BF6D5C" w:rsidRPr="001D796A">
        <w:rPr>
          <w:rFonts w:ascii="Arial" w:hAnsi="Arial"/>
          <w:sz w:val="24"/>
        </w:rPr>
        <w:t xml:space="preserve"> RFP, and include it as a reference as directed in applicable Attachment 2 questionnaires. Public sector clients over 50,000 employees are preferred, and all should be included as references.  Additionally, the </w:t>
      </w:r>
      <w:r w:rsidR="00F700B1" w:rsidRPr="001D796A">
        <w:rPr>
          <w:rFonts w:ascii="Arial" w:hAnsi="Arial"/>
          <w:sz w:val="24"/>
        </w:rPr>
        <w:t xml:space="preserve">Offeror </w:t>
      </w:r>
      <w:r w:rsidR="00BF6D5C" w:rsidRPr="001D796A">
        <w:rPr>
          <w:rFonts w:ascii="Arial" w:hAnsi="Arial"/>
          <w:sz w:val="24"/>
        </w:rPr>
        <w:t>must submit transparent administrative cost detail by service component as requested in the Attachment 2 cost exhibits.</w:t>
      </w:r>
    </w:p>
    <w:p w:rsidR="00B7011B" w:rsidRDefault="00B7011B">
      <w:pPr>
        <w:rPr>
          <w:rFonts w:ascii="Arial" w:hAnsi="Arial"/>
          <w:sz w:val="24"/>
        </w:rPr>
      </w:pPr>
    </w:p>
    <w:p w:rsidR="00B7011B" w:rsidRDefault="00EF06F8" w:rsidP="00304A18">
      <w:pPr>
        <w:tabs>
          <w:tab w:val="left" w:pos="1710"/>
        </w:tabs>
        <w:ind w:left="1620" w:hanging="900"/>
        <w:rPr>
          <w:rFonts w:ascii="Arial" w:hAnsi="Arial"/>
          <w:sz w:val="24"/>
        </w:rPr>
      </w:pPr>
      <w:r>
        <w:rPr>
          <w:rFonts w:ascii="Arial" w:hAnsi="Arial"/>
          <w:sz w:val="24"/>
        </w:rPr>
        <w:t>2.8.1</w:t>
      </w:r>
      <w:r w:rsidR="00B7011B">
        <w:rPr>
          <w:rFonts w:ascii="Arial" w:hAnsi="Arial"/>
          <w:sz w:val="24"/>
        </w:rPr>
        <w:tab/>
      </w:r>
      <w:r w:rsidR="00F700B1">
        <w:rPr>
          <w:rFonts w:ascii="Arial" w:hAnsi="Arial"/>
          <w:sz w:val="24"/>
        </w:rPr>
        <w:t>Where applicable, t</w:t>
      </w:r>
      <w:r w:rsidR="00B7011B">
        <w:rPr>
          <w:rFonts w:ascii="Arial" w:hAnsi="Arial"/>
          <w:sz w:val="24"/>
        </w:rPr>
        <w:t xml:space="preserve">he </w:t>
      </w:r>
      <w:r w:rsidR="00F700B1">
        <w:rPr>
          <w:rFonts w:ascii="Arial" w:hAnsi="Arial"/>
          <w:sz w:val="24"/>
        </w:rPr>
        <w:t xml:space="preserve">Offeror </w:t>
      </w:r>
      <w:r w:rsidR="00B7011B">
        <w:rPr>
          <w:rFonts w:ascii="Arial" w:hAnsi="Arial"/>
          <w:sz w:val="24"/>
        </w:rPr>
        <w:t xml:space="preserve">shall demonstrate that the access to participating providers available to employees of the Commonwealth is acceptable to the Department.  </w:t>
      </w:r>
    </w:p>
    <w:p w:rsidR="00B7011B" w:rsidRDefault="00B7011B" w:rsidP="00304A18">
      <w:pPr>
        <w:tabs>
          <w:tab w:val="left" w:pos="1710"/>
        </w:tabs>
        <w:ind w:left="1620" w:hanging="900"/>
        <w:rPr>
          <w:rFonts w:ascii="Arial" w:hAnsi="Arial"/>
          <w:sz w:val="24"/>
        </w:rPr>
      </w:pPr>
    </w:p>
    <w:p w:rsidR="00B7011B" w:rsidRDefault="00EF06F8" w:rsidP="00304A18">
      <w:pPr>
        <w:tabs>
          <w:tab w:val="left" w:pos="1710"/>
        </w:tabs>
        <w:ind w:left="1620" w:hanging="900"/>
        <w:rPr>
          <w:rFonts w:ascii="Arial" w:hAnsi="Arial"/>
          <w:sz w:val="24"/>
        </w:rPr>
      </w:pPr>
      <w:r>
        <w:rPr>
          <w:rFonts w:ascii="Arial" w:hAnsi="Arial"/>
          <w:sz w:val="24"/>
        </w:rPr>
        <w:t>2.8.2</w:t>
      </w:r>
      <w:r w:rsidR="00B7011B">
        <w:rPr>
          <w:rFonts w:ascii="Arial" w:hAnsi="Arial"/>
          <w:sz w:val="24"/>
        </w:rPr>
        <w:tab/>
      </w:r>
      <w:r w:rsidR="00F700B1">
        <w:rPr>
          <w:rFonts w:ascii="Arial" w:hAnsi="Arial"/>
          <w:sz w:val="24"/>
        </w:rPr>
        <w:t>The Contractor shall annually produce and submit an approved Member Satisfaction Survey</w:t>
      </w:r>
      <w:r w:rsidR="006C3D20">
        <w:rPr>
          <w:rFonts w:ascii="Arial" w:hAnsi="Arial"/>
          <w:sz w:val="24"/>
        </w:rPr>
        <w:t>.</w:t>
      </w:r>
      <w:r w:rsidR="00F700B1">
        <w:rPr>
          <w:rFonts w:ascii="Arial" w:hAnsi="Arial"/>
          <w:sz w:val="24"/>
        </w:rPr>
        <w:t xml:space="preserve"> Additionally, a Contractor operating a</w:t>
      </w:r>
      <w:r w:rsidR="00B7011B">
        <w:rPr>
          <w:rFonts w:ascii="Arial" w:hAnsi="Arial"/>
          <w:sz w:val="24"/>
        </w:rPr>
        <w:t xml:space="preserve"> network-based plan shall </w:t>
      </w:r>
      <w:r w:rsidR="00F700B1">
        <w:rPr>
          <w:rFonts w:ascii="Arial" w:hAnsi="Arial"/>
          <w:sz w:val="24"/>
        </w:rPr>
        <w:t>include in this survey</w:t>
      </w:r>
      <w:r w:rsidR="00801A5E">
        <w:rPr>
          <w:rFonts w:ascii="Arial" w:hAnsi="Arial"/>
          <w:sz w:val="24"/>
        </w:rPr>
        <w:t xml:space="preserve"> a question(s) about network adequacy</w:t>
      </w:r>
      <w:r w:rsidR="00B7011B">
        <w:rPr>
          <w:rFonts w:ascii="Arial" w:hAnsi="Arial"/>
          <w:sz w:val="24"/>
        </w:rPr>
        <w:t xml:space="preserve">.  </w:t>
      </w:r>
    </w:p>
    <w:p w:rsidR="00B7011B" w:rsidRDefault="00B7011B" w:rsidP="00304A18">
      <w:pPr>
        <w:tabs>
          <w:tab w:val="left" w:pos="1710"/>
        </w:tabs>
        <w:ind w:left="1620" w:hanging="900"/>
        <w:rPr>
          <w:rFonts w:ascii="Arial" w:hAnsi="Arial"/>
          <w:sz w:val="24"/>
        </w:rPr>
      </w:pPr>
    </w:p>
    <w:p w:rsidR="002B67E7" w:rsidRDefault="00B7011B" w:rsidP="000270B4">
      <w:pPr>
        <w:widowControl w:val="0"/>
        <w:numPr>
          <w:ilvl w:val="2"/>
          <w:numId w:val="63"/>
        </w:numPr>
        <w:tabs>
          <w:tab w:val="clear" w:pos="1440"/>
          <w:tab w:val="left" w:pos="1710"/>
        </w:tabs>
        <w:ind w:left="1620" w:right="-144" w:hanging="360"/>
        <w:rPr>
          <w:rFonts w:ascii="Arial" w:hAnsi="Arial"/>
          <w:sz w:val="24"/>
        </w:rPr>
      </w:pPr>
      <w:r>
        <w:rPr>
          <w:rFonts w:ascii="Arial" w:hAnsi="Arial"/>
          <w:sz w:val="24"/>
        </w:rPr>
        <w:t>The</w:t>
      </w:r>
      <w:r w:rsidR="00B93DAA">
        <w:rPr>
          <w:rFonts w:ascii="Arial" w:hAnsi="Arial"/>
          <w:sz w:val="24"/>
        </w:rPr>
        <w:t>5</w:t>
      </w:r>
      <w:r>
        <w:rPr>
          <w:rFonts w:ascii="Arial" w:hAnsi="Arial"/>
          <w:sz w:val="24"/>
        </w:rPr>
        <w:t xml:space="preserve"> </w:t>
      </w:r>
      <w:r w:rsidR="005E0A9C">
        <w:rPr>
          <w:rFonts w:ascii="Arial" w:hAnsi="Arial"/>
          <w:sz w:val="24"/>
        </w:rPr>
        <w:t xml:space="preserve">selected </w:t>
      </w:r>
      <w:r w:rsidR="00DB3F1F">
        <w:rPr>
          <w:rFonts w:ascii="Arial" w:hAnsi="Arial"/>
          <w:sz w:val="24"/>
        </w:rPr>
        <w:t>Offeror</w:t>
      </w:r>
      <w:r w:rsidR="00F700B1">
        <w:rPr>
          <w:rFonts w:ascii="Arial" w:hAnsi="Arial"/>
          <w:sz w:val="24"/>
        </w:rPr>
        <w:t xml:space="preserve"> </w:t>
      </w:r>
      <w:r>
        <w:rPr>
          <w:rFonts w:ascii="Arial" w:hAnsi="Arial"/>
          <w:sz w:val="24"/>
        </w:rPr>
        <w:t xml:space="preserve">must offer </w:t>
      </w:r>
      <w:r w:rsidR="002B67E7">
        <w:rPr>
          <w:rFonts w:ascii="Arial" w:hAnsi="Arial"/>
          <w:sz w:val="24"/>
        </w:rPr>
        <w:t xml:space="preserve">dedicated and staffed </w:t>
      </w:r>
      <w:r>
        <w:rPr>
          <w:rFonts w:ascii="Arial" w:hAnsi="Arial"/>
          <w:sz w:val="24"/>
        </w:rPr>
        <w:t>toll-free customer service telephone numbers at least three months before the effective date of the contract.</w:t>
      </w:r>
      <w:r w:rsidR="002B67E7">
        <w:rPr>
          <w:rFonts w:ascii="Arial" w:hAnsi="Arial"/>
          <w:sz w:val="24"/>
        </w:rPr>
        <w:t xml:space="preserve"> </w:t>
      </w:r>
    </w:p>
    <w:p w:rsidR="00B7011B" w:rsidRDefault="00B7011B" w:rsidP="00304A18">
      <w:pPr>
        <w:tabs>
          <w:tab w:val="left" w:pos="1710"/>
        </w:tabs>
        <w:ind w:left="1620" w:hanging="900"/>
        <w:rPr>
          <w:rFonts w:ascii="Arial" w:hAnsi="Arial"/>
          <w:sz w:val="24"/>
        </w:rPr>
      </w:pPr>
    </w:p>
    <w:p w:rsidR="00B7011B" w:rsidRDefault="00B7011B" w:rsidP="000270B4">
      <w:pPr>
        <w:numPr>
          <w:ilvl w:val="2"/>
          <w:numId w:val="24"/>
        </w:numPr>
        <w:tabs>
          <w:tab w:val="clear" w:pos="1440"/>
          <w:tab w:val="left" w:pos="1710"/>
        </w:tabs>
        <w:ind w:left="1620" w:hanging="900"/>
        <w:rPr>
          <w:rFonts w:ascii="Arial" w:hAnsi="Arial"/>
          <w:sz w:val="24"/>
        </w:rPr>
      </w:pPr>
      <w:r>
        <w:rPr>
          <w:rFonts w:ascii="Arial" w:hAnsi="Arial"/>
          <w:sz w:val="24"/>
        </w:rPr>
        <w:t xml:space="preserve">The </w:t>
      </w:r>
      <w:r w:rsidR="002B67E7">
        <w:rPr>
          <w:rFonts w:ascii="Arial" w:hAnsi="Arial"/>
          <w:sz w:val="24"/>
        </w:rPr>
        <w:t>Contractor</w:t>
      </w:r>
      <w:r w:rsidR="00F65987">
        <w:rPr>
          <w:rFonts w:ascii="Arial" w:hAnsi="Arial"/>
          <w:sz w:val="24"/>
        </w:rPr>
        <w:t xml:space="preserve"> </w:t>
      </w:r>
      <w:r>
        <w:rPr>
          <w:rFonts w:ascii="Arial" w:hAnsi="Arial"/>
          <w:sz w:val="24"/>
        </w:rPr>
        <w:t xml:space="preserve">must provide </w:t>
      </w:r>
      <w:r w:rsidR="00944356">
        <w:rPr>
          <w:rFonts w:ascii="Arial" w:hAnsi="Arial"/>
          <w:sz w:val="24"/>
        </w:rPr>
        <w:t xml:space="preserve">dedicated </w:t>
      </w:r>
      <w:r>
        <w:rPr>
          <w:rFonts w:ascii="Arial" w:hAnsi="Arial"/>
          <w:sz w:val="24"/>
        </w:rPr>
        <w:t>website</w:t>
      </w:r>
      <w:r w:rsidR="00B879A4">
        <w:rPr>
          <w:rFonts w:ascii="Arial" w:hAnsi="Arial"/>
          <w:sz w:val="24"/>
        </w:rPr>
        <w:t>s</w:t>
      </w:r>
      <w:r>
        <w:rPr>
          <w:rFonts w:ascii="Arial" w:hAnsi="Arial"/>
          <w:sz w:val="24"/>
        </w:rPr>
        <w:t xml:space="preserve"> available to state</w:t>
      </w:r>
      <w:r w:rsidR="00F65987">
        <w:rPr>
          <w:rFonts w:ascii="Arial" w:hAnsi="Arial"/>
          <w:sz w:val="24"/>
        </w:rPr>
        <w:t>,</w:t>
      </w:r>
      <w:r w:rsidR="00F65942">
        <w:rPr>
          <w:rFonts w:ascii="Arial" w:hAnsi="Arial"/>
          <w:sz w:val="24"/>
        </w:rPr>
        <w:t xml:space="preserve"> </w:t>
      </w:r>
      <w:r>
        <w:rPr>
          <w:rFonts w:ascii="Arial" w:hAnsi="Arial"/>
          <w:sz w:val="24"/>
        </w:rPr>
        <w:t>TLC</w:t>
      </w:r>
      <w:r w:rsidR="00980A78">
        <w:rPr>
          <w:rFonts w:ascii="Arial" w:hAnsi="Arial"/>
          <w:sz w:val="24"/>
        </w:rPr>
        <w:t>, and LODA</w:t>
      </w:r>
      <w:r>
        <w:rPr>
          <w:rFonts w:ascii="Arial" w:hAnsi="Arial"/>
          <w:sz w:val="24"/>
        </w:rPr>
        <w:t xml:space="preserve"> </w:t>
      </w:r>
      <w:r w:rsidR="00980A78">
        <w:rPr>
          <w:rFonts w:ascii="Arial" w:hAnsi="Arial"/>
          <w:sz w:val="24"/>
        </w:rPr>
        <w:t>participants</w:t>
      </w:r>
      <w:r>
        <w:rPr>
          <w:rFonts w:ascii="Arial" w:hAnsi="Arial"/>
          <w:sz w:val="24"/>
        </w:rPr>
        <w:t xml:space="preserve"> that </w:t>
      </w:r>
      <w:r w:rsidR="00B879A4">
        <w:rPr>
          <w:rFonts w:ascii="Arial" w:hAnsi="Arial"/>
          <w:sz w:val="24"/>
        </w:rPr>
        <w:t xml:space="preserve">are </w:t>
      </w:r>
      <w:r>
        <w:rPr>
          <w:rFonts w:ascii="Arial" w:hAnsi="Arial"/>
          <w:sz w:val="24"/>
        </w:rPr>
        <w:t>available for use by</w:t>
      </w:r>
      <w:r w:rsidR="00BE32B5">
        <w:rPr>
          <w:rFonts w:ascii="Arial" w:hAnsi="Arial"/>
          <w:sz w:val="24"/>
        </w:rPr>
        <w:t xml:space="preserve"> April 1, </w:t>
      </w:r>
      <w:r w:rsidR="003815D3">
        <w:rPr>
          <w:rFonts w:ascii="Arial" w:hAnsi="Arial"/>
          <w:sz w:val="24"/>
        </w:rPr>
        <w:t>2019</w:t>
      </w:r>
      <w:r>
        <w:rPr>
          <w:rFonts w:ascii="Arial" w:hAnsi="Arial"/>
          <w:sz w:val="24"/>
        </w:rPr>
        <w:t>.</w:t>
      </w:r>
      <w:r w:rsidR="00BE32B5">
        <w:rPr>
          <w:rFonts w:ascii="Arial" w:hAnsi="Arial"/>
          <w:sz w:val="24"/>
        </w:rPr>
        <w:t xml:space="preserve"> </w:t>
      </w:r>
      <w:r w:rsidR="002B67E7">
        <w:rPr>
          <w:rFonts w:ascii="Arial" w:hAnsi="Arial"/>
          <w:sz w:val="24"/>
        </w:rPr>
        <w:t>Failure to meet the April deadline will result in liquidated damage</w:t>
      </w:r>
      <w:r w:rsidR="006C3D20">
        <w:rPr>
          <w:rFonts w:ascii="Arial" w:hAnsi="Arial"/>
          <w:sz w:val="24"/>
        </w:rPr>
        <w:t>s</w:t>
      </w:r>
      <w:r w:rsidR="002B67E7">
        <w:rPr>
          <w:rFonts w:ascii="Arial" w:hAnsi="Arial"/>
          <w:sz w:val="24"/>
        </w:rPr>
        <w:t xml:space="preserve"> as defined in Section </w:t>
      </w:r>
      <w:r w:rsidR="002B67E7" w:rsidRPr="002721DF">
        <w:rPr>
          <w:rFonts w:ascii="Arial" w:hAnsi="Arial"/>
          <w:sz w:val="24"/>
        </w:rPr>
        <w:t>3.9</w:t>
      </w:r>
      <w:r w:rsidR="002B67E7" w:rsidRPr="00454385">
        <w:rPr>
          <w:rFonts w:ascii="Arial" w:hAnsi="Arial"/>
          <w:sz w:val="24"/>
        </w:rPr>
        <w:t>.</w:t>
      </w:r>
      <w:r w:rsidR="002B67E7">
        <w:rPr>
          <w:rFonts w:ascii="Arial" w:hAnsi="Arial"/>
          <w:sz w:val="24"/>
        </w:rPr>
        <w:t xml:space="preserve"> </w:t>
      </w:r>
      <w:r w:rsidR="00BE32B5">
        <w:rPr>
          <w:rFonts w:ascii="Arial" w:hAnsi="Arial"/>
          <w:sz w:val="24"/>
        </w:rPr>
        <w:t xml:space="preserve">If the </w:t>
      </w:r>
      <w:r w:rsidR="00DB3F1F">
        <w:rPr>
          <w:rFonts w:ascii="Arial" w:hAnsi="Arial"/>
          <w:sz w:val="24"/>
        </w:rPr>
        <w:t>Offeror</w:t>
      </w:r>
      <w:r w:rsidR="00BE32B5">
        <w:rPr>
          <w:rFonts w:ascii="Arial" w:hAnsi="Arial"/>
          <w:sz w:val="24"/>
        </w:rPr>
        <w:t xml:space="preserve"> is unable to comply with this due date, then the </w:t>
      </w:r>
      <w:r w:rsidR="00DB3F1F">
        <w:rPr>
          <w:rFonts w:ascii="Arial" w:hAnsi="Arial"/>
          <w:sz w:val="24"/>
        </w:rPr>
        <w:t>Offeror</w:t>
      </w:r>
      <w:r w:rsidR="00BE32B5">
        <w:rPr>
          <w:rFonts w:ascii="Arial" w:hAnsi="Arial"/>
          <w:sz w:val="24"/>
        </w:rPr>
        <w:t xml:space="preserve"> may offer another solution if it is deemed acceptable by the Department.</w:t>
      </w:r>
      <w:r w:rsidR="00661BEB">
        <w:rPr>
          <w:rFonts w:ascii="Arial" w:hAnsi="Arial"/>
          <w:sz w:val="24"/>
        </w:rPr>
        <w:t xml:space="preserve"> However, without exception, the </w:t>
      </w:r>
      <w:r w:rsidR="00DB3F1F">
        <w:rPr>
          <w:rFonts w:ascii="Arial" w:hAnsi="Arial"/>
          <w:sz w:val="24"/>
        </w:rPr>
        <w:t>Offeror</w:t>
      </w:r>
      <w:r w:rsidR="00661BEB">
        <w:rPr>
          <w:rFonts w:ascii="Arial" w:hAnsi="Arial"/>
          <w:sz w:val="24"/>
        </w:rPr>
        <w:t xml:space="preserve"> must provide the </w:t>
      </w:r>
      <w:r w:rsidR="00944356">
        <w:rPr>
          <w:rFonts w:ascii="Arial" w:hAnsi="Arial"/>
          <w:sz w:val="24"/>
        </w:rPr>
        <w:t xml:space="preserve">dedicated </w:t>
      </w:r>
      <w:r w:rsidR="00661BEB">
        <w:rPr>
          <w:rFonts w:ascii="Arial" w:hAnsi="Arial"/>
          <w:sz w:val="24"/>
        </w:rPr>
        <w:t>website</w:t>
      </w:r>
      <w:r w:rsidR="00B879A4">
        <w:rPr>
          <w:rFonts w:ascii="Arial" w:hAnsi="Arial"/>
          <w:sz w:val="24"/>
        </w:rPr>
        <w:t>s</w:t>
      </w:r>
      <w:r w:rsidR="00661BEB">
        <w:rPr>
          <w:rFonts w:ascii="Arial" w:hAnsi="Arial"/>
          <w:sz w:val="24"/>
        </w:rPr>
        <w:t xml:space="preserve"> by July 1, </w:t>
      </w:r>
      <w:r w:rsidR="003815D3">
        <w:rPr>
          <w:rFonts w:ascii="Arial" w:hAnsi="Arial"/>
          <w:sz w:val="24"/>
        </w:rPr>
        <w:t>2019</w:t>
      </w:r>
      <w:r w:rsidR="00661BEB">
        <w:rPr>
          <w:rFonts w:ascii="Arial" w:hAnsi="Arial"/>
          <w:sz w:val="24"/>
        </w:rPr>
        <w:t>.</w:t>
      </w:r>
      <w:r w:rsidR="00465F32">
        <w:rPr>
          <w:rFonts w:ascii="Arial" w:hAnsi="Arial"/>
          <w:sz w:val="24"/>
        </w:rPr>
        <w:t xml:space="preserve"> </w:t>
      </w:r>
      <w:r w:rsidR="00B879A4">
        <w:rPr>
          <w:rFonts w:ascii="Arial" w:hAnsi="Arial"/>
          <w:sz w:val="24"/>
        </w:rPr>
        <w:t>These websites</w:t>
      </w:r>
      <w:r w:rsidR="00465F32">
        <w:rPr>
          <w:rFonts w:ascii="Arial" w:hAnsi="Arial"/>
          <w:sz w:val="24"/>
        </w:rPr>
        <w:t xml:space="preserve"> must be maintained for the duration of the contract.</w:t>
      </w:r>
    </w:p>
    <w:p w:rsidR="00B7011B" w:rsidRDefault="00B7011B" w:rsidP="00304A18">
      <w:pPr>
        <w:tabs>
          <w:tab w:val="left" w:pos="1710"/>
        </w:tabs>
        <w:ind w:left="1620" w:hanging="900"/>
        <w:rPr>
          <w:rFonts w:ascii="Arial" w:hAnsi="Arial"/>
          <w:sz w:val="24"/>
        </w:rPr>
      </w:pPr>
    </w:p>
    <w:p w:rsidR="00B7011B" w:rsidRDefault="00AE10BC" w:rsidP="000270B4">
      <w:pPr>
        <w:numPr>
          <w:ilvl w:val="2"/>
          <w:numId w:val="24"/>
        </w:numPr>
        <w:tabs>
          <w:tab w:val="clear" w:pos="1440"/>
          <w:tab w:val="left" w:pos="1710"/>
        </w:tabs>
        <w:ind w:left="1620" w:hanging="900"/>
        <w:rPr>
          <w:rFonts w:ascii="Arial" w:hAnsi="Arial"/>
          <w:sz w:val="24"/>
        </w:rPr>
      </w:pPr>
      <w:r>
        <w:rPr>
          <w:rFonts w:ascii="Arial" w:hAnsi="Arial"/>
          <w:sz w:val="24"/>
        </w:rPr>
        <w:t>Before issuing a contract, t</w:t>
      </w:r>
      <w:r w:rsidR="00B7011B">
        <w:rPr>
          <w:rFonts w:ascii="Arial" w:hAnsi="Arial"/>
          <w:sz w:val="24"/>
        </w:rPr>
        <w:t xml:space="preserve">he </w:t>
      </w:r>
      <w:r w:rsidR="00DB3F1F">
        <w:rPr>
          <w:rFonts w:ascii="Arial" w:hAnsi="Arial"/>
          <w:sz w:val="24"/>
        </w:rPr>
        <w:t>Offeror</w:t>
      </w:r>
      <w:r w:rsidR="00F65987">
        <w:rPr>
          <w:rFonts w:ascii="Arial" w:hAnsi="Arial"/>
          <w:sz w:val="24"/>
        </w:rPr>
        <w:t xml:space="preserve"> </w:t>
      </w:r>
      <w:r w:rsidR="00B7011B">
        <w:rPr>
          <w:rFonts w:ascii="Arial" w:hAnsi="Arial"/>
          <w:sz w:val="24"/>
        </w:rPr>
        <w:t xml:space="preserve">must submit a paid claims test </w:t>
      </w:r>
      <w:r>
        <w:rPr>
          <w:rFonts w:ascii="Arial" w:hAnsi="Arial"/>
          <w:sz w:val="24"/>
        </w:rPr>
        <w:t xml:space="preserve">file </w:t>
      </w:r>
      <w:r w:rsidR="00B7011B">
        <w:rPr>
          <w:rFonts w:ascii="Arial" w:hAnsi="Arial"/>
          <w:sz w:val="24"/>
        </w:rPr>
        <w:t xml:space="preserve">containing at least 500 claims in </w:t>
      </w:r>
      <w:r>
        <w:rPr>
          <w:rFonts w:ascii="Arial" w:hAnsi="Arial"/>
          <w:sz w:val="24"/>
        </w:rPr>
        <w:t xml:space="preserve">a </w:t>
      </w:r>
      <w:r w:rsidR="00B7011B">
        <w:rPr>
          <w:rFonts w:ascii="Arial" w:hAnsi="Arial"/>
          <w:sz w:val="24"/>
        </w:rPr>
        <w:t xml:space="preserve">format </w:t>
      </w:r>
      <w:r>
        <w:rPr>
          <w:rFonts w:ascii="Arial" w:hAnsi="Arial"/>
          <w:sz w:val="24"/>
        </w:rPr>
        <w:t xml:space="preserve">that will be provided. </w:t>
      </w:r>
      <w:r w:rsidR="00B7011B">
        <w:rPr>
          <w:rFonts w:ascii="Arial" w:hAnsi="Arial"/>
          <w:sz w:val="24"/>
        </w:rPr>
        <w:t xml:space="preserve">The Department </w:t>
      </w:r>
      <w:r w:rsidR="00BF6D5C">
        <w:rPr>
          <w:rFonts w:ascii="Arial" w:hAnsi="Arial"/>
          <w:sz w:val="24"/>
        </w:rPr>
        <w:t xml:space="preserve">will evaluate the test file and may require additional submissions until the format is acceptable. </w:t>
      </w:r>
      <w:r w:rsidR="00B7011B">
        <w:rPr>
          <w:rFonts w:ascii="Arial" w:hAnsi="Arial"/>
          <w:sz w:val="24"/>
        </w:rPr>
        <w:t xml:space="preserve">PLEASE NOTE:  Standard vendor </w:t>
      </w:r>
      <w:r w:rsidR="00EF06F8">
        <w:rPr>
          <w:rFonts w:ascii="Arial" w:hAnsi="Arial"/>
          <w:sz w:val="24"/>
        </w:rPr>
        <w:t xml:space="preserve">files </w:t>
      </w:r>
      <w:r w:rsidR="00D12C08">
        <w:rPr>
          <w:rFonts w:ascii="Arial" w:hAnsi="Arial"/>
          <w:sz w:val="24"/>
        </w:rPr>
        <w:t>m</w:t>
      </w:r>
      <w:r w:rsidR="00586624">
        <w:rPr>
          <w:rFonts w:ascii="Arial" w:hAnsi="Arial"/>
          <w:sz w:val="24"/>
        </w:rPr>
        <w:t>ight</w:t>
      </w:r>
      <w:r w:rsidR="00B7011B">
        <w:rPr>
          <w:rFonts w:ascii="Arial" w:hAnsi="Arial"/>
          <w:sz w:val="24"/>
        </w:rPr>
        <w:t xml:space="preserve"> not </w:t>
      </w:r>
      <w:r w:rsidR="00D12C08">
        <w:rPr>
          <w:rFonts w:ascii="Arial" w:hAnsi="Arial"/>
          <w:sz w:val="24"/>
        </w:rPr>
        <w:t xml:space="preserve">be </w:t>
      </w:r>
      <w:r w:rsidR="00B7011B">
        <w:rPr>
          <w:rFonts w:ascii="Arial" w:hAnsi="Arial"/>
          <w:sz w:val="24"/>
        </w:rPr>
        <w:t>acceptable to fulfill this requirement.</w:t>
      </w:r>
      <w:r w:rsidR="00980A78">
        <w:rPr>
          <w:rFonts w:ascii="Arial" w:hAnsi="Arial"/>
          <w:sz w:val="24"/>
        </w:rPr>
        <w:t xml:space="preserve"> </w:t>
      </w:r>
    </w:p>
    <w:p w:rsidR="00745186" w:rsidRDefault="00745186" w:rsidP="00304A18">
      <w:pPr>
        <w:pStyle w:val="ListParagraph"/>
        <w:tabs>
          <w:tab w:val="left" w:pos="1710"/>
        </w:tabs>
        <w:ind w:left="1620" w:hanging="900"/>
        <w:rPr>
          <w:rFonts w:ascii="Arial" w:hAnsi="Arial"/>
          <w:sz w:val="24"/>
        </w:rPr>
      </w:pPr>
    </w:p>
    <w:p w:rsidR="00745186" w:rsidRDefault="002D2BCD" w:rsidP="000270B4">
      <w:pPr>
        <w:pStyle w:val="ListParagraph"/>
        <w:numPr>
          <w:ilvl w:val="2"/>
          <w:numId w:val="24"/>
        </w:numPr>
        <w:tabs>
          <w:tab w:val="clear" w:pos="1440"/>
          <w:tab w:val="left" w:pos="1710"/>
        </w:tabs>
        <w:ind w:left="1620" w:hanging="900"/>
        <w:rPr>
          <w:rFonts w:ascii="Arial" w:hAnsi="Arial"/>
          <w:sz w:val="24"/>
        </w:rPr>
      </w:pPr>
      <w:r w:rsidRPr="002D2BCD">
        <w:rPr>
          <w:rFonts w:ascii="Arial" w:hAnsi="Arial"/>
          <w:sz w:val="24"/>
        </w:rPr>
        <w:t xml:space="preserve">Proposals should state the </w:t>
      </w:r>
      <w:r w:rsidR="00DB3F1F">
        <w:rPr>
          <w:rFonts w:ascii="Arial" w:hAnsi="Arial"/>
          <w:sz w:val="24"/>
        </w:rPr>
        <w:t>Offeror</w:t>
      </w:r>
      <w:r w:rsidRPr="002D2BCD">
        <w:rPr>
          <w:rFonts w:ascii="Arial" w:hAnsi="Arial"/>
          <w:sz w:val="24"/>
        </w:rPr>
        <w:t>’s willingness to accept these standards, and to install the necessary telephone, telecommunications and other systems to ensure adherence to the standards without cost to the Commonwealth. The Contractor must be able to provide the Department with documentation of its performance.</w:t>
      </w:r>
    </w:p>
    <w:p w:rsidR="00D3484F" w:rsidRDefault="00D3484F" w:rsidP="00304A18">
      <w:pPr>
        <w:tabs>
          <w:tab w:val="left" w:pos="1710"/>
        </w:tabs>
        <w:ind w:left="1620" w:hanging="900"/>
        <w:rPr>
          <w:rFonts w:ascii="Arial" w:hAnsi="Arial"/>
          <w:sz w:val="24"/>
        </w:rPr>
      </w:pPr>
    </w:p>
    <w:p w:rsidR="008823BA" w:rsidRDefault="008823BA" w:rsidP="000270B4">
      <w:pPr>
        <w:numPr>
          <w:ilvl w:val="2"/>
          <w:numId w:val="24"/>
        </w:numPr>
        <w:tabs>
          <w:tab w:val="clear" w:pos="1440"/>
          <w:tab w:val="left" w:pos="1710"/>
        </w:tabs>
        <w:ind w:left="1620" w:hanging="900"/>
        <w:rPr>
          <w:rFonts w:ascii="Arial" w:hAnsi="Arial"/>
          <w:sz w:val="24"/>
        </w:rPr>
      </w:pPr>
      <w:r>
        <w:rPr>
          <w:rFonts w:ascii="Arial" w:hAnsi="Arial"/>
          <w:sz w:val="24"/>
        </w:rPr>
        <w:t xml:space="preserve">The </w:t>
      </w:r>
      <w:r w:rsidR="00DB3F1F">
        <w:rPr>
          <w:rFonts w:ascii="Arial" w:hAnsi="Arial"/>
          <w:sz w:val="24"/>
        </w:rPr>
        <w:t>Offeror</w:t>
      </w:r>
      <w:r w:rsidR="00980A78">
        <w:rPr>
          <w:rFonts w:ascii="Arial" w:hAnsi="Arial"/>
          <w:sz w:val="24"/>
        </w:rPr>
        <w:t xml:space="preserve"> </w:t>
      </w:r>
      <w:r>
        <w:rPr>
          <w:rFonts w:ascii="Arial" w:hAnsi="Arial"/>
          <w:sz w:val="24"/>
        </w:rPr>
        <w:t>shall cooperate with other vendors and designated consultants in data integration activities</w:t>
      </w:r>
      <w:r w:rsidR="00BB6EB1">
        <w:rPr>
          <w:rFonts w:ascii="Arial" w:hAnsi="Arial"/>
          <w:sz w:val="24"/>
        </w:rPr>
        <w:t>, and administration of programs requiring multi-vendor participation</w:t>
      </w:r>
      <w:r w:rsidR="00786211">
        <w:rPr>
          <w:rFonts w:ascii="Arial" w:hAnsi="Arial"/>
          <w:sz w:val="24"/>
        </w:rPr>
        <w:t xml:space="preserve"> applicable to specific program (state employee, TLC, and LODA) provisions</w:t>
      </w:r>
      <w:r w:rsidR="00BB6EB1">
        <w:rPr>
          <w:rFonts w:ascii="Arial" w:hAnsi="Arial"/>
          <w:sz w:val="24"/>
        </w:rPr>
        <w:t>, as directed by the Department</w:t>
      </w:r>
      <w:r w:rsidR="00661BEB">
        <w:rPr>
          <w:rFonts w:ascii="Arial" w:hAnsi="Arial"/>
          <w:sz w:val="24"/>
        </w:rPr>
        <w:t>.</w:t>
      </w:r>
      <w:r w:rsidR="00786211">
        <w:rPr>
          <w:rFonts w:ascii="Arial" w:hAnsi="Arial"/>
          <w:sz w:val="24"/>
        </w:rPr>
        <w:t xml:space="preserve"> </w:t>
      </w:r>
    </w:p>
    <w:p w:rsidR="008823BA" w:rsidRDefault="008823BA" w:rsidP="00304A18">
      <w:pPr>
        <w:tabs>
          <w:tab w:val="left" w:pos="1710"/>
        </w:tabs>
        <w:ind w:left="1620" w:hanging="900"/>
        <w:rPr>
          <w:rFonts w:ascii="Arial" w:hAnsi="Arial"/>
          <w:sz w:val="24"/>
        </w:rPr>
      </w:pPr>
    </w:p>
    <w:p w:rsidR="00304A18" w:rsidRDefault="008823BA" w:rsidP="000270B4">
      <w:pPr>
        <w:numPr>
          <w:ilvl w:val="2"/>
          <w:numId w:val="24"/>
        </w:numPr>
        <w:tabs>
          <w:tab w:val="clear" w:pos="1440"/>
          <w:tab w:val="left" w:pos="1710"/>
          <w:tab w:val="left" w:pos="2880"/>
        </w:tabs>
        <w:ind w:left="1620" w:hanging="900"/>
        <w:rPr>
          <w:rFonts w:ascii="Arial" w:hAnsi="Arial"/>
          <w:sz w:val="24"/>
        </w:rPr>
      </w:pPr>
      <w:r w:rsidRPr="00304A18">
        <w:rPr>
          <w:rFonts w:ascii="Arial" w:hAnsi="Arial"/>
          <w:sz w:val="24"/>
        </w:rPr>
        <w:t xml:space="preserve">The </w:t>
      </w:r>
      <w:r w:rsidR="00347D5D" w:rsidRPr="00304A18">
        <w:rPr>
          <w:rFonts w:ascii="Arial" w:hAnsi="Arial"/>
          <w:sz w:val="24"/>
        </w:rPr>
        <w:t>Contractor</w:t>
      </w:r>
      <w:r w:rsidR="00026E30" w:rsidRPr="00304A18">
        <w:rPr>
          <w:rFonts w:ascii="Arial" w:hAnsi="Arial"/>
          <w:sz w:val="24"/>
        </w:rPr>
        <w:t xml:space="preserve">(s) </w:t>
      </w:r>
      <w:r w:rsidRPr="00304A18">
        <w:rPr>
          <w:rFonts w:ascii="Arial" w:hAnsi="Arial"/>
          <w:sz w:val="24"/>
        </w:rPr>
        <w:t xml:space="preserve">shall work with the Department and other vendors in the creation and distribution of single, </w:t>
      </w:r>
      <w:r w:rsidR="004C6966" w:rsidRPr="00304A18">
        <w:rPr>
          <w:rFonts w:ascii="Arial" w:hAnsi="Arial"/>
          <w:sz w:val="24"/>
        </w:rPr>
        <w:t>plan</w:t>
      </w:r>
      <w:r w:rsidRPr="00304A18">
        <w:rPr>
          <w:rFonts w:ascii="Arial" w:hAnsi="Arial"/>
          <w:sz w:val="24"/>
        </w:rPr>
        <w:t>-specific ID card</w:t>
      </w:r>
      <w:r w:rsidR="009649E9" w:rsidRPr="00304A18">
        <w:rPr>
          <w:rFonts w:ascii="Arial" w:hAnsi="Arial"/>
          <w:sz w:val="24"/>
        </w:rPr>
        <w:t>s</w:t>
      </w:r>
      <w:r w:rsidRPr="00304A18">
        <w:rPr>
          <w:rFonts w:ascii="Arial" w:hAnsi="Arial"/>
          <w:sz w:val="24"/>
        </w:rPr>
        <w:t>.</w:t>
      </w:r>
      <w:r w:rsidR="00C7552C" w:rsidRPr="00304A18">
        <w:rPr>
          <w:rFonts w:ascii="Arial" w:hAnsi="Arial"/>
          <w:sz w:val="24"/>
        </w:rPr>
        <w:t xml:space="preserve"> This means that, at a minimum, the single ID card must include all necessary information related </w:t>
      </w:r>
      <w:r w:rsidR="004C6966" w:rsidRPr="00304A18">
        <w:rPr>
          <w:rFonts w:ascii="Arial" w:hAnsi="Arial"/>
          <w:sz w:val="24"/>
        </w:rPr>
        <w:t xml:space="preserve">to </w:t>
      </w:r>
      <w:r w:rsidR="00C7552C" w:rsidRPr="00304A18">
        <w:rPr>
          <w:rFonts w:ascii="Arial" w:hAnsi="Arial"/>
          <w:sz w:val="24"/>
        </w:rPr>
        <w:t>the Medical/Surgical, Prescription Drug, Behavioral Health, Dental</w:t>
      </w:r>
      <w:r w:rsidR="009649E9" w:rsidRPr="00304A18">
        <w:rPr>
          <w:rFonts w:ascii="Arial" w:hAnsi="Arial"/>
          <w:sz w:val="24"/>
        </w:rPr>
        <w:t>, Vision and Hearing</w:t>
      </w:r>
      <w:r w:rsidR="00C7552C" w:rsidRPr="00304A18">
        <w:rPr>
          <w:rFonts w:ascii="Arial" w:hAnsi="Arial"/>
          <w:sz w:val="24"/>
        </w:rPr>
        <w:t xml:space="preserve"> benefits. </w:t>
      </w:r>
      <w:r w:rsidR="001D0B36" w:rsidRPr="00304A18">
        <w:rPr>
          <w:rFonts w:ascii="Arial" w:hAnsi="Arial"/>
          <w:sz w:val="24"/>
        </w:rPr>
        <w:t xml:space="preserve">The common </w:t>
      </w:r>
      <w:r w:rsidR="004C6966" w:rsidRPr="00304A18">
        <w:rPr>
          <w:rFonts w:ascii="Arial" w:hAnsi="Arial"/>
          <w:sz w:val="24"/>
        </w:rPr>
        <w:t xml:space="preserve">ID </w:t>
      </w:r>
      <w:r w:rsidR="001D0B36" w:rsidRPr="00304A18">
        <w:rPr>
          <w:rFonts w:ascii="Arial" w:hAnsi="Arial"/>
          <w:sz w:val="24"/>
        </w:rPr>
        <w:t xml:space="preserve">card should not </w:t>
      </w:r>
      <w:r w:rsidR="004C6966" w:rsidRPr="00304A18">
        <w:rPr>
          <w:rFonts w:ascii="Arial" w:hAnsi="Arial"/>
          <w:sz w:val="24"/>
        </w:rPr>
        <w:t>include a</w:t>
      </w:r>
      <w:r w:rsidR="001D0B36" w:rsidRPr="00304A18">
        <w:rPr>
          <w:rFonts w:ascii="Arial" w:hAnsi="Arial"/>
          <w:sz w:val="24"/>
        </w:rPr>
        <w:t xml:space="preserve"> Social Security number</w:t>
      </w:r>
      <w:r w:rsidR="004C6966" w:rsidRPr="00304A18">
        <w:rPr>
          <w:rFonts w:ascii="Arial" w:hAnsi="Arial"/>
          <w:sz w:val="24"/>
        </w:rPr>
        <w:t xml:space="preserve">; it should </w:t>
      </w:r>
      <w:r w:rsidR="009649E9" w:rsidRPr="00304A18">
        <w:rPr>
          <w:rFonts w:ascii="Arial" w:hAnsi="Arial"/>
          <w:sz w:val="24"/>
        </w:rPr>
        <w:t>provide</w:t>
      </w:r>
      <w:r w:rsidR="004C6966" w:rsidRPr="00304A18">
        <w:rPr>
          <w:rFonts w:ascii="Arial" w:hAnsi="Arial"/>
          <w:sz w:val="24"/>
        </w:rPr>
        <w:t xml:space="preserve"> </w:t>
      </w:r>
      <w:r w:rsidR="009649E9" w:rsidRPr="00304A18">
        <w:rPr>
          <w:rFonts w:ascii="Arial" w:hAnsi="Arial"/>
          <w:sz w:val="24"/>
        </w:rPr>
        <w:t>the</w:t>
      </w:r>
      <w:r w:rsidR="004C6966" w:rsidRPr="00304A18">
        <w:rPr>
          <w:rFonts w:ascii="Arial" w:hAnsi="Arial"/>
          <w:sz w:val="24"/>
        </w:rPr>
        <w:t xml:space="preserve"> unique</w:t>
      </w:r>
      <w:r w:rsidR="009649E9" w:rsidRPr="00304A18">
        <w:rPr>
          <w:rFonts w:ascii="Arial" w:hAnsi="Arial"/>
          <w:sz w:val="24"/>
        </w:rPr>
        <w:t>, personal</w:t>
      </w:r>
      <w:r w:rsidR="004C6966" w:rsidRPr="00304A18">
        <w:rPr>
          <w:rFonts w:ascii="Arial" w:hAnsi="Arial"/>
          <w:sz w:val="24"/>
        </w:rPr>
        <w:t xml:space="preserve"> ID number </w:t>
      </w:r>
      <w:r w:rsidR="009649E9" w:rsidRPr="00304A18">
        <w:rPr>
          <w:rFonts w:ascii="Arial" w:hAnsi="Arial"/>
          <w:sz w:val="24"/>
        </w:rPr>
        <w:t>generated</w:t>
      </w:r>
      <w:r w:rsidR="004C6966" w:rsidRPr="00304A18">
        <w:rPr>
          <w:rFonts w:ascii="Arial" w:hAnsi="Arial"/>
          <w:sz w:val="24"/>
        </w:rPr>
        <w:t xml:space="preserve"> by the Department</w:t>
      </w:r>
      <w:r w:rsidR="001D0B36" w:rsidRPr="00304A18">
        <w:rPr>
          <w:rFonts w:ascii="Arial" w:hAnsi="Arial"/>
          <w:sz w:val="24"/>
        </w:rPr>
        <w:t>.</w:t>
      </w:r>
      <w:r w:rsidR="004C6966" w:rsidRPr="00304A18">
        <w:rPr>
          <w:rFonts w:ascii="Arial" w:hAnsi="Arial"/>
          <w:sz w:val="24"/>
        </w:rPr>
        <w:t xml:space="preserve"> </w:t>
      </w:r>
      <w:r w:rsidR="001D0B36" w:rsidRPr="00304A18">
        <w:rPr>
          <w:rFonts w:ascii="Arial" w:hAnsi="Arial"/>
          <w:sz w:val="24"/>
        </w:rPr>
        <w:t xml:space="preserve"> </w:t>
      </w:r>
      <w:r w:rsidR="004C6966" w:rsidRPr="00304A18">
        <w:rPr>
          <w:rFonts w:ascii="Arial" w:hAnsi="Arial"/>
          <w:sz w:val="24"/>
        </w:rPr>
        <w:t>The selected Offeror for the Medical/Surgical product will be responsible for providing this sing</w:t>
      </w:r>
      <w:r w:rsidR="00923226" w:rsidRPr="00304A18">
        <w:rPr>
          <w:rFonts w:ascii="Arial" w:hAnsi="Arial"/>
          <w:sz w:val="24"/>
        </w:rPr>
        <w:t>l</w:t>
      </w:r>
      <w:r w:rsidR="004C6966" w:rsidRPr="00304A18">
        <w:rPr>
          <w:rFonts w:ascii="Arial" w:hAnsi="Arial"/>
          <w:sz w:val="24"/>
        </w:rPr>
        <w:t xml:space="preserve">e ID card.  </w:t>
      </w:r>
    </w:p>
    <w:p w:rsidR="00304A18" w:rsidRDefault="00304A18" w:rsidP="009E39CE">
      <w:pPr>
        <w:pStyle w:val="ListParagraph"/>
        <w:tabs>
          <w:tab w:val="left" w:pos="1710"/>
        </w:tabs>
        <w:ind w:left="1620" w:hanging="900"/>
        <w:rPr>
          <w:rFonts w:ascii="Arial" w:hAnsi="Arial"/>
          <w:sz w:val="24"/>
        </w:rPr>
      </w:pPr>
    </w:p>
    <w:p w:rsidR="00304A18" w:rsidRPr="00304A18" w:rsidRDefault="00304A18" w:rsidP="000270B4">
      <w:pPr>
        <w:pStyle w:val="ListParagraph"/>
        <w:numPr>
          <w:ilvl w:val="2"/>
          <w:numId w:val="24"/>
        </w:numPr>
        <w:tabs>
          <w:tab w:val="clear" w:pos="1440"/>
          <w:tab w:val="left" w:pos="1710"/>
        </w:tabs>
        <w:ind w:left="1620" w:hanging="900"/>
        <w:rPr>
          <w:rFonts w:ascii="Arial" w:hAnsi="Arial"/>
          <w:sz w:val="24"/>
        </w:rPr>
      </w:pPr>
      <w:r w:rsidRPr="00304A18">
        <w:rPr>
          <w:rFonts w:ascii="Arial" w:hAnsi="Arial"/>
          <w:sz w:val="24"/>
        </w:rPr>
        <w:t xml:space="preserve">The Offeror(s) for components one through four shall be prepared to work with the Department to select a specific set of low value services as determined by the </w:t>
      </w:r>
      <w:proofErr w:type="spellStart"/>
      <w:r w:rsidRPr="00304A18">
        <w:rPr>
          <w:rFonts w:ascii="Arial" w:hAnsi="Arial"/>
          <w:sz w:val="24"/>
        </w:rPr>
        <w:t>Milliman</w:t>
      </w:r>
      <w:proofErr w:type="spellEnd"/>
      <w:r w:rsidRPr="00304A18">
        <w:rPr>
          <w:rFonts w:ascii="Arial" w:hAnsi="Arial"/>
          <w:sz w:val="24"/>
        </w:rPr>
        <w:t xml:space="preserve"> Health Waste Calculator and design and implement a program to reduce or eliminate waste in these services. </w:t>
      </w:r>
    </w:p>
    <w:p w:rsidR="00304A18" w:rsidRDefault="00304A18" w:rsidP="009E39CE">
      <w:pPr>
        <w:pStyle w:val="ListParagraph"/>
        <w:tabs>
          <w:tab w:val="left" w:pos="1710"/>
        </w:tabs>
        <w:ind w:left="1620" w:hanging="900"/>
        <w:rPr>
          <w:rFonts w:ascii="Arial" w:hAnsi="Arial"/>
          <w:sz w:val="24"/>
        </w:rPr>
      </w:pPr>
    </w:p>
    <w:p w:rsidR="006C257E" w:rsidRPr="00304A18" w:rsidRDefault="006C257E" w:rsidP="000270B4">
      <w:pPr>
        <w:numPr>
          <w:ilvl w:val="2"/>
          <w:numId w:val="24"/>
        </w:numPr>
        <w:tabs>
          <w:tab w:val="clear" w:pos="1440"/>
          <w:tab w:val="left" w:pos="1710"/>
          <w:tab w:val="left" w:pos="2880"/>
        </w:tabs>
        <w:ind w:left="1620" w:hanging="900"/>
        <w:rPr>
          <w:rFonts w:ascii="Arial" w:hAnsi="Arial"/>
          <w:sz w:val="24"/>
        </w:rPr>
      </w:pPr>
      <w:r w:rsidRPr="00304A18">
        <w:rPr>
          <w:rFonts w:ascii="Arial" w:hAnsi="Arial"/>
          <w:sz w:val="24"/>
        </w:rPr>
        <w:t>The Contractor(s) shall prepare or assist in preparing reports as requested by the Department, and in the style and format indicated by the Department.  This may include regularly-scheduled reports, including annual reports, and ad hoc reports.</w:t>
      </w:r>
    </w:p>
    <w:p w:rsidR="00304A18" w:rsidRDefault="00304A18" w:rsidP="009E39CE">
      <w:pPr>
        <w:pStyle w:val="ListParagraph"/>
        <w:tabs>
          <w:tab w:val="left" w:pos="1710"/>
          <w:tab w:val="left" w:pos="2880"/>
        </w:tabs>
        <w:ind w:left="1620" w:hanging="900"/>
        <w:rPr>
          <w:rFonts w:ascii="Arial" w:hAnsi="Arial"/>
          <w:sz w:val="24"/>
        </w:rPr>
      </w:pPr>
    </w:p>
    <w:p w:rsidR="0030161F" w:rsidRDefault="0030161F" w:rsidP="000270B4">
      <w:pPr>
        <w:pStyle w:val="ListParagraph"/>
        <w:numPr>
          <w:ilvl w:val="2"/>
          <w:numId w:val="24"/>
        </w:numPr>
        <w:tabs>
          <w:tab w:val="clear" w:pos="1440"/>
          <w:tab w:val="num" w:pos="1620"/>
          <w:tab w:val="left" w:pos="1710"/>
          <w:tab w:val="left" w:pos="2880"/>
        </w:tabs>
        <w:ind w:left="1620" w:hanging="900"/>
        <w:rPr>
          <w:rFonts w:ascii="Arial" w:hAnsi="Arial"/>
          <w:sz w:val="24"/>
        </w:rPr>
      </w:pPr>
      <w:r>
        <w:rPr>
          <w:rFonts w:ascii="Arial" w:hAnsi="Arial"/>
          <w:sz w:val="24"/>
        </w:rPr>
        <w:t>The Contractor shall collaborate with other Contractors to achieve goals established by the Department.</w:t>
      </w:r>
    </w:p>
    <w:p w:rsidR="00304A18" w:rsidRPr="00304A18" w:rsidRDefault="00304A18" w:rsidP="00304A18">
      <w:pPr>
        <w:tabs>
          <w:tab w:val="left" w:pos="1710"/>
          <w:tab w:val="left" w:pos="2880"/>
        </w:tabs>
        <w:rPr>
          <w:rFonts w:ascii="Arial" w:hAnsi="Arial"/>
          <w:sz w:val="24"/>
        </w:rPr>
      </w:pPr>
    </w:p>
    <w:p w:rsidR="006C257E" w:rsidRDefault="006C257E" w:rsidP="000270B4">
      <w:pPr>
        <w:pStyle w:val="ListParagraph"/>
        <w:numPr>
          <w:ilvl w:val="2"/>
          <w:numId w:val="24"/>
        </w:numPr>
        <w:tabs>
          <w:tab w:val="clear" w:pos="1440"/>
        </w:tabs>
        <w:ind w:left="1620" w:hanging="900"/>
      </w:pPr>
      <w:r>
        <w:rPr>
          <w:rFonts w:ascii="Arial" w:hAnsi="Arial"/>
          <w:sz w:val="24"/>
        </w:rPr>
        <w:t>The Contractor shall comply with the following Commonwealth Information Security Standards:</w:t>
      </w:r>
    </w:p>
    <w:p w:rsidR="006C257E" w:rsidRDefault="006C257E" w:rsidP="00BC60EF">
      <w:pPr>
        <w:pStyle w:val="ListParagraph"/>
        <w:ind w:left="1065"/>
      </w:pPr>
    </w:p>
    <w:p w:rsidR="006C1D97" w:rsidRDefault="006C1D97" w:rsidP="00457049">
      <w:pPr>
        <w:pStyle w:val="ListParagraph"/>
        <w:tabs>
          <w:tab w:val="left" w:pos="1980"/>
        </w:tabs>
        <w:ind w:left="1980" w:hanging="360"/>
        <w:rPr>
          <w:rFonts w:ascii="Arial" w:hAnsi="Arial" w:cs="Arial"/>
          <w:sz w:val="24"/>
          <w:szCs w:val="24"/>
          <w:shd w:val="clear" w:color="auto" w:fill="FFFFFF"/>
        </w:rPr>
      </w:pPr>
    </w:p>
    <w:p w:rsidR="006C1D97" w:rsidRPr="006C1D97" w:rsidRDefault="006C1D97" w:rsidP="00EF5962">
      <w:pPr>
        <w:pStyle w:val="ListParagraph"/>
        <w:numPr>
          <w:ilvl w:val="0"/>
          <w:numId w:val="97"/>
        </w:numPr>
        <w:tabs>
          <w:tab w:val="left" w:pos="1980"/>
        </w:tabs>
        <w:ind w:left="1980"/>
        <w:rPr>
          <w:rFonts w:ascii="Arial" w:hAnsi="Arial" w:cs="Arial"/>
          <w:sz w:val="24"/>
          <w:szCs w:val="24"/>
        </w:rPr>
      </w:pPr>
      <w:r>
        <w:rPr>
          <w:rFonts w:ascii="Arial" w:hAnsi="Arial" w:cs="Arial"/>
          <w:sz w:val="24"/>
          <w:szCs w:val="24"/>
        </w:rPr>
        <w:t>Hosted Environment Information Security Standard (SEC525-02) (08/11/2016)</w:t>
      </w:r>
    </w:p>
    <w:p w:rsidR="006C257E" w:rsidRDefault="00DB6053" w:rsidP="00EF5962">
      <w:pPr>
        <w:tabs>
          <w:tab w:val="left" w:pos="1980"/>
        </w:tabs>
        <w:ind w:left="1980"/>
        <w:rPr>
          <w:rFonts w:ascii="Arial" w:hAnsi="Arial" w:cs="Arial"/>
          <w:sz w:val="24"/>
          <w:szCs w:val="24"/>
          <w:shd w:val="clear" w:color="auto" w:fill="FFFFFF"/>
        </w:rPr>
      </w:pPr>
      <w:hyperlink r:id="rId16" w:history="1">
        <w:r w:rsidR="00874F8C" w:rsidRPr="00040828">
          <w:rPr>
            <w:rStyle w:val="Hyperlink"/>
            <w:rFonts w:ascii="Arial" w:hAnsi="Arial" w:cs="Arial"/>
            <w:sz w:val="24"/>
            <w:szCs w:val="24"/>
            <w:shd w:val="clear" w:color="auto" w:fill="FFFFFF"/>
          </w:rPr>
          <w:t>https://www.vita.virginia.gov/media/vitavirginiagov/it-governance/psgs/pdf/HostedEnvironmentInformationSecurityStandardSEC52501.pdf</w:t>
        </w:r>
      </w:hyperlink>
    </w:p>
    <w:p w:rsidR="00457049" w:rsidRPr="00457049" w:rsidRDefault="00457049" w:rsidP="00457049">
      <w:pPr>
        <w:pStyle w:val="ListParagraph"/>
        <w:tabs>
          <w:tab w:val="left" w:pos="1980"/>
        </w:tabs>
        <w:ind w:left="1980" w:hanging="360"/>
        <w:rPr>
          <w:rFonts w:ascii="Arial" w:hAnsi="Arial" w:cs="Arial"/>
          <w:sz w:val="24"/>
          <w:szCs w:val="24"/>
        </w:rPr>
      </w:pPr>
    </w:p>
    <w:p w:rsidR="006C257E" w:rsidRPr="00457049" w:rsidRDefault="006C257E" w:rsidP="000270B4">
      <w:pPr>
        <w:pStyle w:val="ListParagraph"/>
        <w:numPr>
          <w:ilvl w:val="0"/>
          <w:numId w:val="66"/>
        </w:numPr>
        <w:tabs>
          <w:tab w:val="left" w:pos="1980"/>
        </w:tabs>
        <w:ind w:left="1980"/>
        <w:rPr>
          <w:rFonts w:ascii="Arial" w:hAnsi="Arial" w:cs="Arial"/>
          <w:sz w:val="24"/>
          <w:szCs w:val="24"/>
        </w:rPr>
      </w:pPr>
      <w:r w:rsidRPr="00457049">
        <w:rPr>
          <w:rFonts w:ascii="Arial" w:hAnsi="Arial" w:cs="Arial"/>
          <w:sz w:val="24"/>
          <w:szCs w:val="24"/>
          <w:shd w:val="clear" w:color="auto" w:fill="FFFFFF"/>
        </w:rPr>
        <w:t>IT Risk Management Standard (SEC520-00.1) (12/08/2016)</w:t>
      </w:r>
    </w:p>
    <w:p w:rsidR="006C257E" w:rsidRDefault="00457049" w:rsidP="00457049">
      <w:pPr>
        <w:pStyle w:val="ListParagraph"/>
        <w:tabs>
          <w:tab w:val="left" w:pos="1980"/>
        </w:tabs>
        <w:ind w:left="1980" w:hanging="360"/>
        <w:rPr>
          <w:rFonts w:ascii="Arial" w:hAnsi="Arial" w:cs="Arial"/>
          <w:sz w:val="24"/>
          <w:szCs w:val="24"/>
        </w:rPr>
      </w:pPr>
      <w:r>
        <w:rPr>
          <w:rFonts w:ascii="Arial" w:hAnsi="Arial" w:cs="Arial"/>
          <w:sz w:val="24"/>
          <w:szCs w:val="24"/>
        </w:rPr>
        <w:tab/>
      </w:r>
      <w:hyperlink r:id="rId17" w:history="1">
        <w:r w:rsidR="006C257E" w:rsidRPr="00457049">
          <w:rPr>
            <w:rStyle w:val="Hyperlink"/>
            <w:rFonts w:ascii="Arial" w:hAnsi="Arial" w:cs="Arial"/>
            <w:sz w:val="24"/>
            <w:szCs w:val="24"/>
          </w:rPr>
          <w:t>https://www.vita.virginia.gov/media/vitavirginiagov/it-governance/psgs/pdf/IT_Risk_Management_Standard_SEC520.pdf</w:t>
        </w:r>
      </w:hyperlink>
      <w:r w:rsidR="006C257E" w:rsidRPr="00457049">
        <w:rPr>
          <w:rFonts w:ascii="Arial" w:hAnsi="Arial" w:cs="Arial"/>
          <w:sz w:val="24"/>
          <w:szCs w:val="24"/>
        </w:rPr>
        <w:t xml:space="preserve"> </w:t>
      </w:r>
    </w:p>
    <w:p w:rsidR="00457049" w:rsidRPr="00457049" w:rsidRDefault="00457049" w:rsidP="00457049">
      <w:pPr>
        <w:pStyle w:val="ListParagraph"/>
        <w:tabs>
          <w:tab w:val="left" w:pos="1980"/>
        </w:tabs>
        <w:ind w:left="1980" w:hanging="360"/>
        <w:rPr>
          <w:rFonts w:ascii="Arial" w:hAnsi="Arial" w:cs="Arial"/>
          <w:sz w:val="24"/>
          <w:szCs w:val="24"/>
        </w:rPr>
      </w:pPr>
    </w:p>
    <w:p w:rsidR="006C257E" w:rsidRPr="00457049" w:rsidRDefault="006C257E" w:rsidP="000270B4">
      <w:pPr>
        <w:pStyle w:val="ListParagraph"/>
        <w:numPr>
          <w:ilvl w:val="0"/>
          <w:numId w:val="65"/>
        </w:numPr>
        <w:tabs>
          <w:tab w:val="left" w:pos="1980"/>
        </w:tabs>
        <w:ind w:left="1980"/>
        <w:rPr>
          <w:rFonts w:ascii="Arial" w:hAnsi="Arial" w:cs="Arial"/>
          <w:sz w:val="24"/>
          <w:szCs w:val="24"/>
        </w:rPr>
      </w:pPr>
      <w:r w:rsidRPr="00457049">
        <w:rPr>
          <w:rFonts w:ascii="Arial" w:hAnsi="Arial" w:cs="Arial"/>
          <w:sz w:val="24"/>
          <w:szCs w:val="24"/>
          <w:shd w:val="clear" w:color="auto" w:fill="FFFFFF"/>
        </w:rPr>
        <w:t>IT Security Audit Standard (SEC502-02.3) (12/08/2016)</w:t>
      </w:r>
    </w:p>
    <w:p w:rsidR="006C257E" w:rsidRDefault="00457049" w:rsidP="00457049">
      <w:pPr>
        <w:pStyle w:val="ListParagraph"/>
        <w:tabs>
          <w:tab w:val="left" w:pos="1980"/>
        </w:tabs>
        <w:ind w:left="1980" w:hanging="360"/>
        <w:rPr>
          <w:rFonts w:ascii="Arial" w:hAnsi="Arial" w:cs="Arial"/>
          <w:sz w:val="24"/>
          <w:szCs w:val="24"/>
        </w:rPr>
      </w:pPr>
      <w:r>
        <w:rPr>
          <w:rFonts w:ascii="Arial" w:hAnsi="Arial" w:cs="Arial"/>
          <w:sz w:val="24"/>
          <w:szCs w:val="24"/>
        </w:rPr>
        <w:tab/>
      </w:r>
      <w:hyperlink r:id="rId18" w:history="1">
        <w:r w:rsidR="006C257E" w:rsidRPr="00457049">
          <w:rPr>
            <w:rStyle w:val="Hyperlink"/>
            <w:rFonts w:ascii="Arial" w:hAnsi="Arial" w:cs="Arial"/>
            <w:sz w:val="24"/>
            <w:szCs w:val="24"/>
          </w:rPr>
          <w:t>https://www.vita.virginia.gov/media/vitavirginiagov/it-governance/psgs/pdf/IT_Security_Audit_Standard_SEC502.pdf</w:t>
        </w:r>
      </w:hyperlink>
      <w:r w:rsidR="006C257E" w:rsidRPr="00457049">
        <w:rPr>
          <w:rFonts w:ascii="Arial" w:hAnsi="Arial" w:cs="Arial"/>
          <w:sz w:val="24"/>
          <w:szCs w:val="24"/>
        </w:rPr>
        <w:t xml:space="preserve"> </w:t>
      </w:r>
    </w:p>
    <w:p w:rsidR="00457049" w:rsidRPr="00457049" w:rsidRDefault="00457049" w:rsidP="00457049">
      <w:pPr>
        <w:pStyle w:val="ListParagraph"/>
        <w:tabs>
          <w:tab w:val="left" w:pos="1980"/>
        </w:tabs>
        <w:ind w:left="1980" w:hanging="360"/>
        <w:rPr>
          <w:rFonts w:ascii="Arial" w:hAnsi="Arial" w:cs="Arial"/>
          <w:sz w:val="24"/>
          <w:szCs w:val="24"/>
        </w:rPr>
      </w:pPr>
    </w:p>
    <w:p w:rsidR="006C257E" w:rsidRPr="00457049" w:rsidRDefault="006C257E" w:rsidP="000270B4">
      <w:pPr>
        <w:pStyle w:val="ListParagraph"/>
        <w:numPr>
          <w:ilvl w:val="0"/>
          <w:numId w:val="64"/>
        </w:numPr>
        <w:tabs>
          <w:tab w:val="left" w:pos="1980"/>
        </w:tabs>
        <w:ind w:left="1980"/>
        <w:rPr>
          <w:rFonts w:ascii="Arial" w:hAnsi="Arial" w:cs="Arial"/>
          <w:sz w:val="24"/>
          <w:szCs w:val="24"/>
        </w:rPr>
      </w:pPr>
      <w:r w:rsidRPr="00457049">
        <w:rPr>
          <w:rFonts w:ascii="Arial" w:hAnsi="Arial" w:cs="Arial"/>
          <w:sz w:val="24"/>
          <w:szCs w:val="24"/>
          <w:shd w:val="clear" w:color="auto" w:fill="FFFFFF"/>
        </w:rPr>
        <w:t xml:space="preserve">Removal of Commonwealth Data from Electronic Media Standard (SEC514-04) (12/21/2015) </w:t>
      </w:r>
    </w:p>
    <w:p w:rsidR="006C257E" w:rsidRPr="00457049" w:rsidRDefault="00457049" w:rsidP="00457049">
      <w:pPr>
        <w:pStyle w:val="ListParagraph"/>
        <w:tabs>
          <w:tab w:val="left" w:pos="1980"/>
        </w:tabs>
        <w:ind w:left="1980" w:hanging="360"/>
        <w:rPr>
          <w:rFonts w:ascii="Arial" w:hAnsi="Arial" w:cs="Arial"/>
          <w:sz w:val="24"/>
          <w:szCs w:val="24"/>
        </w:rPr>
      </w:pPr>
      <w:r>
        <w:rPr>
          <w:rFonts w:ascii="Arial" w:hAnsi="Arial" w:cs="Arial"/>
          <w:sz w:val="24"/>
          <w:szCs w:val="24"/>
        </w:rPr>
        <w:tab/>
      </w:r>
      <w:hyperlink r:id="rId19" w:history="1">
        <w:r w:rsidR="00714944" w:rsidRPr="00457049">
          <w:rPr>
            <w:rStyle w:val="Hyperlink"/>
            <w:rFonts w:ascii="Arial" w:hAnsi="Arial" w:cs="Arial"/>
            <w:sz w:val="24"/>
            <w:szCs w:val="24"/>
          </w:rPr>
          <w:t>https://www.vita.virginia.gov/media/vitavirginiagov/it-governance/psgs/pdf/RemovalCOVDataElectMediaStandardSEC51404.pdf</w:t>
        </w:r>
      </w:hyperlink>
      <w:r w:rsidR="006C257E" w:rsidRPr="00457049">
        <w:rPr>
          <w:rFonts w:ascii="Arial" w:hAnsi="Arial" w:cs="Arial"/>
          <w:sz w:val="24"/>
          <w:szCs w:val="24"/>
        </w:rPr>
        <w:t xml:space="preserve"> </w:t>
      </w:r>
    </w:p>
    <w:p w:rsidR="006C257E" w:rsidRPr="00457049" w:rsidRDefault="006C257E" w:rsidP="00457049">
      <w:pPr>
        <w:pStyle w:val="ListParagraph"/>
        <w:ind w:left="1620"/>
        <w:rPr>
          <w:rFonts w:ascii="Arial" w:hAnsi="Arial" w:cs="Arial"/>
          <w:sz w:val="24"/>
          <w:szCs w:val="24"/>
        </w:rPr>
      </w:pPr>
    </w:p>
    <w:p w:rsidR="006C257E" w:rsidRPr="00457049" w:rsidRDefault="006C257E" w:rsidP="00457049">
      <w:pPr>
        <w:pStyle w:val="ListParagraph"/>
        <w:ind w:left="1620"/>
        <w:rPr>
          <w:rFonts w:ascii="Arial" w:hAnsi="Arial" w:cs="Arial"/>
          <w:sz w:val="24"/>
          <w:szCs w:val="24"/>
        </w:rPr>
      </w:pPr>
      <w:r w:rsidRPr="00457049">
        <w:rPr>
          <w:rFonts w:ascii="Arial" w:hAnsi="Arial" w:cs="Arial"/>
          <w:sz w:val="24"/>
          <w:szCs w:val="24"/>
          <w:shd w:val="clear" w:color="auto" w:fill="FFFFFF"/>
        </w:rPr>
        <w:t>All these security standards can also be found at the following location:</w:t>
      </w:r>
    </w:p>
    <w:p w:rsidR="006C257E" w:rsidRDefault="00DB6053" w:rsidP="00457049">
      <w:pPr>
        <w:pStyle w:val="ListParagraph"/>
        <w:ind w:left="1620"/>
        <w:rPr>
          <w:rStyle w:val="Hyperlink"/>
          <w:rFonts w:ascii="Arial" w:hAnsi="Arial" w:cs="Arial"/>
          <w:sz w:val="24"/>
          <w:szCs w:val="24"/>
        </w:rPr>
      </w:pPr>
      <w:hyperlink r:id="rId20" w:anchor="securityPSGs" w:history="1">
        <w:r w:rsidR="00C71E7C" w:rsidRPr="00457049">
          <w:rPr>
            <w:rStyle w:val="Hyperlink"/>
            <w:rFonts w:ascii="Arial" w:hAnsi="Arial" w:cs="Arial"/>
            <w:sz w:val="24"/>
            <w:szCs w:val="24"/>
          </w:rPr>
          <w:t>https://www.vita.virginia.gov/it-governance/itrm-policies-standards/#securityPSGs</w:t>
        </w:r>
      </w:hyperlink>
    </w:p>
    <w:p w:rsidR="00724219" w:rsidRDefault="00724219" w:rsidP="00457049">
      <w:pPr>
        <w:pStyle w:val="ListParagraph"/>
        <w:ind w:left="1620"/>
        <w:rPr>
          <w:rStyle w:val="Hyperlink"/>
          <w:rFonts w:ascii="Arial" w:hAnsi="Arial" w:cs="Arial"/>
          <w:sz w:val="24"/>
          <w:szCs w:val="24"/>
        </w:rPr>
      </w:pPr>
    </w:p>
    <w:p w:rsidR="00724219" w:rsidRDefault="00724219" w:rsidP="00457049">
      <w:pPr>
        <w:pStyle w:val="ListParagraph"/>
        <w:ind w:left="1620"/>
        <w:rPr>
          <w:rStyle w:val="Hyperlink"/>
          <w:rFonts w:ascii="Arial" w:hAnsi="Arial" w:cs="Arial"/>
          <w:sz w:val="24"/>
          <w:szCs w:val="24"/>
        </w:rPr>
      </w:pPr>
    </w:p>
    <w:p w:rsidR="00724219" w:rsidRPr="00CA724F" w:rsidRDefault="00724219" w:rsidP="00536626">
      <w:pPr>
        <w:pStyle w:val="ListParagraph"/>
        <w:tabs>
          <w:tab w:val="left" w:pos="1620"/>
        </w:tabs>
        <w:ind w:left="1620" w:hanging="900"/>
        <w:rPr>
          <w:rStyle w:val="Hyperlink"/>
          <w:rFonts w:ascii="Arial" w:hAnsi="Arial" w:cs="Arial"/>
          <w:color w:val="auto"/>
          <w:sz w:val="24"/>
          <w:szCs w:val="24"/>
          <w:u w:val="none"/>
        </w:rPr>
      </w:pPr>
      <w:r w:rsidRPr="00CA724F">
        <w:rPr>
          <w:rStyle w:val="Hyperlink"/>
          <w:rFonts w:ascii="Arial" w:hAnsi="Arial" w:cs="Arial"/>
          <w:color w:val="auto"/>
          <w:sz w:val="24"/>
          <w:szCs w:val="24"/>
          <w:u w:val="none"/>
        </w:rPr>
        <w:t xml:space="preserve">2.8.13. </w:t>
      </w:r>
      <w:r w:rsidR="00536626">
        <w:rPr>
          <w:rStyle w:val="Hyperlink"/>
          <w:rFonts w:ascii="Arial" w:hAnsi="Arial" w:cs="Arial"/>
          <w:color w:val="auto"/>
          <w:sz w:val="24"/>
          <w:szCs w:val="24"/>
          <w:u w:val="none"/>
        </w:rPr>
        <w:tab/>
      </w:r>
      <w:r w:rsidRPr="00CA724F">
        <w:rPr>
          <w:rStyle w:val="Hyperlink"/>
          <w:rFonts w:ascii="Arial" w:hAnsi="Arial" w:cs="Arial"/>
          <w:color w:val="auto"/>
          <w:sz w:val="24"/>
          <w:szCs w:val="24"/>
          <w:u w:val="none"/>
        </w:rPr>
        <w:t>If necessary, Offerors shall be prepared for a short implementation period. Each Offeror shall detail how it would handle an implementation period of less than six months.</w:t>
      </w:r>
    </w:p>
    <w:p w:rsidR="00724219" w:rsidRPr="00724219" w:rsidRDefault="00724219" w:rsidP="00724219">
      <w:pPr>
        <w:pStyle w:val="ListParagraph"/>
        <w:rPr>
          <w:rFonts w:ascii="Arial" w:hAnsi="Arial" w:cs="Arial"/>
          <w:sz w:val="24"/>
          <w:szCs w:val="24"/>
        </w:rPr>
      </w:pPr>
    </w:p>
    <w:p w:rsidR="008823BA" w:rsidRDefault="005A12A6" w:rsidP="00131AE9">
      <w:pPr>
        <w:tabs>
          <w:tab w:val="left" w:pos="720"/>
        </w:tabs>
        <w:ind w:left="720" w:hanging="720"/>
        <w:rPr>
          <w:rFonts w:ascii="Arial" w:hAnsi="Arial"/>
          <w:sz w:val="24"/>
        </w:rPr>
      </w:pPr>
      <w:r>
        <w:rPr>
          <w:rFonts w:ascii="Arial" w:hAnsi="Arial"/>
          <w:sz w:val="24"/>
        </w:rPr>
        <w:t>2.9.</w:t>
      </w:r>
      <w:r>
        <w:rPr>
          <w:rFonts w:ascii="Arial" w:hAnsi="Arial"/>
          <w:sz w:val="24"/>
        </w:rPr>
        <w:tab/>
      </w:r>
      <w:r w:rsidR="00070BC3">
        <w:rPr>
          <w:rFonts w:ascii="Arial" w:hAnsi="Arial"/>
          <w:sz w:val="24"/>
        </w:rPr>
        <w:t xml:space="preserve">SPECIFIC MANDATORY QUALIFICATIONS BY </w:t>
      </w:r>
      <w:r w:rsidR="00E45C64">
        <w:rPr>
          <w:rFonts w:ascii="Arial" w:hAnsi="Arial"/>
          <w:sz w:val="24"/>
        </w:rPr>
        <w:t>COMPONENT (See Section 1.1)</w:t>
      </w:r>
    </w:p>
    <w:p w:rsidR="002262AF" w:rsidRDefault="002262AF" w:rsidP="008823BA">
      <w:pPr>
        <w:ind w:left="720"/>
        <w:rPr>
          <w:rFonts w:ascii="Arial" w:hAnsi="Arial"/>
          <w:sz w:val="24"/>
        </w:rPr>
      </w:pPr>
    </w:p>
    <w:p w:rsidR="00494522" w:rsidRDefault="00CE76AC" w:rsidP="00131AE9">
      <w:pPr>
        <w:tabs>
          <w:tab w:val="left" w:pos="1620"/>
        </w:tabs>
        <w:ind w:left="1620" w:hanging="900"/>
        <w:rPr>
          <w:rFonts w:ascii="Arial" w:hAnsi="Arial"/>
          <w:sz w:val="24"/>
        </w:rPr>
      </w:pPr>
      <w:r w:rsidRPr="00CE76AC">
        <w:rPr>
          <w:rFonts w:ascii="Arial" w:hAnsi="Arial"/>
          <w:sz w:val="24"/>
        </w:rPr>
        <w:t>2.9.1</w:t>
      </w:r>
      <w:r w:rsidR="00E45C64">
        <w:rPr>
          <w:rFonts w:ascii="Arial" w:hAnsi="Arial"/>
          <w:sz w:val="24"/>
        </w:rPr>
        <w:tab/>
        <w:t>COMPONENT NUMBER ONE (Statewide PPO and HDHP Medical/Surgical, Behavioral Health, Vision, and Hearing administrative services for the state employee, TLC and LODA plans)</w:t>
      </w:r>
      <w:r w:rsidRPr="00CE76AC">
        <w:rPr>
          <w:rFonts w:ascii="Arial" w:hAnsi="Arial"/>
          <w:sz w:val="24"/>
        </w:rPr>
        <w:t xml:space="preserve"> </w:t>
      </w:r>
    </w:p>
    <w:p w:rsidR="00494522" w:rsidRDefault="00494522" w:rsidP="00131AE9">
      <w:pPr>
        <w:tabs>
          <w:tab w:val="left" w:pos="1620"/>
        </w:tabs>
        <w:ind w:left="1620" w:hanging="900"/>
        <w:rPr>
          <w:rFonts w:ascii="Arial" w:hAnsi="Arial"/>
          <w:sz w:val="24"/>
        </w:rPr>
      </w:pPr>
    </w:p>
    <w:p w:rsidR="000D2B65" w:rsidRDefault="00494522" w:rsidP="00131AE9">
      <w:pPr>
        <w:tabs>
          <w:tab w:val="left" w:pos="1620"/>
        </w:tabs>
        <w:ind w:left="1620" w:hanging="900"/>
        <w:rPr>
          <w:rFonts w:ascii="Arial" w:hAnsi="Arial"/>
          <w:sz w:val="24"/>
        </w:rPr>
      </w:pPr>
      <w:r>
        <w:rPr>
          <w:rFonts w:ascii="Arial" w:hAnsi="Arial"/>
          <w:sz w:val="24"/>
        </w:rPr>
        <w:tab/>
      </w:r>
      <w:r w:rsidRPr="002D2BCD">
        <w:rPr>
          <w:rFonts w:ascii="Arial" w:hAnsi="Arial"/>
          <w:sz w:val="24"/>
        </w:rPr>
        <w:t xml:space="preserve">The benefits to be offered are </w:t>
      </w:r>
      <w:r w:rsidRPr="004E6812">
        <w:rPr>
          <w:rFonts w:ascii="Arial" w:hAnsi="Arial"/>
          <w:sz w:val="24"/>
        </w:rPr>
        <w:t xml:space="preserve">referenced in Appendix 3 and the employee handbooks on the web sites identified in </w:t>
      </w:r>
      <w:r w:rsidR="00136A3D" w:rsidRPr="004E6812">
        <w:rPr>
          <w:rFonts w:ascii="Arial" w:hAnsi="Arial"/>
          <w:sz w:val="24"/>
        </w:rPr>
        <w:t xml:space="preserve">subsection </w:t>
      </w:r>
      <w:r w:rsidRPr="004E6812">
        <w:rPr>
          <w:rFonts w:ascii="Arial" w:hAnsi="Arial"/>
          <w:sz w:val="24"/>
        </w:rPr>
        <w:t>1.2.  These booklets describe the contract between the employee and the Department.  To the fullest extent applicable, all the definitions, general rules, descriptions</w:t>
      </w:r>
      <w:r w:rsidRPr="002D2BCD">
        <w:rPr>
          <w:rFonts w:ascii="Arial" w:hAnsi="Arial"/>
          <w:sz w:val="24"/>
        </w:rPr>
        <w:t xml:space="preserve"> of services, exclusions, basic provisions, definitions, and eligibility rules </w:t>
      </w:r>
      <w:r w:rsidR="003D0F84">
        <w:rPr>
          <w:rFonts w:ascii="Arial" w:hAnsi="Arial"/>
          <w:sz w:val="24"/>
        </w:rPr>
        <w:t xml:space="preserve">therein </w:t>
      </w:r>
      <w:r w:rsidRPr="002D2BCD">
        <w:rPr>
          <w:rFonts w:ascii="Arial" w:hAnsi="Arial"/>
          <w:sz w:val="24"/>
        </w:rPr>
        <w:t xml:space="preserve">apply to all contracts issued pursuant to this RFP.  </w:t>
      </w:r>
    </w:p>
    <w:p w:rsidR="000D2B65" w:rsidRDefault="000D2B65" w:rsidP="00131AE9">
      <w:pPr>
        <w:tabs>
          <w:tab w:val="left" w:pos="1620"/>
        </w:tabs>
        <w:ind w:left="1620" w:hanging="900"/>
        <w:rPr>
          <w:rFonts w:ascii="Arial" w:hAnsi="Arial"/>
          <w:sz w:val="24"/>
        </w:rPr>
      </w:pPr>
    </w:p>
    <w:p w:rsidR="000D2B65" w:rsidRDefault="000D2B65" w:rsidP="002262AF">
      <w:pPr>
        <w:tabs>
          <w:tab w:val="left" w:pos="1620"/>
        </w:tabs>
        <w:ind w:left="1620"/>
        <w:rPr>
          <w:rFonts w:ascii="Arial" w:hAnsi="Arial"/>
          <w:sz w:val="24"/>
        </w:rPr>
      </w:pPr>
      <w:r>
        <w:rPr>
          <w:rFonts w:ascii="Arial" w:hAnsi="Arial"/>
          <w:sz w:val="24"/>
        </w:rPr>
        <w:t xml:space="preserve">The medical/surgical offeror may choose to </w:t>
      </w:r>
      <w:r w:rsidR="00105DD6">
        <w:rPr>
          <w:rFonts w:ascii="Arial" w:hAnsi="Arial"/>
          <w:sz w:val="24"/>
        </w:rPr>
        <w:t>subcontract</w:t>
      </w:r>
      <w:r>
        <w:rPr>
          <w:rFonts w:ascii="Arial" w:hAnsi="Arial"/>
          <w:sz w:val="24"/>
        </w:rPr>
        <w:t xml:space="preserve"> other vendors to propose </w:t>
      </w:r>
      <w:r w:rsidR="00ED6229">
        <w:rPr>
          <w:rFonts w:ascii="Arial" w:hAnsi="Arial"/>
          <w:sz w:val="24"/>
        </w:rPr>
        <w:t xml:space="preserve">the required </w:t>
      </w:r>
      <w:r>
        <w:rPr>
          <w:rFonts w:ascii="Arial" w:hAnsi="Arial"/>
          <w:sz w:val="24"/>
        </w:rPr>
        <w:t>single offering</w:t>
      </w:r>
      <w:r w:rsidR="007E6C41">
        <w:rPr>
          <w:rFonts w:ascii="Arial" w:hAnsi="Arial"/>
          <w:sz w:val="24"/>
        </w:rPr>
        <w:t xml:space="preserve"> for this component</w:t>
      </w:r>
      <w:r>
        <w:rPr>
          <w:rFonts w:ascii="Arial" w:hAnsi="Arial"/>
          <w:sz w:val="24"/>
        </w:rPr>
        <w:t xml:space="preserve">. </w:t>
      </w:r>
    </w:p>
    <w:p w:rsidR="00E45C64" w:rsidRDefault="00CE76AC" w:rsidP="00131AE9">
      <w:pPr>
        <w:tabs>
          <w:tab w:val="left" w:pos="1620"/>
        </w:tabs>
        <w:ind w:left="1620" w:hanging="900"/>
        <w:rPr>
          <w:rFonts w:ascii="Arial" w:hAnsi="Arial"/>
          <w:sz w:val="24"/>
        </w:rPr>
      </w:pPr>
      <w:r w:rsidRPr="00CE76AC">
        <w:rPr>
          <w:rFonts w:ascii="Arial" w:hAnsi="Arial"/>
          <w:sz w:val="24"/>
        </w:rPr>
        <w:tab/>
      </w:r>
    </w:p>
    <w:p w:rsidR="0099544A" w:rsidRPr="002262AF" w:rsidRDefault="00E4418F" w:rsidP="00F02910">
      <w:pPr>
        <w:pStyle w:val="ListParagraph"/>
        <w:numPr>
          <w:ilvl w:val="0"/>
          <w:numId w:val="73"/>
        </w:numPr>
        <w:tabs>
          <w:tab w:val="left" w:pos="1620"/>
        </w:tabs>
        <w:rPr>
          <w:rFonts w:ascii="Arial" w:hAnsi="Arial"/>
          <w:sz w:val="24"/>
        </w:rPr>
      </w:pPr>
      <w:r w:rsidRPr="002262AF">
        <w:rPr>
          <w:rFonts w:ascii="Arial" w:hAnsi="Arial"/>
          <w:sz w:val="24"/>
        </w:rPr>
        <w:t xml:space="preserve">MEDICAL/SURGICAL PLAN  </w:t>
      </w:r>
    </w:p>
    <w:p w:rsidR="004D08BD" w:rsidRDefault="004D08BD" w:rsidP="001C5859">
      <w:pPr>
        <w:ind w:left="720"/>
        <w:rPr>
          <w:rFonts w:ascii="Arial" w:hAnsi="Arial"/>
          <w:sz w:val="24"/>
        </w:rPr>
      </w:pPr>
    </w:p>
    <w:p w:rsidR="00AD5929" w:rsidRPr="009A5419" w:rsidRDefault="00534EB6" w:rsidP="00F02910">
      <w:pPr>
        <w:pStyle w:val="ListParagraph"/>
        <w:numPr>
          <w:ilvl w:val="0"/>
          <w:numId w:val="74"/>
        </w:numPr>
        <w:tabs>
          <w:tab w:val="left" w:pos="2700"/>
        </w:tabs>
        <w:ind w:left="3240" w:hanging="540"/>
        <w:rPr>
          <w:rFonts w:ascii="Arial" w:hAnsi="Arial"/>
          <w:sz w:val="24"/>
        </w:rPr>
      </w:pPr>
      <w:r w:rsidRPr="009A5419">
        <w:rPr>
          <w:rFonts w:ascii="Arial" w:hAnsi="Arial"/>
          <w:sz w:val="24"/>
        </w:rPr>
        <w:t xml:space="preserve">The </w:t>
      </w:r>
      <w:r w:rsidR="00103162" w:rsidRPr="009A5419">
        <w:rPr>
          <w:rFonts w:ascii="Arial" w:hAnsi="Arial"/>
          <w:sz w:val="24"/>
        </w:rPr>
        <w:t>Contractor</w:t>
      </w:r>
      <w:r w:rsidRPr="009A5419">
        <w:rPr>
          <w:rFonts w:ascii="Arial" w:hAnsi="Arial"/>
          <w:sz w:val="24"/>
        </w:rPr>
        <w:t xml:space="preserve"> m</w:t>
      </w:r>
      <w:r w:rsidR="0099544A" w:rsidRPr="009A5419">
        <w:rPr>
          <w:rFonts w:ascii="Arial" w:hAnsi="Arial"/>
          <w:sz w:val="24"/>
        </w:rPr>
        <w:t>ust</w:t>
      </w:r>
      <w:r w:rsidR="00CE76AC" w:rsidRPr="009A5419">
        <w:rPr>
          <w:rFonts w:ascii="Arial" w:hAnsi="Arial"/>
          <w:sz w:val="24"/>
        </w:rPr>
        <w:t xml:space="preserve"> administer out-of-network </w:t>
      </w:r>
      <w:r w:rsidR="00DE5145" w:rsidRPr="009A5419">
        <w:rPr>
          <w:rFonts w:ascii="Arial" w:hAnsi="Arial"/>
          <w:sz w:val="24"/>
        </w:rPr>
        <w:t xml:space="preserve">benefits </w:t>
      </w:r>
      <w:r w:rsidR="00EC73A6" w:rsidRPr="009A5419">
        <w:rPr>
          <w:rFonts w:ascii="Arial" w:hAnsi="Arial"/>
          <w:sz w:val="24"/>
        </w:rPr>
        <w:t>where applicable</w:t>
      </w:r>
      <w:r w:rsidR="0099544A" w:rsidRPr="009A5419">
        <w:rPr>
          <w:rFonts w:ascii="Arial" w:hAnsi="Arial"/>
          <w:sz w:val="24"/>
        </w:rPr>
        <w:t>.</w:t>
      </w:r>
    </w:p>
    <w:p w:rsidR="00AD5929" w:rsidRDefault="00AD5929" w:rsidP="009A5419">
      <w:pPr>
        <w:tabs>
          <w:tab w:val="left" w:pos="2700"/>
        </w:tabs>
        <w:ind w:left="3240" w:hanging="540"/>
        <w:rPr>
          <w:rFonts w:ascii="Arial" w:hAnsi="Arial"/>
          <w:sz w:val="24"/>
        </w:rPr>
      </w:pPr>
    </w:p>
    <w:p w:rsidR="00D03300" w:rsidRPr="002262AF" w:rsidRDefault="00AD5929" w:rsidP="00F02910">
      <w:pPr>
        <w:pStyle w:val="ListParagraph"/>
        <w:numPr>
          <w:ilvl w:val="0"/>
          <w:numId w:val="74"/>
        </w:numPr>
        <w:tabs>
          <w:tab w:val="left" w:pos="2700"/>
        </w:tabs>
        <w:ind w:left="3240" w:hanging="540"/>
        <w:rPr>
          <w:rFonts w:ascii="Arial" w:hAnsi="Arial"/>
          <w:sz w:val="24"/>
        </w:rPr>
      </w:pPr>
      <w:r w:rsidRPr="002262AF">
        <w:rPr>
          <w:rFonts w:ascii="Arial" w:hAnsi="Arial"/>
          <w:sz w:val="24"/>
        </w:rPr>
        <w:t xml:space="preserve">The </w:t>
      </w:r>
      <w:r w:rsidR="00103162" w:rsidRPr="002262AF">
        <w:rPr>
          <w:rFonts w:ascii="Arial" w:hAnsi="Arial"/>
          <w:sz w:val="24"/>
        </w:rPr>
        <w:t>Contractor</w:t>
      </w:r>
      <w:r w:rsidRPr="002262AF">
        <w:rPr>
          <w:rFonts w:ascii="Arial" w:hAnsi="Arial"/>
          <w:sz w:val="24"/>
        </w:rPr>
        <w:t xml:space="preserve"> shall provide disease management, maternity management and wellness programs</w:t>
      </w:r>
      <w:r w:rsidR="00A275A6" w:rsidRPr="002262AF">
        <w:rPr>
          <w:rFonts w:ascii="Arial" w:hAnsi="Arial"/>
          <w:sz w:val="24"/>
        </w:rPr>
        <w:t xml:space="preserve"> as directed by the Department</w:t>
      </w:r>
      <w:r w:rsidR="00103162" w:rsidRPr="002262AF">
        <w:rPr>
          <w:rFonts w:ascii="Arial" w:hAnsi="Arial"/>
          <w:sz w:val="24"/>
        </w:rPr>
        <w:t>.</w:t>
      </w:r>
      <w:r w:rsidRPr="002262AF">
        <w:rPr>
          <w:rFonts w:ascii="Arial" w:hAnsi="Arial"/>
          <w:sz w:val="24"/>
        </w:rPr>
        <w:t xml:space="preserve"> </w:t>
      </w:r>
      <w:r w:rsidR="00D03300" w:rsidRPr="002262AF">
        <w:rPr>
          <w:rFonts w:ascii="Arial" w:hAnsi="Arial"/>
          <w:sz w:val="24"/>
        </w:rPr>
        <w:t>The Offeror may also propose additional programs, for which the Department shall have sole discretion as to whether to implement.</w:t>
      </w:r>
    </w:p>
    <w:p w:rsidR="00D03300" w:rsidRDefault="00D03300" w:rsidP="009A5419">
      <w:pPr>
        <w:tabs>
          <w:tab w:val="left" w:pos="2700"/>
        </w:tabs>
        <w:ind w:left="3240" w:hanging="540"/>
        <w:rPr>
          <w:rFonts w:ascii="Arial" w:hAnsi="Arial"/>
          <w:sz w:val="24"/>
        </w:rPr>
      </w:pPr>
    </w:p>
    <w:p w:rsidR="00715F58" w:rsidRDefault="00D03300" w:rsidP="009A5419">
      <w:pPr>
        <w:tabs>
          <w:tab w:val="left" w:pos="2700"/>
        </w:tabs>
        <w:ind w:left="3240" w:hanging="540"/>
        <w:rPr>
          <w:rFonts w:ascii="Arial" w:hAnsi="Arial"/>
          <w:sz w:val="24"/>
        </w:rPr>
      </w:pPr>
      <w:r>
        <w:rPr>
          <w:rFonts w:ascii="Arial" w:hAnsi="Arial"/>
          <w:sz w:val="24"/>
        </w:rPr>
        <w:tab/>
      </w:r>
      <w:r w:rsidR="00E45B07">
        <w:rPr>
          <w:rFonts w:ascii="Arial" w:hAnsi="Arial"/>
          <w:sz w:val="24"/>
        </w:rPr>
        <w:t xml:space="preserve">If requested, the Contractor shall provide an on-site lifestyle coach at Capitol Square Healthcare clinic.  All self-insured plan participants may utilize the services of this coach.    </w:t>
      </w:r>
    </w:p>
    <w:p w:rsidR="00944389" w:rsidRDefault="00944389" w:rsidP="009A5419">
      <w:pPr>
        <w:tabs>
          <w:tab w:val="left" w:pos="2880"/>
        </w:tabs>
        <w:ind w:left="3240" w:hanging="540"/>
        <w:rPr>
          <w:rFonts w:ascii="Arial" w:hAnsi="Arial"/>
          <w:sz w:val="24"/>
        </w:rPr>
      </w:pPr>
    </w:p>
    <w:p w:rsidR="00944389" w:rsidRPr="002262AF" w:rsidRDefault="00944389" w:rsidP="00F02910">
      <w:pPr>
        <w:pStyle w:val="ListParagraph"/>
        <w:numPr>
          <w:ilvl w:val="0"/>
          <w:numId w:val="74"/>
        </w:numPr>
        <w:tabs>
          <w:tab w:val="left" w:pos="2700"/>
        </w:tabs>
        <w:ind w:left="3240" w:hanging="540"/>
        <w:rPr>
          <w:rFonts w:ascii="Arial" w:hAnsi="Arial" w:cs="Arial"/>
          <w:sz w:val="24"/>
          <w:szCs w:val="24"/>
        </w:rPr>
      </w:pPr>
      <w:r w:rsidRPr="002262AF">
        <w:rPr>
          <w:rFonts w:ascii="Arial" w:hAnsi="Arial" w:cs="Arial"/>
          <w:sz w:val="24"/>
          <w:szCs w:val="24"/>
        </w:rPr>
        <w:t>The Offer</w:t>
      </w:r>
      <w:r w:rsidR="00103545" w:rsidRPr="002262AF">
        <w:rPr>
          <w:rFonts w:ascii="Arial" w:hAnsi="Arial" w:cs="Arial"/>
          <w:sz w:val="24"/>
          <w:szCs w:val="24"/>
        </w:rPr>
        <w:t>o</w:t>
      </w:r>
      <w:r w:rsidRPr="002262AF">
        <w:rPr>
          <w:rFonts w:ascii="Arial" w:hAnsi="Arial" w:cs="Arial"/>
          <w:sz w:val="24"/>
          <w:szCs w:val="24"/>
        </w:rPr>
        <w:t>r must demonstrate experience in delivering the following services and capabilities:</w:t>
      </w:r>
    </w:p>
    <w:p w:rsidR="00944389" w:rsidRPr="00945B06" w:rsidRDefault="00944389" w:rsidP="009A5419">
      <w:pPr>
        <w:tabs>
          <w:tab w:val="left" w:pos="1916"/>
        </w:tabs>
        <w:ind w:left="3600" w:hanging="360"/>
        <w:rPr>
          <w:rFonts w:ascii="Arial" w:hAnsi="Arial" w:cs="Arial"/>
          <w:sz w:val="24"/>
          <w:szCs w:val="24"/>
        </w:rPr>
      </w:pPr>
      <w:r>
        <w:rPr>
          <w:rFonts w:ascii="Arial" w:hAnsi="Arial" w:cs="Arial"/>
          <w:sz w:val="24"/>
          <w:szCs w:val="24"/>
        </w:rPr>
        <w:tab/>
      </w: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robust online health information, behavior change programs and support tools,</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 xml:space="preserve">ability to </w:t>
      </w:r>
      <w:r w:rsidR="00871AE7">
        <w:rPr>
          <w:rFonts w:ascii="Arial" w:hAnsi="Arial" w:cs="Arial"/>
          <w:sz w:val="24"/>
          <w:szCs w:val="24"/>
        </w:rPr>
        <w:t xml:space="preserve">efficiently </w:t>
      </w:r>
      <w:r w:rsidRPr="00945B06">
        <w:rPr>
          <w:rFonts w:ascii="Arial" w:hAnsi="Arial" w:cs="Arial"/>
          <w:sz w:val="24"/>
          <w:szCs w:val="24"/>
        </w:rPr>
        <w:t>deliver biometric testing via multiple methods</w:t>
      </w:r>
      <w:r w:rsidR="00871AE7">
        <w:rPr>
          <w:rFonts w:ascii="Arial" w:hAnsi="Arial" w:cs="Arial"/>
          <w:sz w:val="24"/>
          <w:szCs w:val="24"/>
        </w:rPr>
        <w:t xml:space="preserve"> such as</w:t>
      </w:r>
      <w:r w:rsidRPr="00945B06">
        <w:rPr>
          <w:rFonts w:ascii="Arial" w:hAnsi="Arial" w:cs="Arial"/>
          <w:sz w:val="24"/>
          <w:szCs w:val="24"/>
        </w:rPr>
        <w:t xml:space="preserve"> on</w:t>
      </w:r>
      <w:r w:rsidR="00871AE7">
        <w:rPr>
          <w:rFonts w:ascii="Arial" w:hAnsi="Arial" w:cs="Arial"/>
          <w:sz w:val="24"/>
          <w:szCs w:val="24"/>
        </w:rPr>
        <w:t xml:space="preserve">-site or </w:t>
      </w:r>
      <w:r w:rsidRPr="00945B06">
        <w:rPr>
          <w:rFonts w:ascii="Arial" w:hAnsi="Arial" w:cs="Arial"/>
          <w:sz w:val="24"/>
          <w:szCs w:val="24"/>
        </w:rPr>
        <w:t>through a lab partner, provider form</w:t>
      </w:r>
      <w:r w:rsidR="00871AE7">
        <w:rPr>
          <w:rFonts w:ascii="Arial" w:hAnsi="Arial" w:cs="Arial"/>
          <w:sz w:val="24"/>
          <w:szCs w:val="24"/>
        </w:rPr>
        <w:t>,</w:t>
      </w:r>
      <w:r w:rsidRPr="00945B06">
        <w:rPr>
          <w:rFonts w:ascii="Arial" w:hAnsi="Arial" w:cs="Arial"/>
          <w:sz w:val="24"/>
          <w:szCs w:val="24"/>
        </w:rPr>
        <w:t xml:space="preserve"> or home kits,</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ability to electronically transmit lab screening results,</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comprehensive, multi-format lifestyle and behavior change programs,</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multi-format chronic condition management programs,</w:t>
      </w:r>
    </w:p>
    <w:p w:rsidR="00944389" w:rsidRPr="00945B06" w:rsidRDefault="00944389" w:rsidP="009A5419">
      <w:pPr>
        <w:ind w:left="3780" w:hanging="540"/>
        <w:rPr>
          <w:rFonts w:ascii="Arial" w:hAnsi="Arial" w:cs="Arial"/>
          <w:sz w:val="24"/>
          <w:szCs w:val="24"/>
        </w:rPr>
      </w:pPr>
      <w:r w:rsidRPr="00945B06">
        <w:rPr>
          <w:rFonts w:ascii="Arial" w:hAnsi="Arial" w:cs="Arial"/>
          <w:sz w:val="24"/>
          <w:szCs w:val="24"/>
        </w:rPr>
        <w:t> </w:t>
      </w: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 xml:space="preserve">systems integration with </w:t>
      </w:r>
      <w:r w:rsidR="004802D9">
        <w:rPr>
          <w:rFonts w:ascii="Arial" w:hAnsi="Arial" w:cs="Arial"/>
          <w:sz w:val="24"/>
          <w:szCs w:val="24"/>
        </w:rPr>
        <w:t xml:space="preserve">other </w:t>
      </w:r>
      <w:r w:rsidRPr="00945B06">
        <w:rPr>
          <w:rFonts w:ascii="Arial" w:hAnsi="Arial" w:cs="Arial"/>
          <w:sz w:val="24"/>
          <w:szCs w:val="24"/>
        </w:rPr>
        <w:t>vendor partners (internal and external),</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ability to secure and integrate health data and information from/with multiple sources to drive program activity and identify opportunities,</w:t>
      </w:r>
      <w:r>
        <w:rPr>
          <w:rFonts w:ascii="Arial" w:hAnsi="Arial" w:cs="Arial"/>
          <w:sz w:val="24"/>
          <w:szCs w:val="24"/>
        </w:rPr>
        <w:t xml:space="preserve"> as required by the Department,</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willingness</w:t>
      </w:r>
      <w:r w:rsidR="0054669C">
        <w:rPr>
          <w:rFonts w:ascii="Arial" w:hAnsi="Arial" w:cs="Arial"/>
          <w:sz w:val="24"/>
          <w:szCs w:val="24"/>
        </w:rPr>
        <w:t xml:space="preserve"> and ability</w:t>
      </w:r>
      <w:r w:rsidRPr="00945B06">
        <w:rPr>
          <w:rFonts w:ascii="Arial" w:hAnsi="Arial" w:cs="Arial"/>
          <w:sz w:val="24"/>
          <w:szCs w:val="24"/>
        </w:rPr>
        <w:t xml:space="preserve"> to establish custom integration processes with other vendors </w:t>
      </w:r>
      <w:r>
        <w:rPr>
          <w:rFonts w:ascii="Arial" w:hAnsi="Arial" w:cs="Arial"/>
          <w:sz w:val="24"/>
          <w:szCs w:val="24"/>
        </w:rPr>
        <w:t>if</w:t>
      </w:r>
      <w:r w:rsidRPr="00945B06">
        <w:rPr>
          <w:rFonts w:ascii="Arial" w:hAnsi="Arial" w:cs="Arial"/>
          <w:sz w:val="24"/>
          <w:szCs w:val="24"/>
        </w:rPr>
        <w:t xml:space="preserve"> requested,</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flexible, integrated incentive tracking tools and reporting,</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rFonts w:ascii="Arial" w:hAnsi="Arial" w:cs="Arial"/>
          <w:sz w:val="24"/>
          <w:szCs w:val="24"/>
        </w:rPr>
      </w:pPr>
      <w:r w:rsidRPr="00945B06">
        <w:rPr>
          <w:rFonts w:ascii="Arial" w:hAnsi="Arial" w:cs="Arial"/>
          <w:sz w:val="24"/>
          <w:szCs w:val="24"/>
        </w:rPr>
        <w:t>ability to support development and operation of an internal wellness champions network for the Commonwealth, and</w:t>
      </w:r>
    </w:p>
    <w:p w:rsidR="00944389" w:rsidRPr="00945B06" w:rsidRDefault="00944389" w:rsidP="009A5419">
      <w:pPr>
        <w:ind w:left="3780" w:hanging="540"/>
        <w:rPr>
          <w:rFonts w:ascii="Arial" w:hAnsi="Arial" w:cs="Arial"/>
          <w:sz w:val="24"/>
          <w:szCs w:val="24"/>
        </w:rPr>
      </w:pPr>
    </w:p>
    <w:p w:rsidR="00944389" w:rsidRPr="00945B06" w:rsidRDefault="00944389" w:rsidP="009A5419">
      <w:pPr>
        <w:pStyle w:val="ListParagraph"/>
        <w:numPr>
          <w:ilvl w:val="1"/>
          <w:numId w:val="52"/>
        </w:numPr>
        <w:ind w:left="3780" w:hanging="540"/>
        <w:rPr>
          <w:sz w:val="24"/>
          <w:szCs w:val="24"/>
        </w:rPr>
      </w:pPr>
      <w:proofErr w:type="gramStart"/>
      <w:r w:rsidRPr="00945B06">
        <w:rPr>
          <w:rFonts w:ascii="Arial" w:hAnsi="Arial" w:cs="Arial"/>
          <w:sz w:val="24"/>
          <w:szCs w:val="24"/>
        </w:rPr>
        <w:t>willingness</w:t>
      </w:r>
      <w:proofErr w:type="gramEnd"/>
      <w:r w:rsidRPr="00945B06">
        <w:rPr>
          <w:rFonts w:ascii="Arial" w:hAnsi="Arial" w:cs="Arial"/>
          <w:sz w:val="24"/>
          <w:szCs w:val="24"/>
        </w:rPr>
        <w:t xml:space="preserve"> to partner with Commonwealth's internal and external resources/vendors.</w:t>
      </w:r>
    </w:p>
    <w:p w:rsidR="00944389" w:rsidRDefault="00944389" w:rsidP="00131AE9">
      <w:pPr>
        <w:tabs>
          <w:tab w:val="left" w:pos="2880"/>
        </w:tabs>
        <w:ind w:left="2880" w:hanging="1260"/>
        <w:rPr>
          <w:rFonts w:ascii="Arial" w:hAnsi="Arial"/>
          <w:sz w:val="24"/>
        </w:rPr>
      </w:pPr>
    </w:p>
    <w:p w:rsidR="00715F58" w:rsidRPr="002262AF" w:rsidRDefault="00715F58" w:rsidP="00F02910">
      <w:pPr>
        <w:pStyle w:val="ListParagraph"/>
        <w:numPr>
          <w:ilvl w:val="0"/>
          <w:numId w:val="75"/>
        </w:numPr>
        <w:tabs>
          <w:tab w:val="left" w:pos="2700"/>
          <w:tab w:val="left" w:pos="3240"/>
        </w:tabs>
        <w:ind w:left="3240" w:hanging="540"/>
        <w:rPr>
          <w:rFonts w:ascii="Arial" w:hAnsi="Arial"/>
          <w:sz w:val="24"/>
        </w:rPr>
      </w:pPr>
      <w:r w:rsidRPr="002262AF">
        <w:rPr>
          <w:rFonts w:ascii="Arial" w:hAnsi="Arial"/>
          <w:sz w:val="24"/>
        </w:rPr>
        <w:t xml:space="preserve">The Offeror shall </w:t>
      </w:r>
      <w:r w:rsidR="005F5EB3" w:rsidRPr="002262AF">
        <w:rPr>
          <w:rFonts w:ascii="Arial" w:hAnsi="Arial"/>
          <w:sz w:val="24"/>
        </w:rPr>
        <w:t>propose and be prepared to implement</w:t>
      </w:r>
      <w:r w:rsidR="008E17B7" w:rsidRPr="002262AF">
        <w:rPr>
          <w:rFonts w:ascii="Arial" w:hAnsi="Arial"/>
          <w:sz w:val="24"/>
        </w:rPr>
        <w:t xml:space="preserve"> and administer</w:t>
      </w:r>
      <w:r w:rsidR="005F5EB3" w:rsidRPr="002262AF">
        <w:rPr>
          <w:rFonts w:ascii="Arial" w:hAnsi="Arial"/>
          <w:sz w:val="24"/>
        </w:rPr>
        <w:t xml:space="preserve"> a reference-based pricing model </w:t>
      </w:r>
      <w:r w:rsidR="001C746E" w:rsidRPr="002262AF">
        <w:rPr>
          <w:rFonts w:ascii="Arial" w:hAnsi="Arial"/>
          <w:sz w:val="24"/>
        </w:rPr>
        <w:t xml:space="preserve">for suitable services </w:t>
      </w:r>
      <w:r w:rsidR="005F5EB3" w:rsidRPr="002262AF">
        <w:rPr>
          <w:rFonts w:ascii="Arial" w:hAnsi="Arial"/>
          <w:sz w:val="24"/>
        </w:rPr>
        <w:t>at the Department’s direction.</w:t>
      </w:r>
    </w:p>
    <w:p w:rsidR="005F5EB3" w:rsidRDefault="005F5EB3" w:rsidP="009A5419">
      <w:pPr>
        <w:tabs>
          <w:tab w:val="left" w:pos="2700"/>
          <w:tab w:val="left" w:pos="3240"/>
        </w:tabs>
        <w:ind w:left="3240" w:hanging="540"/>
        <w:rPr>
          <w:rFonts w:ascii="Arial" w:hAnsi="Arial"/>
          <w:sz w:val="24"/>
        </w:rPr>
      </w:pPr>
    </w:p>
    <w:p w:rsidR="002262AF" w:rsidRDefault="005F5EB3" w:rsidP="00F02910">
      <w:pPr>
        <w:pStyle w:val="NormalWeb"/>
        <w:numPr>
          <w:ilvl w:val="0"/>
          <w:numId w:val="75"/>
        </w:numPr>
        <w:tabs>
          <w:tab w:val="left" w:pos="2700"/>
          <w:tab w:val="left" w:pos="3240"/>
        </w:tabs>
        <w:spacing w:before="0" w:beforeAutospacing="0" w:after="0" w:afterAutospacing="0"/>
        <w:ind w:left="3240" w:hanging="540"/>
        <w:rPr>
          <w:rStyle w:val="Hyperlink"/>
          <w:color w:val="auto"/>
          <w:u w:val="none"/>
        </w:rPr>
      </w:pPr>
      <w:r>
        <w:rPr>
          <w:rFonts w:ascii="Arial" w:hAnsi="Arial"/>
        </w:rPr>
        <w:t xml:space="preserve">The Offeror shall be prepared to implement </w:t>
      </w:r>
      <w:r w:rsidR="008E17B7">
        <w:rPr>
          <w:rFonts w:ascii="Arial" w:hAnsi="Arial"/>
        </w:rPr>
        <w:t xml:space="preserve">and administer </w:t>
      </w:r>
      <w:r>
        <w:rPr>
          <w:rFonts w:ascii="Arial" w:hAnsi="Arial"/>
        </w:rPr>
        <w:t>a shared savings incentive program similar to ones described in the Department’s</w:t>
      </w:r>
      <w:r w:rsidR="00855AFD">
        <w:rPr>
          <w:rFonts w:ascii="Arial" w:hAnsi="Arial"/>
        </w:rPr>
        <w:t xml:space="preserve"> </w:t>
      </w:r>
      <w:r w:rsidR="00133E63">
        <w:rPr>
          <w:rFonts w:ascii="Arial" w:hAnsi="Arial"/>
        </w:rPr>
        <w:t xml:space="preserve">Report dated November 1, 2017, available at </w:t>
      </w:r>
      <w:hyperlink r:id="rId21" w:history="1">
        <w:r w:rsidR="00855AFD">
          <w:rPr>
            <w:rStyle w:val="Hyperlink"/>
            <w:rFonts w:ascii="Calibri" w:hAnsi="Calibri"/>
          </w:rPr>
          <w:t>https://rga.lis.virginia.gov/Published/2017/RD447/PDF</w:t>
        </w:r>
      </w:hyperlink>
    </w:p>
    <w:p w:rsidR="000270B4" w:rsidRPr="000270B4" w:rsidRDefault="000270B4" w:rsidP="009A5419">
      <w:pPr>
        <w:pStyle w:val="NormalWeb"/>
        <w:tabs>
          <w:tab w:val="left" w:pos="2700"/>
          <w:tab w:val="left" w:pos="3240"/>
        </w:tabs>
        <w:spacing w:before="0" w:beforeAutospacing="0" w:after="0" w:afterAutospacing="0"/>
        <w:ind w:left="3240" w:hanging="540"/>
      </w:pPr>
    </w:p>
    <w:p w:rsidR="00133E63" w:rsidRDefault="005F5EB3" w:rsidP="00F02910">
      <w:pPr>
        <w:pStyle w:val="NormalWeb"/>
        <w:numPr>
          <w:ilvl w:val="0"/>
          <w:numId w:val="75"/>
        </w:numPr>
        <w:tabs>
          <w:tab w:val="left" w:pos="2700"/>
          <w:tab w:val="left" w:pos="3240"/>
        </w:tabs>
        <w:spacing w:before="0" w:beforeAutospacing="0" w:after="0" w:afterAutospacing="0"/>
        <w:ind w:left="3240" w:hanging="540"/>
      </w:pPr>
      <w:r>
        <w:rPr>
          <w:rFonts w:ascii="Arial" w:hAnsi="Arial"/>
        </w:rPr>
        <w:t xml:space="preserve">The Offeror shall be prepared to implement </w:t>
      </w:r>
      <w:r w:rsidR="008E17B7">
        <w:rPr>
          <w:rFonts w:ascii="Arial" w:hAnsi="Arial"/>
        </w:rPr>
        <w:t xml:space="preserve">and administer </w:t>
      </w:r>
      <w:r>
        <w:rPr>
          <w:rFonts w:ascii="Arial" w:hAnsi="Arial"/>
        </w:rPr>
        <w:t xml:space="preserve">a bundled pricing model for </w:t>
      </w:r>
      <w:r w:rsidR="006C5302">
        <w:rPr>
          <w:rFonts w:ascii="Arial" w:hAnsi="Arial"/>
        </w:rPr>
        <w:t>musculoskeletal</w:t>
      </w:r>
      <w:r>
        <w:rPr>
          <w:rFonts w:ascii="Arial" w:hAnsi="Arial"/>
        </w:rPr>
        <w:t xml:space="preserve"> </w:t>
      </w:r>
      <w:r w:rsidR="00133E63">
        <w:rPr>
          <w:rFonts w:ascii="Arial" w:hAnsi="Arial"/>
        </w:rPr>
        <w:t xml:space="preserve">services </w:t>
      </w:r>
      <w:r w:rsidR="006C5302">
        <w:rPr>
          <w:rFonts w:ascii="Arial" w:hAnsi="Arial"/>
        </w:rPr>
        <w:t xml:space="preserve">as described in </w:t>
      </w:r>
      <w:r w:rsidR="00134300">
        <w:rPr>
          <w:rFonts w:ascii="Arial" w:hAnsi="Arial"/>
        </w:rPr>
        <w:t>Item 475, G.7</w:t>
      </w:r>
      <w:r w:rsidR="006C5302">
        <w:rPr>
          <w:rFonts w:ascii="Arial" w:hAnsi="Arial"/>
        </w:rPr>
        <w:t xml:space="preserve"> </w:t>
      </w:r>
      <w:r w:rsidR="00133E63">
        <w:rPr>
          <w:rFonts w:ascii="Arial" w:hAnsi="Arial"/>
        </w:rPr>
        <w:t xml:space="preserve">available at </w:t>
      </w:r>
      <w:hyperlink r:id="rId22" w:history="1">
        <w:r w:rsidR="00133E63">
          <w:rPr>
            <w:rStyle w:val="Hyperlink"/>
            <w:rFonts w:ascii="Calibri" w:hAnsi="Calibri"/>
          </w:rPr>
          <w:t>https://budget.lis.virginia.gov/item/2018/2/HB5001/Enrolled/1/475/</w:t>
        </w:r>
      </w:hyperlink>
    </w:p>
    <w:p w:rsidR="00F813B0" w:rsidRDefault="00F813B0" w:rsidP="009A5419">
      <w:pPr>
        <w:tabs>
          <w:tab w:val="left" w:pos="2700"/>
          <w:tab w:val="left" w:pos="3240"/>
        </w:tabs>
        <w:ind w:left="3240" w:hanging="540"/>
        <w:rPr>
          <w:rFonts w:ascii="Arial" w:hAnsi="Arial"/>
          <w:sz w:val="24"/>
        </w:rPr>
      </w:pPr>
    </w:p>
    <w:p w:rsidR="00F813B0" w:rsidRPr="002262AF" w:rsidRDefault="00F813B0" w:rsidP="00F02910">
      <w:pPr>
        <w:pStyle w:val="ListParagraph"/>
        <w:numPr>
          <w:ilvl w:val="0"/>
          <w:numId w:val="75"/>
        </w:numPr>
        <w:tabs>
          <w:tab w:val="left" w:pos="2700"/>
          <w:tab w:val="left" w:pos="3240"/>
        </w:tabs>
        <w:ind w:left="3240" w:hanging="540"/>
        <w:rPr>
          <w:rFonts w:ascii="Arial" w:hAnsi="Arial"/>
          <w:sz w:val="24"/>
        </w:rPr>
      </w:pPr>
      <w:r w:rsidRPr="002262AF">
        <w:rPr>
          <w:rFonts w:ascii="Arial" w:hAnsi="Arial"/>
          <w:sz w:val="24"/>
        </w:rPr>
        <w:t>The Offeror shall</w:t>
      </w:r>
      <w:r w:rsidR="008E71C3" w:rsidRPr="002262AF">
        <w:rPr>
          <w:rFonts w:ascii="Arial" w:hAnsi="Arial"/>
          <w:sz w:val="24"/>
        </w:rPr>
        <w:t xml:space="preserve"> agree to provide support for the Department’s Continuity of Operations Plan by providing office space with </w:t>
      </w:r>
      <w:proofErr w:type="spellStart"/>
      <w:r w:rsidR="008E71C3" w:rsidRPr="002262AF">
        <w:rPr>
          <w:rFonts w:ascii="Arial" w:hAnsi="Arial"/>
          <w:sz w:val="24"/>
        </w:rPr>
        <w:t>wi-fi</w:t>
      </w:r>
      <w:proofErr w:type="spellEnd"/>
      <w:r w:rsidR="008E71C3" w:rsidRPr="002262AF">
        <w:rPr>
          <w:rFonts w:ascii="Arial" w:hAnsi="Arial"/>
          <w:sz w:val="24"/>
        </w:rPr>
        <w:t xml:space="preserve"> </w:t>
      </w:r>
      <w:r w:rsidR="008A5B63" w:rsidRPr="002262AF">
        <w:rPr>
          <w:rFonts w:ascii="Arial" w:hAnsi="Arial"/>
          <w:sz w:val="24"/>
        </w:rPr>
        <w:t>encrypted</w:t>
      </w:r>
      <w:r w:rsidR="008E71C3" w:rsidRPr="002262AF">
        <w:rPr>
          <w:rFonts w:ascii="Arial" w:hAnsi="Arial"/>
          <w:sz w:val="24"/>
        </w:rPr>
        <w:t xml:space="preserve"> access for the Department’s Office of Health Benefits and Office of Contracts and Finance staff in the event that an emergency creates the need to evacuate the Monroe Building for an extended period of time. The estimated number of Department staff is seven (7). DHRM staff will utilize their own computers and cell phones.   </w:t>
      </w:r>
      <w:r w:rsidRPr="002262AF">
        <w:rPr>
          <w:rFonts w:ascii="Arial" w:hAnsi="Arial"/>
          <w:sz w:val="24"/>
        </w:rPr>
        <w:t xml:space="preserve"> </w:t>
      </w:r>
    </w:p>
    <w:p w:rsidR="00534EB6" w:rsidRDefault="00534EB6" w:rsidP="009A5419">
      <w:pPr>
        <w:tabs>
          <w:tab w:val="left" w:pos="2700"/>
          <w:tab w:val="left" w:pos="3240"/>
        </w:tabs>
        <w:ind w:left="3240" w:hanging="540"/>
        <w:rPr>
          <w:rFonts w:ascii="Arial" w:hAnsi="Arial"/>
          <w:sz w:val="24"/>
        </w:rPr>
      </w:pPr>
    </w:p>
    <w:p w:rsidR="00534EB6" w:rsidRDefault="00357DBA" w:rsidP="00357DBA">
      <w:pPr>
        <w:tabs>
          <w:tab w:val="left" w:pos="3240"/>
        </w:tabs>
        <w:ind w:left="3240" w:hanging="540"/>
        <w:rPr>
          <w:rFonts w:ascii="Arial" w:hAnsi="Arial"/>
          <w:sz w:val="24"/>
        </w:rPr>
      </w:pPr>
      <w:r>
        <w:rPr>
          <w:rFonts w:ascii="Arial" w:hAnsi="Arial"/>
          <w:sz w:val="24"/>
        </w:rPr>
        <w:tab/>
      </w:r>
      <w:r w:rsidR="008E17B7">
        <w:rPr>
          <w:rFonts w:ascii="Arial" w:hAnsi="Arial"/>
          <w:sz w:val="24"/>
        </w:rPr>
        <w:t>The current HDHP is Health Savings Account (HSA)-compliant. The Offeror shall be prepared to implement and administer an HSA should the Department direct it to do so at any time in the future.</w:t>
      </w:r>
    </w:p>
    <w:p w:rsidR="00715F58" w:rsidRPr="000270B4" w:rsidRDefault="00723FFF" w:rsidP="00F02910">
      <w:pPr>
        <w:pStyle w:val="ListParagraph"/>
        <w:numPr>
          <w:ilvl w:val="0"/>
          <w:numId w:val="76"/>
        </w:numPr>
        <w:tabs>
          <w:tab w:val="left" w:pos="2700"/>
          <w:tab w:val="left" w:pos="3240"/>
        </w:tabs>
        <w:spacing w:before="240"/>
        <w:ind w:left="3240" w:hanging="540"/>
        <w:rPr>
          <w:rFonts w:ascii="Arial" w:hAnsi="Arial"/>
          <w:sz w:val="24"/>
        </w:rPr>
      </w:pPr>
      <w:r w:rsidRPr="000270B4">
        <w:rPr>
          <w:rFonts w:ascii="Arial" w:hAnsi="Arial"/>
          <w:sz w:val="24"/>
        </w:rPr>
        <w:t xml:space="preserve">The Offeror shall </w:t>
      </w:r>
      <w:r w:rsidR="00117BC4" w:rsidRPr="000270B4">
        <w:rPr>
          <w:rFonts w:ascii="Arial" w:hAnsi="Arial"/>
          <w:sz w:val="24"/>
        </w:rPr>
        <w:t>demonstrate the ability</w:t>
      </w:r>
      <w:r w:rsidRPr="000270B4">
        <w:rPr>
          <w:rFonts w:ascii="Arial" w:hAnsi="Arial"/>
          <w:sz w:val="24"/>
        </w:rPr>
        <w:t xml:space="preserve"> and be prepared to implement a process for </w:t>
      </w:r>
      <w:r w:rsidR="00117BC4" w:rsidRPr="000270B4">
        <w:rPr>
          <w:rFonts w:ascii="Arial" w:hAnsi="Arial"/>
          <w:sz w:val="24"/>
        </w:rPr>
        <w:t>direct</w:t>
      </w:r>
      <w:r w:rsidRPr="000270B4">
        <w:rPr>
          <w:rFonts w:ascii="Arial" w:hAnsi="Arial"/>
          <w:sz w:val="24"/>
        </w:rPr>
        <w:t xml:space="preserve"> billing for </w:t>
      </w:r>
      <w:r w:rsidR="00117BC4" w:rsidRPr="000270B4">
        <w:rPr>
          <w:rFonts w:ascii="Arial" w:hAnsi="Arial"/>
          <w:sz w:val="24"/>
        </w:rPr>
        <w:t xml:space="preserve">individual </w:t>
      </w:r>
      <w:r w:rsidRPr="000270B4">
        <w:rPr>
          <w:rFonts w:ascii="Arial" w:hAnsi="Arial"/>
          <w:sz w:val="24"/>
        </w:rPr>
        <w:t xml:space="preserve">LODA non-participating employers and </w:t>
      </w:r>
      <w:r w:rsidR="00117BC4" w:rsidRPr="000270B4">
        <w:rPr>
          <w:rFonts w:ascii="Arial" w:hAnsi="Arial"/>
          <w:sz w:val="24"/>
        </w:rPr>
        <w:t xml:space="preserve">for combined direct billing for employers in the </w:t>
      </w:r>
      <w:r w:rsidRPr="000270B4">
        <w:rPr>
          <w:rFonts w:ascii="Arial" w:hAnsi="Arial"/>
          <w:sz w:val="24"/>
        </w:rPr>
        <w:t xml:space="preserve">LODA trust fund. </w:t>
      </w:r>
      <w:r w:rsidR="00117BC4" w:rsidRPr="000270B4">
        <w:rPr>
          <w:rFonts w:ascii="Arial" w:hAnsi="Arial"/>
          <w:sz w:val="24"/>
        </w:rPr>
        <w:t xml:space="preserve">More information can be found in the Line of Duty Act </w:t>
      </w:r>
      <w:r w:rsidR="00117BC4" w:rsidRPr="000270B4">
        <w:rPr>
          <w:rStyle w:val="Strong"/>
          <w:rFonts w:ascii="Verdana" w:hAnsi="Verdana"/>
          <w:b w:val="0"/>
          <w:color w:val="000000"/>
          <w:sz w:val="22"/>
          <w:szCs w:val="22"/>
        </w:rPr>
        <w:t>(§ 9.1-400 of the Code of Virginia)</w:t>
      </w:r>
      <w:r w:rsidR="00117BC4" w:rsidRPr="000270B4">
        <w:rPr>
          <w:rFonts w:ascii="Arial" w:hAnsi="Arial"/>
          <w:sz w:val="24"/>
        </w:rPr>
        <w:t>.</w:t>
      </w:r>
      <w:r w:rsidR="00A376B5" w:rsidRPr="000270B4">
        <w:rPr>
          <w:rFonts w:ascii="Arial" w:hAnsi="Arial"/>
          <w:sz w:val="24"/>
        </w:rPr>
        <w:t xml:space="preserve"> If implemented, </w:t>
      </w:r>
      <w:r w:rsidR="008B4579" w:rsidRPr="000270B4">
        <w:rPr>
          <w:rFonts w:ascii="Arial" w:hAnsi="Arial"/>
          <w:sz w:val="24"/>
        </w:rPr>
        <w:t>this requirement</w:t>
      </w:r>
      <w:r w:rsidR="00A376B5" w:rsidRPr="000270B4">
        <w:rPr>
          <w:rFonts w:ascii="Arial" w:hAnsi="Arial"/>
          <w:sz w:val="24"/>
        </w:rPr>
        <w:t xml:space="preserve"> shall include a Monthly Income Report showing premium income received from each billed entity</w:t>
      </w:r>
      <w:r w:rsidR="008B4579" w:rsidRPr="000270B4">
        <w:rPr>
          <w:rFonts w:ascii="Arial" w:hAnsi="Arial"/>
          <w:sz w:val="24"/>
        </w:rPr>
        <w:t xml:space="preserve"> and in total, with an indication of entities in default</w:t>
      </w:r>
      <w:r w:rsidR="00A376B5" w:rsidRPr="000270B4">
        <w:rPr>
          <w:rFonts w:ascii="Arial" w:hAnsi="Arial"/>
          <w:sz w:val="24"/>
        </w:rPr>
        <w:t>.</w:t>
      </w:r>
      <w:r w:rsidR="008B4579" w:rsidRPr="000270B4">
        <w:rPr>
          <w:rFonts w:ascii="Arial" w:hAnsi="Arial"/>
          <w:sz w:val="24"/>
        </w:rPr>
        <w:t xml:space="preserve"> This report shall be prepared in MS Excel format and provided within the time frame directed by the Department. </w:t>
      </w:r>
      <w:r w:rsidRPr="000270B4">
        <w:rPr>
          <w:rFonts w:ascii="Arial" w:hAnsi="Arial"/>
          <w:sz w:val="24"/>
        </w:rPr>
        <w:t xml:space="preserve"> </w:t>
      </w:r>
    </w:p>
    <w:p w:rsidR="00070BC3" w:rsidRDefault="00070BC3" w:rsidP="009A5419">
      <w:pPr>
        <w:tabs>
          <w:tab w:val="left" w:pos="2880"/>
          <w:tab w:val="left" w:pos="3240"/>
        </w:tabs>
        <w:ind w:left="3240" w:hanging="540"/>
        <w:rPr>
          <w:rFonts w:ascii="Arial" w:hAnsi="Arial"/>
          <w:sz w:val="24"/>
        </w:rPr>
      </w:pPr>
    </w:p>
    <w:p w:rsidR="004D08BD" w:rsidRDefault="009A5419" w:rsidP="009A5419">
      <w:pPr>
        <w:tabs>
          <w:tab w:val="left" w:pos="3240"/>
        </w:tabs>
        <w:ind w:left="3240" w:hanging="540"/>
        <w:rPr>
          <w:rFonts w:ascii="Arial" w:hAnsi="Arial"/>
          <w:sz w:val="24"/>
        </w:rPr>
      </w:pPr>
      <w:r>
        <w:rPr>
          <w:rFonts w:ascii="Arial" w:hAnsi="Arial" w:cs="Arial"/>
          <w:sz w:val="24"/>
          <w:szCs w:val="24"/>
        </w:rPr>
        <w:tab/>
      </w:r>
      <w:r w:rsidR="004D08BD">
        <w:rPr>
          <w:rFonts w:ascii="Arial" w:hAnsi="Arial" w:cs="Arial"/>
          <w:sz w:val="24"/>
          <w:szCs w:val="24"/>
        </w:rPr>
        <w:t xml:space="preserve">In addition to those found in section </w:t>
      </w:r>
      <w:r w:rsidR="004D08BD" w:rsidRPr="002721DF">
        <w:rPr>
          <w:rFonts w:ascii="Arial" w:hAnsi="Arial" w:cs="Arial"/>
          <w:sz w:val="24"/>
          <w:szCs w:val="24"/>
        </w:rPr>
        <w:t>3.</w:t>
      </w:r>
      <w:r w:rsidR="008A5B63" w:rsidRPr="002721DF">
        <w:rPr>
          <w:rFonts w:ascii="Arial" w:hAnsi="Arial" w:cs="Arial"/>
          <w:sz w:val="24"/>
          <w:szCs w:val="24"/>
        </w:rPr>
        <w:t>9</w:t>
      </w:r>
      <w:r w:rsidR="00043CE3">
        <w:rPr>
          <w:rFonts w:ascii="Arial" w:hAnsi="Arial" w:cs="Arial"/>
          <w:sz w:val="24"/>
          <w:szCs w:val="24"/>
        </w:rPr>
        <w:t>,</w:t>
      </w:r>
      <w:r w:rsidR="004D08BD">
        <w:rPr>
          <w:rFonts w:ascii="Arial" w:hAnsi="Arial" w:cs="Arial"/>
          <w:sz w:val="24"/>
          <w:szCs w:val="24"/>
        </w:rPr>
        <w:t xml:space="preserve"> the </w:t>
      </w:r>
      <w:r w:rsidR="00347D5D">
        <w:rPr>
          <w:rFonts w:ascii="Arial" w:hAnsi="Arial" w:cs="Arial"/>
          <w:sz w:val="24"/>
          <w:szCs w:val="24"/>
        </w:rPr>
        <w:t>Offeror</w:t>
      </w:r>
      <w:r w:rsidR="004D08BD">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w:t>
      </w:r>
      <w:r w:rsidR="00086C86" w:rsidRPr="004E6812">
        <w:rPr>
          <w:rFonts w:ascii="Arial" w:hAnsi="Arial" w:cs="Arial"/>
          <w:sz w:val="24"/>
          <w:szCs w:val="24"/>
        </w:rPr>
        <w:t>Attachment 2 questionnaire</w:t>
      </w:r>
      <w:r w:rsidR="00086C86">
        <w:rPr>
          <w:rFonts w:ascii="Arial" w:hAnsi="Arial" w:cs="Arial"/>
          <w:sz w:val="24"/>
          <w:szCs w:val="24"/>
        </w:rPr>
        <w:t xml:space="preserve">. </w:t>
      </w:r>
      <w:r w:rsidR="004D08BD">
        <w:rPr>
          <w:rFonts w:ascii="Arial" w:hAnsi="Arial" w:cs="Arial"/>
          <w:sz w:val="24"/>
          <w:szCs w:val="24"/>
        </w:rPr>
        <w:t xml:space="preserve">Liquidated damages will be attached to these additional standards through the negotiation process, should the </w:t>
      </w:r>
      <w:r w:rsidR="00347D5D">
        <w:rPr>
          <w:rFonts w:ascii="Arial" w:hAnsi="Arial" w:cs="Arial"/>
          <w:sz w:val="24"/>
          <w:szCs w:val="24"/>
        </w:rPr>
        <w:t>Offeror</w:t>
      </w:r>
      <w:r w:rsidR="004D08BD">
        <w:rPr>
          <w:rFonts w:ascii="Arial" w:hAnsi="Arial" w:cs="Arial"/>
          <w:sz w:val="24"/>
          <w:szCs w:val="24"/>
        </w:rPr>
        <w:t xml:space="preserve"> be selected as a finalist.</w:t>
      </w:r>
    </w:p>
    <w:p w:rsidR="008A08E8" w:rsidRDefault="008A08E8" w:rsidP="009A5419">
      <w:pPr>
        <w:tabs>
          <w:tab w:val="left" w:pos="3240"/>
        </w:tabs>
        <w:ind w:left="3240" w:hanging="540"/>
        <w:rPr>
          <w:rFonts w:ascii="Arial" w:hAnsi="Arial"/>
          <w:sz w:val="24"/>
        </w:rPr>
      </w:pPr>
    </w:p>
    <w:p w:rsidR="00494522" w:rsidRPr="000270B4" w:rsidRDefault="00021345" w:rsidP="00F02910">
      <w:pPr>
        <w:pStyle w:val="ListParagraph"/>
        <w:numPr>
          <w:ilvl w:val="0"/>
          <w:numId w:val="77"/>
        </w:numPr>
        <w:ind w:left="2700"/>
        <w:rPr>
          <w:rFonts w:ascii="Arial" w:hAnsi="Arial"/>
          <w:sz w:val="24"/>
        </w:rPr>
      </w:pPr>
      <w:r w:rsidRPr="000270B4">
        <w:rPr>
          <w:rFonts w:ascii="Arial" w:hAnsi="Arial"/>
          <w:sz w:val="24"/>
        </w:rPr>
        <w:t xml:space="preserve">BEHAVIORAL HEALTH PLAN </w:t>
      </w:r>
    </w:p>
    <w:p w:rsidR="00494522" w:rsidRDefault="00494522" w:rsidP="00021345">
      <w:pPr>
        <w:tabs>
          <w:tab w:val="left" w:pos="1620"/>
        </w:tabs>
        <w:ind w:left="1620" w:hanging="900"/>
        <w:rPr>
          <w:rFonts w:ascii="Arial" w:hAnsi="Arial"/>
          <w:sz w:val="24"/>
        </w:rPr>
      </w:pPr>
    </w:p>
    <w:p w:rsidR="00021345" w:rsidRPr="001C5EC1" w:rsidRDefault="00021345" w:rsidP="009A5419">
      <w:pPr>
        <w:pStyle w:val="ListParagraph"/>
        <w:numPr>
          <w:ilvl w:val="0"/>
          <w:numId w:val="68"/>
        </w:numPr>
        <w:ind w:left="3240" w:hanging="540"/>
        <w:rPr>
          <w:rFonts w:ascii="Arial" w:hAnsi="Arial"/>
          <w:sz w:val="24"/>
        </w:rPr>
      </w:pPr>
      <w:r w:rsidRPr="001C5EC1">
        <w:rPr>
          <w:rFonts w:ascii="Arial" w:hAnsi="Arial"/>
          <w:sz w:val="24"/>
        </w:rPr>
        <w:t xml:space="preserve">The </w:t>
      </w:r>
      <w:r w:rsidR="00DB3F1F" w:rsidRPr="001C5EC1">
        <w:rPr>
          <w:rFonts w:ascii="Arial" w:hAnsi="Arial"/>
          <w:sz w:val="24"/>
        </w:rPr>
        <w:t>Offeror</w:t>
      </w:r>
      <w:r w:rsidRPr="001C5EC1">
        <w:rPr>
          <w:rFonts w:ascii="Arial" w:hAnsi="Arial"/>
          <w:sz w:val="24"/>
        </w:rPr>
        <w:t xml:space="preserve"> must maintain a statewide or national network of sufficient numbers of providers, counselors and other trained professionals and have the ability to mobilize those providers and respond to a large-scale critical incident event such as the Virginia Tech tragedy of April 2007.</w:t>
      </w:r>
    </w:p>
    <w:p w:rsidR="0084224F" w:rsidRDefault="0084224F" w:rsidP="009A5419">
      <w:pPr>
        <w:ind w:left="3240" w:hanging="540"/>
        <w:rPr>
          <w:rFonts w:ascii="Arial" w:hAnsi="Arial"/>
          <w:sz w:val="24"/>
        </w:rPr>
      </w:pPr>
    </w:p>
    <w:p w:rsidR="00021345" w:rsidRPr="001C5EC1" w:rsidRDefault="00021345" w:rsidP="009A5419">
      <w:pPr>
        <w:pStyle w:val="ListParagraph"/>
        <w:numPr>
          <w:ilvl w:val="0"/>
          <w:numId w:val="68"/>
        </w:numPr>
        <w:ind w:left="3240" w:hanging="540"/>
        <w:rPr>
          <w:rFonts w:ascii="Arial" w:hAnsi="Arial"/>
          <w:sz w:val="24"/>
        </w:rPr>
      </w:pPr>
      <w:r w:rsidRPr="001C5EC1">
        <w:rPr>
          <w:rFonts w:ascii="Arial" w:hAnsi="Arial"/>
          <w:sz w:val="24"/>
        </w:rPr>
        <w:t xml:space="preserve">The </w:t>
      </w:r>
      <w:r w:rsidR="00DB3F1F" w:rsidRPr="001C5EC1">
        <w:rPr>
          <w:rFonts w:ascii="Arial" w:hAnsi="Arial"/>
          <w:sz w:val="24"/>
        </w:rPr>
        <w:t>Offeror</w:t>
      </w:r>
      <w:r w:rsidR="00534EB6" w:rsidRPr="001C5EC1">
        <w:rPr>
          <w:rFonts w:ascii="Arial" w:hAnsi="Arial"/>
          <w:sz w:val="24"/>
        </w:rPr>
        <w:t xml:space="preserve"> </w:t>
      </w:r>
      <w:r w:rsidRPr="001C5EC1">
        <w:rPr>
          <w:rFonts w:ascii="Arial" w:hAnsi="Arial"/>
          <w:sz w:val="24"/>
        </w:rPr>
        <w:t xml:space="preserve">must </w:t>
      </w:r>
      <w:r w:rsidR="00534EB6" w:rsidRPr="001C5EC1">
        <w:rPr>
          <w:rFonts w:ascii="Arial" w:hAnsi="Arial"/>
          <w:sz w:val="24"/>
        </w:rPr>
        <w:t xml:space="preserve">administer </w:t>
      </w:r>
      <w:r w:rsidRPr="001C5EC1">
        <w:rPr>
          <w:rFonts w:ascii="Arial" w:hAnsi="Arial"/>
          <w:sz w:val="24"/>
        </w:rPr>
        <w:t xml:space="preserve">out-of-network </w:t>
      </w:r>
      <w:r w:rsidR="00534EB6" w:rsidRPr="001C5EC1">
        <w:rPr>
          <w:rFonts w:ascii="Arial" w:hAnsi="Arial"/>
          <w:sz w:val="24"/>
        </w:rPr>
        <w:t>benefits where applicable</w:t>
      </w:r>
      <w:r w:rsidRPr="001C5EC1">
        <w:rPr>
          <w:rFonts w:ascii="Arial" w:hAnsi="Arial"/>
          <w:sz w:val="24"/>
        </w:rPr>
        <w:t>.</w:t>
      </w:r>
    </w:p>
    <w:p w:rsidR="00021345" w:rsidRDefault="00021345" w:rsidP="009A5419">
      <w:pPr>
        <w:ind w:left="3240" w:hanging="540"/>
        <w:rPr>
          <w:rFonts w:ascii="Arial" w:hAnsi="Arial"/>
          <w:sz w:val="24"/>
        </w:rPr>
      </w:pPr>
    </w:p>
    <w:p w:rsidR="00021345" w:rsidRPr="001C5EC1" w:rsidRDefault="00021345" w:rsidP="009A5419">
      <w:pPr>
        <w:pStyle w:val="ListParagraph"/>
        <w:numPr>
          <w:ilvl w:val="0"/>
          <w:numId w:val="68"/>
        </w:numPr>
        <w:tabs>
          <w:tab w:val="left" w:pos="2880"/>
        </w:tabs>
        <w:ind w:left="3240" w:hanging="540"/>
        <w:rPr>
          <w:rFonts w:ascii="Arial" w:hAnsi="Arial"/>
          <w:sz w:val="24"/>
        </w:rPr>
      </w:pPr>
      <w:r w:rsidRPr="001C5EC1">
        <w:rPr>
          <w:rFonts w:ascii="Arial" w:hAnsi="Arial"/>
          <w:sz w:val="24"/>
        </w:rPr>
        <w:t>Behavioral Health Telephone Responses</w:t>
      </w:r>
    </w:p>
    <w:p w:rsidR="00021345" w:rsidRDefault="00021345" w:rsidP="009A5419">
      <w:pPr>
        <w:ind w:left="3240" w:hanging="540"/>
        <w:rPr>
          <w:rFonts w:ascii="Arial" w:hAnsi="Arial"/>
          <w:sz w:val="24"/>
        </w:rPr>
      </w:pPr>
    </w:p>
    <w:p w:rsidR="00021345" w:rsidRPr="009A5419" w:rsidRDefault="00021345" w:rsidP="00F02910">
      <w:pPr>
        <w:pStyle w:val="ListParagraph"/>
        <w:numPr>
          <w:ilvl w:val="0"/>
          <w:numId w:val="78"/>
        </w:numPr>
        <w:tabs>
          <w:tab w:val="left" w:pos="3240"/>
        </w:tabs>
        <w:ind w:left="3780" w:hanging="540"/>
        <w:rPr>
          <w:rFonts w:ascii="Arial" w:hAnsi="Arial"/>
          <w:sz w:val="24"/>
        </w:rPr>
      </w:pPr>
      <w:r w:rsidRPr="009A5419">
        <w:rPr>
          <w:rFonts w:ascii="Arial" w:hAnsi="Arial"/>
          <w:sz w:val="24"/>
        </w:rPr>
        <w:t xml:space="preserve">The </w:t>
      </w:r>
      <w:r w:rsidR="00DB3F1F" w:rsidRPr="009A5419">
        <w:rPr>
          <w:rFonts w:ascii="Arial" w:hAnsi="Arial"/>
          <w:sz w:val="24"/>
        </w:rPr>
        <w:t>Offeror</w:t>
      </w:r>
      <w:r w:rsidRPr="009A5419">
        <w:rPr>
          <w:rFonts w:ascii="Arial" w:hAnsi="Arial"/>
          <w:sz w:val="24"/>
        </w:rPr>
        <w:t xml:space="preserve"> must be able to meet the following standards for telephone services and access.  These standards shall be measured and reported monthly.</w:t>
      </w:r>
    </w:p>
    <w:p w:rsidR="00021345" w:rsidRPr="00546253" w:rsidRDefault="00021345" w:rsidP="009A5419">
      <w:pPr>
        <w:tabs>
          <w:tab w:val="left" w:pos="3240"/>
        </w:tabs>
        <w:ind w:left="3780" w:hanging="540"/>
        <w:rPr>
          <w:rFonts w:ascii="Arial" w:hAnsi="Arial"/>
          <w:sz w:val="24"/>
        </w:rPr>
      </w:pPr>
    </w:p>
    <w:p w:rsidR="00021345" w:rsidRPr="009A5419" w:rsidRDefault="00021345" w:rsidP="00F02910">
      <w:pPr>
        <w:pStyle w:val="ListParagraph"/>
        <w:numPr>
          <w:ilvl w:val="0"/>
          <w:numId w:val="78"/>
        </w:numPr>
        <w:tabs>
          <w:tab w:val="left" w:pos="1800"/>
          <w:tab w:val="left" w:pos="3240"/>
        </w:tabs>
        <w:ind w:left="3780" w:hanging="540"/>
        <w:rPr>
          <w:rFonts w:ascii="Arial" w:hAnsi="Arial"/>
          <w:sz w:val="24"/>
        </w:rPr>
      </w:pPr>
      <w:r w:rsidRPr="009A5419">
        <w:rPr>
          <w:rFonts w:ascii="Arial" w:hAnsi="Arial"/>
          <w:sz w:val="24"/>
        </w:rPr>
        <w:t xml:space="preserve">There will be no busy signals for the crisis telephone </w:t>
      </w:r>
      <w:r w:rsidR="008E17B7" w:rsidRPr="009A5419">
        <w:rPr>
          <w:rFonts w:ascii="Arial" w:hAnsi="Arial"/>
          <w:sz w:val="24"/>
        </w:rPr>
        <w:t>l</w:t>
      </w:r>
      <w:r w:rsidRPr="009A5419">
        <w:rPr>
          <w:rFonts w:ascii="Arial" w:hAnsi="Arial"/>
          <w:sz w:val="24"/>
        </w:rPr>
        <w:t xml:space="preserve">ine.  Any deviation from the 100% </w:t>
      </w:r>
      <w:r w:rsidR="008E17B7" w:rsidRPr="009A5419">
        <w:rPr>
          <w:rFonts w:ascii="Arial" w:hAnsi="Arial"/>
          <w:sz w:val="24"/>
        </w:rPr>
        <w:t>requirement</w:t>
      </w:r>
      <w:r w:rsidRPr="009A5419">
        <w:rPr>
          <w:rFonts w:ascii="Arial" w:hAnsi="Arial"/>
          <w:sz w:val="24"/>
        </w:rPr>
        <w:t xml:space="preserve"> is below standard.</w:t>
      </w:r>
    </w:p>
    <w:p w:rsidR="00021345" w:rsidRPr="00546253" w:rsidRDefault="00021345" w:rsidP="009A5419">
      <w:pPr>
        <w:tabs>
          <w:tab w:val="left" w:pos="3240"/>
        </w:tabs>
        <w:ind w:left="3780" w:hanging="540"/>
        <w:rPr>
          <w:rFonts w:ascii="Arial" w:hAnsi="Arial"/>
          <w:sz w:val="24"/>
        </w:rPr>
      </w:pPr>
    </w:p>
    <w:p w:rsidR="00021345" w:rsidRPr="009A5419" w:rsidRDefault="00021345" w:rsidP="00F02910">
      <w:pPr>
        <w:pStyle w:val="ListParagraph"/>
        <w:numPr>
          <w:ilvl w:val="0"/>
          <w:numId w:val="78"/>
        </w:numPr>
        <w:tabs>
          <w:tab w:val="left" w:pos="3240"/>
        </w:tabs>
        <w:ind w:left="3780" w:hanging="540"/>
        <w:rPr>
          <w:rFonts w:ascii="Arial" w:hAnsi="Arial"/>
          <w:sz w:val="24"/>
        </w:rPr>
      </w:pPr>
      <w:r w:rsidRPr="009A5419">
        <w:rPr>
          <w:rFonts w:ascii="Arial" w:hAnsi="Arial"/>
          <w:sz w:val="24"/>
        </w:rPr>
        <w:t>No caller to the crisis telephone line will ever be put on hold or fail to reach a live individual within 10 seconds, regardless of day or time.</w:t>
      </w:r>
    </w:p>
    <w:p w:rsidR="00021345" w:rsidRPr="00546253" w:rsidRDefault="00021345" w:rsidP="009A5419">
      <w:pPr>
        <w:tabs>
          <w:tab w:val="left" w:pos="3240"/>
        </w:tabs>
        <w:ind w:left="3780" w:hanging="540"/>
        <w:rPr>
          <w:rFonts w:ascii="Arial" w:hAnsi="Arial"/>
          <w:sz w:val="24"/>
        </w:rPr>
      </w:pPr>
    </w:p>
    <w:p w:rsidR="00021345" w:rsidRPr="009A5419" w:rsidRDefault="00021345" w:rsidP="00F02910">
      <w:pPr>
        <w:pStyle w:val="ListParagraph"/>
        <w:numPr>
          <w:ilvl w:val="0"/>
          <w:numId w:val="78"/>
        </w:numPr>
        <w:tabs>
          <w:tab w:val="left" w:pos="3240"/>
        </w:tabs>
        <w:ind w:left="3780" w:hanging="540"/>
        <w:rPr>
          <w:rFonts w:ascii="Arial" w:hAnsi="Arial"/>
          <w:sz w:val="24"/>
        </w:rPr>
      </w:pPr>
      <w:r w:rsidRPr="009A5419">
        <w:rPr>
          <w:rFonts w:ascii="Arial" w:hAnsi="Arial"/>
          <w:sz w:val="24"/>
        </w:rPr>
        <w:t xml:space="preserve">For claims administration, utilization review and other </w:t>
      </w:r>
      <w:r w:rsidR="00DB3F1F" w:rsidRPr="009A5419">
        <w:rPr>
          <w:rFonts w:ascii="Arial" w:hAnsi="Arial"/>
          <w:sz w:val="24"/>
        </w:rPr>
        <w:t>Offeror</w:t>
      </w:r>
      <w:r w:rsidRPr="009A5419">
        <w:rPr>
          <w:rFonts w:ascii="Arial" w:hAnsi="Arial"/>
          <w:sz w:val="24"/>
        </w:rPr>
        <w:t xml:space="preserve"> services (for example</w:t>
      </w:r>
      <w:r w:rsidR="008E17B7" w:rsidRPr="009A5419">
        <w:rPr>
          <w:rFonts w:ascii="Arial" w:hAnsi="Arial"/>
          <w:sz w:val="24"/>
        </w:rPr>
        <w:t>,</w:t>
      </w:r>
      <w:r w:rsidRPr="009A5419">
        <w:rPr>
          <w:rFonts w:ascii="Arial" w:hAnsi="Arial"/>
          <w:sz w:val="24"/>
        </w:rPr>
        <w:t xml:space="preserve"> basic non- crisis related functions), adequate toll-free telephone lines must be available for access by covered persons during normal business hours.  The following standards must be met each month:</w:t>
      </w:r>
    </w:p>
    <w:p w:rsidR="00021345" w:rsidRPr="00546253" w:rsidRDefault="00021345" w:rsidP="009A5419">
      <w:pPr>
        <w:tabs>
          <w:tab w:val="left" w:pos="3960"/>
        </w:tabs>
        <w:ind w:left="3780" w:hanging="540"/>
        <w:rPr>
          <w:rFonts w:ascii="Arial" w:hAnsi="Arial"/>
          <w:sz w:val="24"/>
        </w:rPr>
      </w:pPr>
    </w:p>
    <w:p w:rsidR="00021345" w:rsidRPr="009A5419" w:rsidRDefault="00021345" w:rsidP="00F02910">
      <w:pPr>
        <w:pStyle w:val="ListParagraph"/>
        <w:numPr>
          <w:ilvl w:val="0"/>
          <w:numId w:val="79"/>
        </w:numPr>
        <w:tabs>
          <w:tab w:val="left" w:pos="3780"/>
        </w:tabs>
        <w:ind w:left="4320"/>
        <w:rPr>
          <w:rFonts w:ascii="Arial" w:hAnsi="Arial"/>
          <w:sz w:val="24"/>
        </w:rPr>
      </w:pPr>
      <w:r w:rsidRPr="009A5419">
        <w:rPr>
          <w:rFonts w:ascii="Arial" w:hAnsi="Arial"/>
          <w:sz w:val="24"/>
        </w:rPr>
        <w:t>Fewer than 2% of calls are abandoned.</w:t>
      </w:r>
    </w:p>
    <w:p w:rsidR="00021345" w:rsidRPr="00546253" w:rsidRDefault="00021345" w:rsidP="009A5419">
      <w:pPr>
        <w:tabs>
          <w:tab w:val="left" w:pos="3780"/>
        </w:tabs>
        <w:ind w:left="4320" w:hanging="540"/>
        <w:rPr>
          <w:rFonts w:ascii="Arial" w:hAnsi="Arial"/>
          <w:sz w:val="24"/>
        </w:rPr>
      </w:pPr>
    </w:p>
    <w:p w:rsidR="00021345" w:rsidRPr="009A5419" w:rsidRDefault="00021345" w:rsidP="00F02910">
      <w:pPr>
        <w:pStyle w:val="ListParagraph"/>
        <w:numPr>
          <w:ilvl w:val="0"/>
          <w:numId w:val="79"/>
        </w:numPr>
        <w:tabs>
          <w:tab w:val="left" w:pos="3780"/>
        </w:tabs>
        <w:ind w:left="4320"/>
        <w:rPr>
          <w:rFonts w:ascii="Arial" w:hAnsi="Arial"/>
          <w:sz w:val="24"/>
        </w:rPr>
      </w:pPr>
      <w:r w:rsidRPr="009A5419">
        <w:rPr>
          <w:rFonts w:ascii="Arial" w:hAnsi="Arial"/>
          <w:sz w:val="24"/>
        </w:rPr>
        <w:t>Average waiting time is 30 seconds or less.</w:t>
      </w:r>
    </w:p>
    <w:p w:rsidR="008F79C6" w:rsidRPr="009A5419" w:rsidRDefault="008F79C6" w:rsidP="00A978F3">
      <w:pPr>
        <w:pStyle w:val="ListParagraph"/>
        <w:ind w:left="4320"/>
        <w:rPr>
          <w:rFonts w:ascii="Arial" w:hAnsi="Arial"/>
          <w:sz w:val="24"/>
        </w:rPr>
      </w:pPr>
    </w:p>
    <w:p w:rsidR="00021345" w:rsidRPr="001C5EC1" w:rsidRDefault="00021345" w:rsidP="009A5419">
      <w:pPr>
        <w:pStyle w:val="ListParagraph"/>
        <w:numPr>
          <w:ilvl w:val="0"/>
          <w:numId w:val="68"/>
        </w:numPr>
        <w:tabs>
          <w:tab w:val="left" w:pos="2880"/>
          <w:tab w:val="left" w:pos="3240"/>
        </w:tabs>
        <w:ind w:left="3240" w:hanging="540"/>
        <w:rPr>
          <w:rFonts w:ascii="Arial" w:hAnsi="Arial"/>
          <w:sz w:val="24"/>
        </w:rPr>
      </w:pPr>
      <w:r w:rsidRPr="001C5EC1">
        <w:rPr>
          <w:rFonts w:ascii="Arial" w:hAnsi="Arial"/>
          <w:sz w:val="24"/>
        </w:rPr>
        <w:t>Behavioral Health Processing Time</w:t>
      </w:r>
    </w:p>
    <w:p w:rsidR="00021345" w:rsidRPr="00FB5566" w:rsidRDefault="00021345" w:rsidP="009A5419">
      <w:pPr>
        <w:tabs>
          <w:tab w:val="left" w:pos="2700"/>
          <w:tab w:val="left" w:pos="3240"/>
        </w:tabs>
        <w:ind w:left="3240" w:hanging="540"/>
        <w:rPr>
          <w:rFonts w:ascii="Arial" w:hAnsi="Arial"/>
          <w:sz w:val="24"/>
        </w:rPr>
      </w:pPr>
    </w:p>
    <w:p w:rsidR="00021345" w:rsidRPr="00FB5566" w:rsidRDefault="009A5419" w:rsidP="009A5419">
      <w:pPr>
        <w:tabs>
          <w:tab w:val="left" w:pos="2700"/>
          <w:tab w:val="left" w:pos="3240"/>
        </w:tabs>
        <w:ind w:left="3240" w:hanging="540"/>
        <w:rPr>
          <w:rFonts w:ascii="Arial" w:hAnsi="Arial"/>
          <w:sz w:val="24"/>
        </w:rPr>
      </w:pPr>
      <w:r>
        <w:rPr>
          <w:rFonts w:ascii="Arial" w:hAnsi="Arial"/>
          <w:sz w:val="24"/>
        </w:rPr>
        <w:tab/>
      </w:r>
      <w:r w:rsidR="00021345" w:rsidRPr="002D2BCD">
        <w:rPr>
          <w:rFonts w:ascii="Arial" w:hAnsi="Arial"/>
          <w:sz w:val="24"/>
        </w:rPr>
        <w:t>These processing standards shall be measured and reported monthly.</w:t>
      </w:r>
    </w:p>
    <w:p w:rsidR="00021345" w:rsidRPr="00FB5566" w:rsidRDefault="00021345" w:rsidP="00021345">
      <w:pPr>
        <w:tabs>
          <w:tab w:val="left" w:pos="3420"/>
        </w:tabs>
        <w:ind w:left="3420" w:hanging="540"/>
        <w:rPr>
          <w:rFonts w:ascii="Arial" w:hAnsi="Arial"/>
          <w:sz w:val="24"/>
        </w:rPr>
      </w:pPr>
    </w:p>
    <w:p w:rsidR="00021345" w:rsidRPr="009A5419" w:rsidRDefault="00021345" w:rsidP="00F02910">
      <w:pPr>
        <w:pStyle w:val="ListParagraph"/>
        <w:numPr>
          <w:ilvl w:val="0"/>
          <w:numId w:val="80"/>
        </w:numPr>
        <w:tabs>
          <w:tab w:val="left" w:pos="3240"/>
          <w:tab w:val="left" w:pos="4140"/>
        </w:tabs>
        <w:ind w:left="3780" w:hanging="540"/>
        <w:rPr>
          <w:rFonts w:ascii="Arial" w:hAnsi="Arial"/>
          <w:sz w:val="24"/>
        </w:rPr>
      </w:pPr>
      <w:r w:rsidRPr="009A5419">
        <w:rPr>
          <w:rFonts w:ascii="Arial" w:hAnsi="Arial"/>
          <w:sz w:val="24"/>
        </w:rPr>
        <w:t xml:space="preserve">The </w:t>
      </w:r>
      <w:r w:rsidR="00DB3F1F" w:rsidRPr="009A5419">
        <w:rPr>
          <w:rFonts w:ascii="Arial" w:hAnsi="Arial"/>
          <w:sz w:val="24"/>
        </w:rPr>
        <w:t>Offeror</w:t>
      </w:r>
      <w:r w:rsidRPr="009A5419">
        <w:rPr>
          <w:rFonts w:ascii="Arial" w:hAnsi="Arial"/>
          <w:sz w:val="24"/>
        </w:rPr>
        <w:t xml:space="preserve"> shall authorize/deny inpatient treatment within 24 hours of the request.</w:t>
      </w:r>
    </w:p>
    <w:p w:rsidR="00021345" w:rsidRPr="00FB5566" w:rsidRDefault="00021345" w:rsidP="009A5419">
      <w:pPr>
        <w:tabs>
          <w:tab w:val="left" w:pos="3240"/>
          <w:tab w:val="left" w:pos="4140"/>
        </w:tabs>
        <w:ind w:left="3780" w:hanging="540"/>
        <w:rPr>
          <w:rFonts w:ascii="Arial" w:hAnsi="Arial"/>
          <w:sz w:val="24"/>
        </w:rPr>
      </w:pPr>
    </w:p>
    <w:p w:rsidR="00021345" w:rsidRPr="009A5419" w:rsidRDefault="00021345" w:rsidP="00F02910">
      <w:pPr>
        <w:pStyle w:val="ListParagraph"/>
        <w:numPr>
          <w:ilvl w:val="0"/>
          <w:numId w:val="80"/>
        </w:numPr>
        <w:tabs>
          <w:tab w:val="left" w:pos="3240"/>
          <w:tab w:val="left" w:pos="4230"/>
        </w:tabs>
        <w:ind w:left="3780" w:hanging="540"/>
        <w:rPr>
          <w:rFonts w:ascii="Arial" w:hAnsi="Arial"/>
          <w:sz w:val="24"/>
        </w:rPr>
      </w:pPr>
      <w:r w:rsidRPr="009A5419">
        <w:rPr>
          <w:rFonts w:ascii="Arial" w:hAnsi="Arial"/>
          <w:sz w:val="24"/>
        </w:rPr>
        <w:t xml:space="preserve">The </w:t>
      </w:r>
      <w:r w:rsidR="00DB3F1F" w:rsidRPr="009A5419">
        <w:rPr>
          <w:rFonts w:ascii="Arial" w:hAnsi="Arial"/>
          <w:sz w:val="24"/>
        </w:rPr>
        <w:t>Offeror</w:t>
      </w:r>
      <w:r w:rsidRPr="009A5419">
        <w:rPr>
          <w:rFonts w:ascii="Arial" w:hAnsi="Arial"/>
          <w:sz w:val="24"/>
        </w:rPr>
        <w:t xml:space="preserve"> shall authorize/deny outpatient treatment within five working days of the request.</w:t>
      </w:r>
    </w:p>
    <w:p w:rsidR="00021345" w:rsidRDefault="00021345" w:rsidP="009A5419">
      <w:pPr>
        <w:tabs>
          <w:tab w:val="left" w:pos="3420"/>
          <w:tab w:val="left" w:pos="4230"/>
        </w:tabs>
        <w:ind w:left="3780" w:hanging="540"/>
        <w:rPr>
          <w:rFonts w:ascii="Arial" w:hAnsi="Arial"/>
          <w:sz w:val="24"/>
        </w:rPr>
      </w:pPr>
    </w:p>
    <w:p w:rsidR="00021345" w:rsidRPr="001C5EC1" w:rsidRDefault="00021345" w:rsidP="009A5419">
      <w:pPr>
        <w:pStyle w:val="ListParagraph"/>
        <w:numPr>
          <w:ilvl w:val="0"/>
          <w:numId w:val="68"/>
        </w:numPr>
        <w:tabs>
          <w:tab w:val="left" w:pos="3240"/>
        </w:tabs>
        <w:ind w:left="3240" w:hanging="540"/>
        <w:rPr>
          <w:rFonts w:ascii="Arial" w:hAnsi="Arial"/>
          <w:sz w:val="24"/>
        </w:rPr>
      </w:pPr>
      <w:r w:rsidRPr="001C5EC1">
        <w:rPr>
          <w:rFonts w:ascii="Arial" w:hAnsi="Arial"/>
          <w:sz w:val="24"/>
        </w:rPr>
        <w:t xml:space="preserve">Proposals should state the </w:t>
      </w:r>
      <w:r w:rsidR="00DB3F1F" w:rsidRPr="001C5EC1">
        <w:rPr>
          <w:rFonts w:ascii="Arial" w:hAnsi="Arial"/>
          <w:sz w:val="24"/>
        </w:rPr>
        <w:t>Offeror</w:t>
      </w:r>
      <w:r w:rsidRPr="001C5EC1">
        <w:rPr>
          <w:rFonts w:ascii="Arial" w:hAnsi="Arial"/>
          <w:sz w:val="24"/>
        </w:rPr>
        <w:t xml:space="preserve">’s willingness to accept these standards, and to </w:t>
      </w:r>
      <w:r w:rsidR="00E67D2E" w:rsidRPr="001C5EC1">
        <w:rPr>
          <w:rFonts w:ascii="Arial" w:hAnsi="Arial"/>
          <w:sz w:val="24"/>
        </w:rPr>
        <w:t xml:space="preserve">install the necessary telephone </w:t>
      </w:r>
      <w:r w:rsidRPr="001C5EC1">
        <w:rPr>
          <w:rFonts w:ascii="Arial" w:hAnsi="Arial"/>
          <w:sz w:val="24"/>
        </w:rPr>
        <w:t xml:space="preserve">telecommunications and other systems to ensure adherence to the standards without cost to the Commonwealth. The </w:t>
      </w:r>
      <w:r w:rsidR="00DB3F1F" w:rsidRPr="001C5EC1">
        <w:rPr>
          <w:rFonts w:ascii="Arial" w:hAnsi="Arial"/>
          <w:sz w:val="24"/>
        </w:rPr>
        <w:t>Offeror</w:t>
      </w:r>
      <w:r w:rsidRPr="001C5EC1">
        <w:rPr>
          <w:rFonts w:ascii="Arial" w:hAnsi="Arial"/>
          <w:sz w:val="24"/>
        </w:rPr>
        <w:t xml:space="preserve"> must be able to provide the Department with documentation of its performance.</w:t>
      </w:r>
    </w:p>
    <w:p w:rsidR="00021345" w:rsidRDefault="00021345" w:rsidP="009A5419">
      <w:pPr>
        <w:tabs>
          <w:tab w:val="left" w:pos="3240"/>
        </w:tabs>
        <w:ind w:left="3240" w:hanging="540"/>
        <w:rPr>
          <w:rFonts w:ascii="Arial" w:hAnsi="Arial"/>
          <w:sz w:val="24"/>
        </w:rPr>
      </w:pPr>
    </w:p>
    <w:p w:rsidR="000268E5" w:rsidRPr="001C5EC1" w:rsidRDefault="00021345" w:rsidP="009A5419">
      <w:pPr>
        <w:pStyle w:val="ListParagraph"/>
        <w:numPr>
          <w:ilvl w:val="0"/>
          <w:numId w:val="68"/>
        </w:numPr>
        <w:tabs>
          <w:tab w:val="left" w:pos="3240"/>
        </w:tabs>
        <w:ind w:left="3240" w:hanging="540"/>
        <w:rPr>
          <w:rFonts w:ascii="Arial" w:hAnsi="Arial"/>
          <w:sz w:val="24"/>
        </w:rPr>
      </w:pPr>
      <w:r w:rsidRPr="001C5EC1">
        <w:rPr>
          <w:rFonts w:ascii="Arial" w:hAnsi="Arial" w:cs="Arial"/>
          <w:sz w:val="24"/>
          <w:szCs w:val="24"/>
        </w:rPr>
        <w:t xml:space="preserve">In addition to those found in this section and section 3.9, the Offeror shall propose any additional plan specific standards of performance by which its performance </w:t>
      </w:r>
      <w:r w:rsidRPr="004E6812">
        <w:rPr>
          <w:rFonts w:ascii="Arial" w:hAnsi="Arial" w:cs="Arial"/>
          <w:sz w:val="24"/>
          <w:szCs w:val="24"/>
        </w:rPr>
        <w:t>shall be judged. Specific areas of interest are identified in the Attachment 2 questionnaire</w:t>
      </w:r>
      <w:r w:rsidRPr="001C5EC1">
        <w:rPr>
          <w:rFonts w:ascii="Arial" w:hAnsi="Arial" w:cs="Arial"/>
          <w:sz w:val="24"/>
          <w:szCs w:val="24"/>
        </w:rPr>
        <w:t>. Liquidated damages will be attached to these additional standards through the negotiation process, should the Offeror be selected as a finalist.</w:t>
      </w:r>
      <w:r w:rsidR="000268E5" w:rsidRPr="001C5EC1">
        <w:rPr>
          <w:rFonts w:ascii="Arial" w:hAnsi="Arial" w:cs="Arial"/>
          <w:sz w:val="24"/>
          <w:szCs w:val="24"/>
        </w:rPr>
        <w:t xml:space="preserve"> For behavioral health services, these standards shall supersede others in th</w:t>
      </w:r>
      <w:r w:rsidR="008A5B63" w:rsidRPr="001C5EC1">
        <w:rPr>
          <w:rFonts w:ascii="Arial" w:hAnsi="Arial" w:cs="Arial"/>
          <w:sz w:val="24"/>
          <w:szCs w:val="24"/>
        </w:rPr>
        <w:t>is</w:t>
      </w:r>
      <w:r w:rsidR="000268E5" w:rsidRPr="001C5EC1">
        <w:rPr>
          <w:rFonts w:ascii="Arial" w:hAnsi="Arial" w:cs="Arial"/>
          <w:sz w:val="24"/>
          <w:szCs w:val="24"/>
        </w:rPr>
        <w:t xml:space="preserve"> RFP with which these standards conflict.</w:t>
      </w:r>
    </w:p>
    <w:p w:rsidR="00021345" w:rsidRDefault="00021345" w:rsidP="00021345">
      <w:pPr>
        <w:tabs>
          <w:tab w:val="left" w:pos="2880"/>
        </w:tabs>
        <w:ind w:left="2880" w:hanging="1260"/>
        <w:rPr>
          <w:rFonts w:ascii="Arial" w:hAnsi="Arial"/>
          <w:sz w:val="24"/>
        </w:rPr>
      </w:pPr>
    </w:p>
    <w:p w:rsidR="00021345" w:rsidRPr="00645A3F" w:rsidRDefault="00021345" w:rsidP="00021345">
      <w:pPr>
        <w:tabs>
          <w:tab w:val="left" w:pos="5760"/>
        </w:tabs>
        <w:ind w:left="5760" w:hanging="4140"/>
        <w:rPr>
          <w:rFonts w:ascii="Arial" w:hAnsi="Arial"/>
          <w:sz w:val="24"/>
        </w:rPr>
      </w:pPr>
      <w:r w:rsidRPr="00645A3F">
        <w:rPr>
          <w:rFonts w:ascii="Arial" w:hAnsi="Arial"/>
          <w:b/>
          <w:sz w:val="24"/>
        </w:rPr>
        <w:t>Brief Reference</w:t>
      </w:r>
      <w:r w:rsidRPr="00645A3F">
        <w:rPr>
          <w:rFonts w:ascii="Arial" w:hAnsi="Arial"/>
          <w:sz w:val="24"/>
        </w:rPr>
        <w:tab/>
      </w:r>
      <w:r w:rsidRPr="00645A3F">
        <w:rPr>
          <w:rFonts w:ascii="Arial" w:hAnsi="Arial"/>
          <w:b/>
          <w:sz w:val="24"/>
        </w:rPr>
        <w:t>Liquidated Damage Award</w:t>
      </w:r>
    </w:p>
    <w:p w:rsidR="00021345" w:rsidRPr="00645A3F" w:rsidRDefault="00021345" w:rsidP="00021345">
      <w:pPr>
        <w:tabs>
          <w:tab w:val="left" w:pos="5760"/>
        </w:tabs>
        <w:ind w:left="5760" w:hanging="4140"/>
        <w:rPr>
          <w:rFonts w:ascii="Arial" w:hAnsi="Arial"/>
          <w:sz w:val="24"/>
        </w:rPr>
      </w:pPr>
    </w:p>
    <w:p w:rsidR="00021345" w:rsidRPr="00645A3F" w:rsidRDefault="00021345" w:rsidP="00021345">
      <w:pPr>
        <w:tabs>
          <w:tab w:val="left" w:pos="5760"/>
        </w:tabs>
        <w:ind w:left="5760" w:hanging="4140"/>
        <w:rPr>
          <w:rFonts w:ascii="Arial" w:hAnsi="Arial"/>
          <w:sz w:val="24"/>
        </w:rPr>
      </w:pPr>
      <w:proofErr w:type="gramStart"/>
      <w:r w:rsidRPr="00645A3F">
        <w:rPr>
          <w:rFonts w:ascii="Arial" w:hAnsi="Arial"/>
          <w:sz w:val="24"/>
        </w:rPr>
        <w:t>no</w:t>
      </w:r>
      <w:proofErr w:type="gramEnd"/>
      <w:r w:rsidRPr="00645A3F">
        <w:rPr>
          <w:rFonts w:ascii="Arial" w:hAnsi="Arial"/>
          <w:sz w:val="24"/>
        </w:rPr>
        <w:t xml:space="preserve"> busy signal on crisis line</w:t>
      </w:r>
      <w:r w:rsidRPr="00645A3F">
        <w:rPr>
          <w:rFonts w:ascii="Arial" w:hAnsi="Arial"/>
          <w:sz w:val="24"/>
        </w:rPr>
        <w:tab/>
        <w:t>$5,000 per occurrence of busy signal</w:t>
      </w:r>
    </w:p>
    <w:p w:rsidR="00021345" w:rsidRPr="00645A3F" w:rsidRDefault="00021345" w:rsidP="00021345">
      <w:pPr>
        <w:tabs>
          <w:tab w:val="left" w:pos="5760"/>
        </w:tabs>
        <w:ind w:left="5760" w:hanging="4140"/>
        <w:rPr>
          <w:rFonts w:ascii="Arial" w:hAnsi="Arial"/>
          <w:sz w:val="24"/>
        </w:rPr>
      </w:pPr>
      <w:r w:rsidRPr="00645A3F">
        <w:rPr>
          <w:rFonts w:ascii="Arial" w:hAnsi="Arial"/>
          <w:sz w:val="24"/>
        </w:rPr>
        <w:t xml:space="preserve"> </w:t>
      </w:r>
    </w:p>
    <w:p w:rsidR="00021345" w:rsidRPr="00645A3F" w:rsidRDefault="00021345" w:rsidP="00021345">
      <w:pPr>
        <w:tabs>
          <w:tab w:val="left" w:pos="5760"/>
        </w:tabs>
        <w:ind w:left="5760" w:hanging="4140"/>
        <w:rPr>
          <w:rFonts w:ascii="Arial" w:hAnsi="Arial"/>
          <w:sz w:val="24"/>
        </w:rPr>
      </w:pPr>
      <w:r w:rsidRPr="00645A3F">
        <w:rPr>
          <w:rFonts w:ascii="Arial" w:hAnsi="Arial"/>
          <w:sz w:val="24"/>
        </w:rPr>
        <w:t>10 second answer on crisis line</w:t>
      </w:r>
      <w:r w:rsidRPr="00645A3F">
        <w:rPr>
          <w:rFonts w:ascii="Arial" w:hAnsi="Arial"/>
          <w:sz w:val="24"/>
        </w:rPr>
        <w:tab/>
        <w:t>$5,000 per occurrence of longer than 10 second wait</w:t>
      </w:r>
    </w:p>
    <w:p w:rsidR="00021345" w:rsidRPr="00645A3F" w:rsidRDefault="00021345" w:rsidP="00021345">
      <w:pPr>
        <w:tabs>
          <w:tab w:val="left" w:pos="5760"/>
        </w:tabs>
        <w:ind w:left="5760" w:hanging="4140"/>
        <w:rPr>
          <w:rFonts w:ascii="Arial" w:hAnsi="Arial"/>
          <w:sz w:val="24"/>
        </w:rPr>
      </w:pPr>
      <w:r w:rsidRPr="00645A3F">
        <w:rPr>
          <w:rFonts w:ascii="Arial" w:hAnsi="Arial"/>
          <w:sz w:val="24"/>
        </w:rPr>
        <w:t xml:space="preserve">                                                   </w:t>
      </w:r>
    </w:p>
    <w:p w:rsidR="00021345" w:rsidRPr="00645A3F" w:rsidRDefault="00021345" w:rsidP="00021345">
      <w:pPr>
        <w:tabs>
          <w:tab w:val="left" w:pos="5760"/>
        </w:tabs>
        <w:ind w:left="5760" w:hanging="4140"/>
        <w:rPr>
          <w:rFonts w:ascii="Arial" w:hAnsi="Arial"/>
          <w:sz w:val="24"/>
        </w:rPr>
      </w:pPr>
      <w:r w:rsidRPr="00645A3F">
        <w:rPr>
          <w:rFonts w:ascii="Arial" w:hAnsi="Arial"/>
          <w:sz w:val="24"/>
        </w:rPr>
        <w:t xml:space="preserve">2% abandoned calls  </w:t>
      </w:r>
      <w:r w:rsidRPr="00645A3F">
        <w:rPr>
          <w:rFonts w:ascii="Arial" w:hAnsi="Arial"/>
          <w:sz w:val="24"/>
        </w:rPr>
        <w:tab/>
        <w:t>$1,000 per each percent or fraction thereof above standard</w:t>
      </w:r>
    </w:p>
    <w:p w:rsidR="00021345" w:rsidRPr="00645A3F" w:rsidRDefault="00021345" w:rsidP="00021345">
      <w:pPr>
        <w:tabs>
          <w:tab w:val="left" w:pos="5760"/>
        </w:tabs>
        <w:ind w:left="5760" w:hanging="4140"/>
        <w:rPr>
          <w:rFonts w:ascii="Arial" w:hAnsi="Arial"/>
          <w:sz w:val="24"/>
        </w:rPr>
      </w:pPr>
    </w:p>
    <w:p w:rsidR="00021345" w:rsidRPr="00645A3F" w:rsidRDefault="00021345" w:rsidP="00021345">
      <w:pPr>
        <w:tabs>
          <w:tab w:val="left" w:pos="5760"/>
        </w:tabs>
        <w:ind w:left="5760" w:hanging="4140"/>
        <w:rPr>
          <w:rFonts w:ascii="Arial" w:hAnsi="Arial"/>
          <w:sz w:val="24"/>
        </w:rPr>
      </w:pPr>
      <w:r w:rsidRPr="00645A3F">
        <w:rPr>
          <w:rFonts w:ascii="Arial" w:hAnsi="Arial"/>
          <w:sz w:val="24"/>
        </w:rPr>
        <w:t>30 second average wait time</w:t>
      </w:r>
      <w:r w:rsidRPr="00645A3F">
        <w:rPr>
          <w:rFonts w:ascii="Arial" w:hAnsi="Arial"/>
          <w:sz w:val="24"/>
        </w:rPr>
        <w:tab/>
        <w:t xml:space="preserve">$1,000 for each second above </w:t>
      </w:r>
      <w:r w:rsidR="00011FD7">
        <w:rPr>
          <w:rFonts w:ascii="Arial" w:hAnsi="Arial"/>
          <w:sz w:val="24"/>
        </w:rPr>
        <w:t>s</w:t>
      </w:r>
      <w:r w:rsidRPr="00645A3F">
        <w:rPr>
          <w:rFonts w:ascii="Arial" w:hAnsi="Arial"/>
          <w:sz w:val="24"/>
        </w:rPr>
        <w:t>tandard</w:t>
      </w:r>
    </w:p>
    <w:p w:rsidR="00021345" w:rsidRPr="00645A3F" w:rsidRDefault="00021345" w:rsidP="00021345">
      <w:pPr>
        <w:tabs>
          <w:tab w:val="left" w:pos="5760"/>
        </w:tabs>
        <w:ind w:left="5760" w:hanging="4140"/>
        <w:rPr>
          <w:rFonts w:ascii="Arial" w:hAnsi="Arial"/>
          <w:sz w:val="24"/>
        </w:rPr>
      </w:pPr>
    </w:p>
    <w:p w:rsidR="00021345" w:rsidRPr="00645A3F" w:rsidRDefault="00021345" w:rsidP="00021345">
      <w:pPr>
        <w:tabs>
          <w:tab w:val="left" w:pos="5760"/>
        </w:tabs>
        <w:ind w:left="5760" w:hanging="4140"/>
        <w:rPr>
          <w:rFonts w:ascii="Arial" w:hAnsi="Arial"/>
          <w:sz w:val="24"/>
        </w:rPr>
      </w:pPr>
      <w:r w:rsidRPr="00645A3F">
        <w:rPr>
          <w:rFonts w:ascii="Arial" w:hAnsi="Arial"/>
          <w:sz w:val="24"/>
        </w:rPr>
        <w:t>24 hour inpatient authorization</w:t>
      </w:r>
      <w:r w:rsidRPr="00645A3F">
        <w:rPr>
          <w:rFonts w:ascii="Arial" w:hAnsi="Arial"/>
          <w:sz w:val="24"/>
        </w:rPr>
        <w:tab/>
        <w:t>$1,000 per occurrence</w:t>
      </w:r>
    </w:p>
    <w:p w:rsidR="00021345" w:rsidRPr="00645A3F" w:rsidRDefault="00021345" w:rsidP="00021345">
      <w:pPr>
        <w:tabs>
          <w:tab w:val="left" w:pos="5760"/>
        </w:tabs>
        <w:ind w:left="5760" w:hanging="4140"/>
        <w:rPr>
          <w:rFonts w:ascii="Arial" w:hAnsi="Arial"/>
          <w:sz w:val="24"/>
        </w:rPr>
      </w:pPr>
    </w:p>
    <w:p w:rsidR="00021345" w:rsidRPr="00645A3F" w:rsidRDefault="00021345" w:rsidP="00021345">
      <w:pPr>
        <w:tabs>
          <w:tab w:val="left" w:pos="5760"/>
        </w:tabs>
        <w:ind w:left="5760" w:hanging="4140"/>
        <w:rPr>
          <w:rFonts w:ascii="Arial" w:hAnsi="Arial"/>
          <w:sz w:val="24"/>
        </w:rPr>
      </w:pPr>
      <w:r w:rsidRPr="00645A3F">
        <w:rPr>
          <w:rFonts w:ascii="Arial" w:hAnsi="Arial"/>
          <w:sz w:val="24"/>
        </w:rPr>
        <w:t>5 day outpatient authorization</w:t>
      </w:r>
      <w:r w:rsidRPr="00645A3F">
        <w:rPr>
          <w:rFonts w:ascii="Arial" w:hAnsi="Arial"/>
          <w:sz w:val="24"/>
        </w:rPr>
        <w:tab/>
        <w:t>$1,000 per occurrence</w:t>
      </w:r>
    </w:p>
    <w:p w:rsidR="00F0117A" w:rsidRDefault="00F0117A">
      <w:pPr>
        <w:rPr>
          <w:rFonts w:ascii="Arial" w:hAnsi="Arial"/>
          <w:sz w:val="24"/>
        </w:rPr>
      </w:pPr>
    </w:p>
    <w:p w:rsidR="00A978F3" w:rsidRDefault="00A978F3">
      <w:pPr>
        <w:rPr>
          <w:rFonts w:ascii="Arial" w:hAnsi="Arial"/>
          <w:sz w:val="24"/>
        </w:rPr>
      </w:pPr>
    </w:p>
    <w:p w:rsidR="00021345" w:rsidRPr="008F79C6" w:rsidRDefault="004A3AB4" w:rsidP="00F02910">
      <w:pPr>
        <w:pStyle w:val="ListParagraph"/>
        <w:numPr>
          <w:ilvl w:val="0"/>
          <w:numId w:val="81"/>
        </w:numPr>
        <w:ind w:left="2700"/>
        <w:rPr>
          <w:rFonts w:ascii="Arial" w:hAnsi="Arial"/>
          <w:sz w:val="24"/>
        </w:rPr>
      </w:pPr>
      <w:r w:rsidRPr="008F79C6">
        <w:rPr>
          <w:rFonts w:ascii="Arial" w:hAnsi="Arial"/>
          <w:sz w:val="24"/>
        </w:rPr>
        <w:t>VISION PLAN</w:t>
      </w:r>
    </w:p>
    <w:p w:rsidR="004A3AB4" w:rsidRDefault="004A3AB4">
      <w:pPr>
        <w:ind w:left="720" w:firstLine="720"/>
        <w:rPr>
          <w:rFonts w:ascii="Arial" w:hAnsi="Arial"/>
          <w:sz w:val="24"/>
        </w:rPr>
      </w:pPr>
    </w:p>
    <w:p w:rsidR="004A3AB4" w:rsidRDefault="004A3AB4" w:rsidP="00F0117A">
      <w:pPr>
        <w:ind w:left="2700"/>
        <w:rPr>
          <w:rFonts w:ascii="Arial" w:hAnsi="Arial"/>
          <w:sz w:val="24"/>
        </w:rPr>
      </w:pPr>
      <w:r>
        <w:rPr>
          <w:rFonts w:ascii="Arial" w:hAnsi="Arial"/>
          <w:sz w:val="24"/>
        </w:rPr>
        <w:t>The Offeror shall provide vision benefits consistent with those currently offered, unless directed otherwise by the Department.</w:t>
      </w:r>
    </w:p>
    <w:p w:rsidR="000A086F" w:rsidRDefault="000A086F" w:rsidP="00F0117A">
      <w:pPr>
        <w:ind w:left="2700"/>
        <w:rPr>
          <w:rFonts w:ascii="Arial" w:hAnsi="Arial"/>
          <w:sz w:val="24"/>
        </w:rPr>
      </w:pPr>
    </w:p>
    <w:p w:rsidR="000A086F" w:rsidRDefault="000A086F" w:rsidP="00F0117A">
      <w:pPr>
        <w:tabs>
          <w:tab w:val="left" w:pos="1440"/>
        </w:tabs>
        <w:ind w:left="2700"/>
        <w:rPr>
          <w:rFonts w:ascii="Arial" w:hAnsi="Arial"/>
          <w:sz w:val="24"/>
        </w:rPr>
      </w:pPr>
      <w:r>
        <w:rPr>
          <w:rFonts w:ascii="Arial" w:hAnsi="Arial" w:cs="Arial"/>
          <w:sz w:val="24"/>
          <w:szCs w:val="24"/>
        </w:rPr>
        <w:t xml:space="preserve">In addition to those found in section </w:t>
      </w:r>
      <w:r w:rsidRPr="002721DF">
        <w:rPr>
          <w:rFonts w:ascii="Arial" w:hAnsi="Arial" w:cs="Arial"/>
          <w:sz w:val="24"/>
          <w:szCs w:val="24"/>
        </w:rPr>
        <w:t>3.</w:t>
      </w:r>
      <w:r w:rsidR="0054669C" w:rsidRPr="002721DF">
        <w:rPr>
          <w:rFonts w:ascii="Arial" w:hAnsi="Arial" w:cs="Arial"/>
          <w:sz w:val="24"/>
          <w:szCs w:val="24"/>
        </w:rPr>
        <w:t>9</w:t>
      </w:r>
      <w:r>
        <w:rPr>
          <w:rFonts w:ascii="Arial" w:hAnsi="Arial" w:cs="Arial"/>
          <w:sz w:val="24"/>
          <w:szCs w:val="24"/>
        </w:rPr>
        <w:t xml:space="preserve">, the Offeror shall propose any additional plan specific standards of performance by which its performance shall be judged. Specific areas of interest are identified in the </w:t>
      </w:r>
      <w:r w:rsidRPr="004E6812">
        <w:rPr>
          <w:rFonts w:ascii="Arial" w:hAnsi="Arial" w:cs="Arial"/>
          <w:sz w:val="24"/>
          <w:szCs w:val="24"/>
        </w:rPr>
        <w:t>Attachment 2 questionnaire. Liquidated damages will be attached to these additional standards</w:t>
      </w:r>
      <w:r>
        <w:rPr>
          <w:rFonts w:ascii="Arial" w:hAnsi="Arial" w:cs="Arial"/>
          <w:sz w:val="24"/>
          <w:szCs w:val="24"/>
        </w:rPr>
        <w:t xml:space="preserve"> through the negotiation process, should the Offeror be selected as a finalist.</w:t>
      </w:r>
    </w:p>
    <w:p w:rsidR="00A978F3" w:rsidRDefault="00A978F3">
      <w:pPr>
        <w:rPr>
          <w:rFonts w:ascii="Arial" w:hAnsi="Arial"/>
          <w:sz w:val="24"/>
        </w:rPr>
      </w:pPr>
      <w:r>
        <w:rPr>
          <w:rFonts w:ascii="Arial" w:hAnsi="Arial"/>
          <w:sz w:val="24"/>
        </w:rPr>
        <w:br w:type="page"/>
      </w:r>
    </w:p>
    <w:p w:rsidR="004A3AB4" w:rsidRPr="008F79C6" w:rsidRDefault="004A3AB4" w:rsidP="00F02910">
      <w:pPr>
        <w:pStyle w:val="ListParagraph"/>
        <w:numPr>
          <w:ilvl w:val="0"/>
          <w:numId w:val="81"/>
        </w:numPr>
        <w:tabs>
          <w:tab w:val="left" w:pos="2700"/>
        </w:tabs>
        <w:ind w:left="2700"/>
        <w:rPr>
          <w:rFonts w:ascii="Arial" w:hAnsi="Arial"/>
          <w:sz w:val="24"/>
        </w:rPr>
      </w:pPr>
      <w:r w:rsidRPr="008F79C6">
        <w:rPr>
          <w:rFonts w:ascii="Arial" w:hAnsi="Arial"/>
          <w:sz w:val="24"/>
        </w:rPr>
        <w:t>HEARING PLAN</w:t>
      </w:r>
    </w:p>
    <w:p w:rsidR="004A3AB4" w:rsidRDefault="004A3AB4" w:rsidP="00F0117A">
      <w:pPr>
        <w:tabs>
          <w:tab w:val="left" w:pos="2700"/>
        </w:tabs>
        <w:ind w:left="2700" w:hanging="360"/>
        <w:rPr>
          <w:rFonts w:ascii="Arial" w:hAnsi="Arial"/>
          <w:sz w:val="24"/>
        </w:rPr>
      </w:pPr>
    </w:p>
    <w:p w:rsidR="004A3AB4" w:rsidRDefault="00F0117A" w:rsidP="00F0117A">
      <w:pPr>
        <w:tabs>
          <w:tab w:val="left" w:pos="2700"/>
        </w:tabs>
        <w:ind w:left="2700" w:hanging="360"/>
        <w:rPr>
          <w:rFonts w:ascii="Arial" w:hAnsi="Arial"/>
          <w:sz w:val="24"/>
        </w:rPr>
      </w:pPr>
      <w:r>
        <w:rPr>
          <w:rFonts w:ascii="Arial" w:hAnsi="Arial"/>
          <w:sz w:val="24"/>
        </w:rPr>
        <w:tab/>
      </w:r>
      <w:r w:rsidR="004A3AB4">
        <w:rPr>
          <w:rFonts w:ascii="Arial" w:hAnsi="Arial"/>
          <w:sz w:val="24"/>
        </w:rPr>
        <w:t>The Offeror shall provide hearing benefits consistent with those currently offered, unless directed otherwise by the Department.</w:t>
      </w:r>
    </w:p>
    <w:p w:rsidR="000A086F" w:rsidRDefault="000A086F" w:rsidP="00F0117A">
      <w:pPr>
        <w:tabs>
          <w:tab w:val="left" w:pos="2700"/>
        </w:tabs>
        <w:ind w:left="2700" w:hanging="360"/>
        <w:rPr>
          <w:rFonts w:ascii="Arial" w:hAnsi="Arial"/>
          <w:sz w:val="24"/>
        </w:rPr>
      </w:pPr>
    </w:p>
    <w:p w:rsidR="000A086F" w:rsidRDefault="00F0117A" w:rsidP="00F0117A">
      <w:pPr>
        <w:tabs>
          <w:tab w:val="left" w:pos="1440"/>
          <w:tab w:val="left" w:pos="2700"/>
        </w:tabs>
        <w:ind w:left="2700" w:hanging="360"/>
        <w:rPr>
          <w:rFonts w:ascii="Arial" w:hAnsi="Arial"/>
          <w:sz w:val="24"/>
        </w:rPr>
      </w:pPr>
      <w:r>
        <w:rPr>
          <w:rFonts w:ascii="Arial" w:hAnsi="Arial" w:cs="Arial"/>
          <w:sz w:val="24"/>
          <w:szCs w:val="24"/>
        </w:rPr>
        <w:tab/>
      </w:r>
      <w:r w:rsidR="000A086F">
        <w:rPr>
          <w:rFonts w:ascii="Arial" w:hAnsi="Arial" w:cs="Arial"/>
          <w:sz w:val="24"/>
          <w:szCs w:val="24"/>
        </w:rPr>
        <w:t xml:space="preserve">In addition to those found in section </w:t>
      </w:r>
      <w:r w:rsidR="000A086F" w:rsidRPr="002721DF">
        <w:rPr>
          <w:rFonts w:ascii="Arial" w:hAnsi="Arial" w:cs="Arial"/>
          <w:sz w:val="24"/>
          <w:szCs w:val="24"/>
        </w:rPr>
        <w:t>3.</w:t>
      </w:r>
      <w:r w:rsidR="0054669C" w:rsidRPr="002721DF">
        <w:rPr>
          <w:rFonts w:ascii="Arial" w:hAnsi="Arial" w:cs="Arial"/>
          <w:sz w:val="24"/>
          <w:szCs w:val="24"/>
        </w:rPr>
        <w:t>9</w:t>
      </w:r>
      <w:r w:rsidR="000A086F">
        <w:rPr>
          <w:rFonts w:ascii="Arial" w:hAnsi="Arial" w:cs="Arial"/>
          <w:sz w:val="24"/>
          <w:szCs w:val="24"/>
        </w:rPr>
        <w:t xml:space="preserve">, the Offeror shall propose any additional plan specific standards of performance by which its performance shall be judged. Specific areas of interest are identified in the </w:t>
      </w:r>
      <w:r w:rsidR="000A086F" w:rsidRPr="004E6812">
        <w:rPr>
          <w:rFonts w:ascii="Arial" w:hAnsi="Arial" w:cs="Arial"/>
          <w:sz w:val="24"/>
          <w:szCs w:val="24"/>
        </w:rPr>
        <w:t>Attachment 2 questionnaire</w:t>
      </w:r>
      <w:r w:rsidR="000A086F">
        <w:rPr>
          <w:rFonts w:ascii="Arial" w:hAnsi="Arial" w:cs="Arial"/>
          <w:sz w:val="24"/>
          <w:szCs w:val="24"/>
        </w:rPr>
        <w:t>. Liquidated damages will be attached to these additional standards through the negotiation process, should the Offeror be selected as a finalist.</w:t>
      </w:r>
    </w:p>
    <w:p w:rsidR="004A3AB4" w:rsidRDefault="004A3AB4" w:rsidP="00B85735">
      <w:pPr>
        <w:ind w:left="720" w:hanging="720"/>
        <w:rPr>
          <w:rFonts w:ascii="Arial" w:hAnsi="Arial"/>
          <w:sz w:val="24"/>
        </w:rPr>
      </w:pPr>
    </w:p>
    <w:p w:rsidR="004A3AB4" w:rsidRPr="008F79C6" w:rsidRDefault="004A3AB4" w:rsidP="00F02910">
      <w:pPr>
        <w:pStyle w:val="ListParagraph"/>
        <w:numPr>
          <w:ilvl w:val="0"/>
          <w:numId w:val="82"/>
        </w:numPr>
        <w:tabs>
          <w:tab w:val="left" w:pos="1620"/>
        </w:tabs>
        <w:ind w:left="1620" w:hanging="900"/>
        <w:rPr>
          <w:rFonts w:ascii="Arial" w:hAnsi="Arial"/>
          <w:sz w:val="24"/>
        </w:rPr>
      </w:pPr>
      <w:r w:rsidRPr="008F79C6">
        <w:rPr>
          <w:rFonts w:ascii="Arial" w:hAnsi="Arial"/>
          <w:sz w:val="24"/>
        </w:rPr>
        <w:t xml:space="preserve">COMPONENT NUMBER TWO (Statewide CDHP Medical/Surgical, Behavioral Health, Vision, and Hearing administrative services for the state employee plan) </w:t>
      </w:r>
    </w:p>
    <w:p w:rsidR="004A3AB4" w:rsidRDefault="004A3AB4" w:rsidP="00B85735">
      <w:pPr>
        <w:tabs>
          <w:tab w:val="left" w:pos="720"/>
        </w:tabs>
        <w:ind w:left="720"/>
        <w:rPr>
          <w:rFonts w:ascii="Arial" w:hAnsi="Arial"/>
          <w:sz w:val="24"/>
        </w:rPr>
      </w:pPr>
    </w:p>
    <w:p w:rsidR="004A3AB4" w:rsidRDefault="004A3AB4" w:rsidP="00F0117A">
      <w:pPr>
        <w:tabs>
          <w:tab w:val="left" w:pos="1620"/>
        </w:tabs>
        <w:ind w:left="1620"/>
        <w:rPr>
          <w:rFonts w:ascii="Arial" w:hAnsi="Arial"/>
          <w:sz w:val="24"/>
        </w:rPr>
      </w:pPr>
      <w:r w:rsidRPr="002D2BCD">
        <w:rPr>
          <w:rFonts w:ascii="Arial" w:hAnsi="Arial"/>
          <w:sz w:val="24"/>
        </w:rPr>
        <w:t xml:space="preserve">The benefits to be offered are referenced </w:t>
      </w:r>
      <w:r w:rsidRPr="004E6812">
        <w:rPr>
          <w:rFonts w:ascii="Arial" w:hAnsi="Arial"/>
          <w:sz w:val="24"/>
        </w:rPr>
        <w:t xml:space="preserve">in Appendix 3 and the employee handbook on the web site identified in </w:t>
      </w:r>
      <w:r w:rsidR="00136A3D" w:rsidRPr="004E6812">
        <w:rPr>
          <w:rFonts w:ascii="Arial" w:hAnsi="Arial"/>
          <w:sz w:val="24"/>
        </w:rPr>
        <w:t xml:space="preserve">subsection </w:t>
      </w:r>
      <w:r w:rsidRPr="004E6812">
        <w:rPr>
          <w:rFonts w:ascii="Arial" w:hAnsi="Arial"/>
          <w:sz w:val="24"/>
        </w:rPr>
        <w:t>1.2.  This booklet describes the contract between the employee and the Department.  To the</w:t>
      </w:r>
      <w:r w:rsidRPr="002D2BCD">
        <w:rPr>
          <w:rFonts w:ascii="Arial" w:hAnsi="Arial"/>
          <w:sz w:val="24"/>
        </w:rPr>
        <w:t xml:space="preserve"> fullest extent applicable, all the definitions, general rules, descriptions of services, exclusions, basic provisions, definitions, and eligibility rules apply to all contracts issued pursuant to this RFP</w:t>
      </w:r>
      <w:r>
        <w:rPr>
          <w:rFonts w:ascii="Arial" w:hAnsi="Arial"/>
          <w:sz w:val="24"/>
        </w:rPr>
        <w:t xml:space="preserve">. </w:t>
      </w:r>
    </w:p>
    <w:p w:rsidR="000D2B65" w:rsidRDefault="000D2B65" w:rsidP="00F0117A">
      <w:pPr>
        <w:tabs>
          <w:tab w:val="left" w:pos="1620"/>
        </w:tabs>
        <w:ind w:left="1620"/>
        <w:rPr>
          <w:rFonts w:ascii="Arial" w:hAnsi="Arial"/>
          <w:sz w:val="24"/>
        </w:rPr>
      </w:pPr>
    </w:p>
    <w:p w:rsidR="000D2B65" w:rsidRDefault="00105DD6" w:rsidP="00F0117A">
      <w:pPr>
        <w:tabs>
          <w:tab w:val="left" w:pos="1620"/>
        </w:tabs>
        <w:ind w:left="1620"/>
        <w:rPr>
          <w:rFonts w:ascii="Arial" w:hAnsi="Arial"/>
          <w:sz w:val="24"/>
        </w:rPr>
      </w:pPr>
      <w:r>
        <w:rPr>
          <w:rFonts w:ascii="Arial" w:hAnsi="Arial"/>
          <w:sz w:val="24"/>
        </w:rPr>
        <w:t xml:space="preserve">The medical/surgical offeror may choose to subcontract other vendors to propose </w:t>
      </w:r>
      <w:r w:rsidR="00355961">
        <w:rPr>
          <w:rFonts w:ascii="Arial" w:hAnsi="Arial"/>
          <w:sz w:val="24"/>
        </w:rPr>
        <w:t xml:space="preserve">the required </w:t>
      </w:r>
      <w:r>
        <w:rPr>
          <w:rFonts w:ascii="Arial" w:hAnsi="Arial"/>
          <w:sz w:val="24"/>
        </w:rPr>
        <w:t>single offering for this component.</w:t>
      </w:r>
      <w:r w:rsidR="000D2B65">
        <w:rPr>
          <w:rFonts w:ascii="Arial" w:hAnsi="Arial"/>
          <w:sz w:val="24"/>
        </w:rPr>
        <w:t xml:space="preserve"> </w:t>
      </w:r>
    </w:p>
    <w:p w:rsidR="00021345" w:rsidRDefault="00021345">
      <w:pPr>
        <w:ind w:left="720" w:firstLine="720"/>
        <w:rPr>
          <w:rFonts w:ascii="Arial" w:hAnsi="Arial"/>
          <w:sz w:val="24"/>
        </w:rPr>
      </w:pPr>
    </w:p>
    <w:p w:rsidR="005F48C9" w:rsidRPr="00B85735" w:rsidRDefault="005F48C9" w:rsidP="00081274">
      <w:pPr>
        <w:pStyle w:val="ListParagraph"/>
        <w:numPr>
          <w:ilvl w:val="0"/>
          <w:numId w:val="69"/>
        </w:numPr>
        <w:tabs>
          <w:tab w:val="left" w:pos="2700"/>
        </w:tabs>
        <w:ind w:left="2700"/>
        <w:rPr>
          <w:rFonts w:ascii="Arial" w:hAnsi="Arial"/>
          <w:sz w:val="24"/>
        </w:rPr>
      </w:pPr>
      <w:r w:rsidRPr="00B85735">
        <w:rPr>
          <w:rFonts w:ascii="Arial" w:hAnsi="Arial"/>
          <w:sz w:val="24"/>
        </w:rPr>
        <w:t xml:space="preserve">MEDICAL/SURGICAL PLAN  </w:t>
      </w:r>
    </w:p>
    <w:p w:rsidR="005F48C9" w:rsidRDefault="005F48C9" w:rsidP="005F48C9">
      <w:pPr>
        <w:ind w:left="720"/>
        <w:rPr>
          <w:rFonts w:ascii="Arial" w:hAnsi="Arial"/>
          <w:sz w:val="24"/>
        </w:rPr>
      </w:pPr>
    </w:p>
    <w:p w:rsidR="005F48C9" w:rsidRPr="00C35192" w:rsidRDefault="005F48C9" w:rsidP="00081274">
      <w:pPr>
        <w:pStyle w:val="ListParagraph"/>
        <w:numPr>
          <w:ilvl w:val="0"/>
          <w:numId w:val="70"/>
        </w:numPr>
        <w:tabs>
          <w:tab w:val="left" w:pos="3240"/>
        </w:tabs>
        <w:ind w:left="3240" w:hanging="540"/>
        <w:rPr>
          <w:rFonts w:ascii="Arial" w:hAnsi="Arial"/>
          <w:sz w:val="24"/>
        </w:rPr>
      </w:pPr>
      <w:r w:rsidRPr="00C35192">
        <w:rPr>
          <w:rFonts w:ascii="Arial" w:hAnsi="Arial"/>
          <w:sz w:val="24"/>
        </w:rPr>
        <w:t xml:space="preserve">The </w:t>
      </w:r>
      <w:r w:rsidR="00DB3F1F" w:rsidRPr="00C35192">
        <w:rPr>
          <w:rFonts w:ascii="Arial" w:hAnsi="Arial"/>
          <w:sz w:val="24"/>
        </w:rPr>
        <w:t>Offeror</w:t>
      </w:r>
      <w:r w:rsidRPr="00C35192">
        <w:rPr>
          <w:rFonts w:ascii="Arial" w:hAnsi="Arial"/>
          <w:sz w:val="24"/>
        </w:rPr>
        <w:t xml:space="preserve"> must administer out-of-network benefits.</w:t>
      </w:r>
    </w:p>
    <w:p w:rsidR="005F48C9" w:rsidRDefault="005F48C9" w:rsidP="001B1AF4">
      <w:pPr>
        <w:tabs>
          <w:tab w:val="left" w:pos="2880"/>
        </w:tabs>
        <w:ind w:left="2790" w:hanging="270"/>
        <w:rPr>
          <w:rFonts w:ascii="Arial" w:hAnsi="Arial"/>
          <w:sz w:val="24"/>
        </w:rPr>
      </w:pPr>
    </w:p>
    <w:p w:rsidR="005F48C9" w:rsidRPr="00C35192" w:rsidRDefault="005F48C9" w:rsidP="00081274">
      <w:pPr>
        <w:pStyle w:val="ListParagraph"/>
        <w:numPr>
          <w:ilvl w:val="0"/>
          <w:numId w:val="70"/>
        </w:numPr>
        <w:tabs>
          <w:tab w:val="left" w:pos="2880"/>
        </w:tabs>
        <w:ind w:left="3240" w:hanging="540"/>
        <w:rPr>
          <w:rFonts w:ascii="Arial" w:hAnsi="Arial"/>
          <w:sz w:val="24"/>
        </w:rPr>
      </w:pPr>
      <w:r w:rsidRPr="00C35192">
        <w:rPr>
          <w:rFonts w:ascii="Arial" w:hAnsi="Arial"/>
          <w:sz w:val="24"/>
        </w:rPr>
        <w:t xml:space="preserve">The </w:t>
      </w:r>
      <w:r w:rsidR="00DB3F1F" w:rsidRPr="00C35192">
        <w:rPr>
          <w:rFonts w:ascii="Arial" w:hAnsi="Arial"/>
          <w:sz w:val="24"/>
        </w:rPr>
        <w:t>Offeror</w:t>
      </w:r>
      <w:r w:rsidRPr="00C35192">
        <w:rPr>
          <w:rFonts w:ascii="Arial" w:hAnsi="Arial"/>
          <w:sz w:val="24"/>
        </w:rPr>
        <w:t xml:space="preserve"> shall provide disease management, maternity management and wellness programs as directed by the Department</w:t>
      </w:r>
      <w:proofErr w:type="gramStart"/>
      <w:r w:rsidRPr="00C35192">
        <w:rPr>
          <w:rFonts w:ascii="Arial" w:hAnsi="Arial"/>
          <w:sz w:val="24"/>
        </w:rPr>
        <w:t>,</w:t>
      </w:r>
      <w:r w:rsidR="00104DC0" w:rsidRPr="00C35192">
        <w:rPr>
          <w:rFonts w:ascii="Arial" w:hAnsi="Arial"/>
          <w:sz w:val="24"/>
        </w:rPr>
        <w:t xml:space="preserve">  The</w:t>
      </w:r>
      <w:proofErr w:type="gramEnd"/>
      <w:r w:rsidR="00104DC0" w:rsidRPr="00C35192">
        <w:rPr>
          <w:rFonts w:ascii="Arial" w:hAnsi="Arial"/>
          <w:sz w:val="24"/>
        </w:rPr>
        <w:t xml:space="preserve"> Offeror may also propose additional programs, for which the Department shall have sole discretion as to whether to implement.</w:t>
      </w:r>
      <w:r w:rsidRPr="00C35192">
        <w:rPr>
          <w:rFonts w:ascii="Arial" w:hAnsi="Arial"/>
          <w:sz w:val="24"/>
        </w:rPr>
        <w:t xml:space="preserve"> </w:t>
      </w:r>
    </w:p>
    <w:p w:rsidR="005F48C9" w:rsidRDefault="005F48C9" w:rsidP="00233734">
      <w:pPr>
        <w:tabs>
          <w:tab w:val="left" w:pos="2880"/>
        </w:tabs>
        <w:ind w:left="3240" w:hanging="540"/>
        <w:rPr>
          <w:rFonts w:ascii="Arial" w:hAnsi="Arial"/>
          <w:sz w:val="24"/>
        </w:rPr>
      </w:pPr>
    </w:p>
    <w:p w:rsidR="00944389" w:rsidRPr="00C35192" w:rsidRDefault="00944389" w:rsidP="00081274">
      <w:pPr>
        <w:pStyle w:val="ListParagraph"/>
        <w:numPr>
          <w:ilvl w:val="0"/>
          <w:numId w:val="70"/>
        </w:numPr>
        <w:tabs>
          <w:tab w:val="left" w:pos="2790"/>
        </w:tabs>
        <w:ind w:left="3240" w:hanging="540"/>
        <w:rPr>
          <w:rFonts w:ascii="Arial" w:hAnsi="Arial" w:cs="Arial"/>
          <w:sz w:val="24"/>
          <w:szCs w:val="24"/>
        </w:rPr>
      </w:pPr>
      <w:r w:rsidRPr="00C35192">
        <w:rPr>
          <w:rFonts w:ascii="Arial" w:hAnsi="Arial" w:cs="Arial"/>
          <w:sz w:val="24"/>
          <w:szCs w:val="24"/>
        </w:rPr>
        <w:t xml:space="preserve">The </w:t>
      </w:r>
      <w:r w:rsidR="00DB3F1F" w:rsidRPr="00C35192">
        <w:rPr>
          <w:rFonts w:ascii="Arial" w:hAnsi="Arial" w:cs="Arial"/>
          <w:sz w:val="24"/>
          <w:szCs w:val="24"/>
        </w:rPr>
        <w:t>Offeror</w:t>
      </w:r>
      <w:r w:rsidRPr="00C35192">
        <w:rPr>
          <w:rFonts w:ascii="Arial" w:hAnsi="Arial" w:cs="Arial"/>
          <w:sz w:val="24"/>
          <w:szCs w:val="24"/>
        </w:rPr>
        <w:t xml:space="preserve"> must demonstrate experience in delivering the following services and capabilities:</w:t>
      </w:r>
    </w:p>
    <w:p w:rsidR="00944389" w:rsidRPr="00945B06" w:rsidRDefault="00944389" w:rsidP="001B1AF4">
      <w:pPr>
        <w:tabs>
          <w:tab w:val="left" w:pos="1916"/>
        </w:tabs>
        <w:ind w:left="2790" w:hanging="27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robust online health information, behavior change programs and support tools,</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 xml:space="preserve">ability to </w:t>
      </w:r>
      <w:r w:rsidR="00871AE7">
        <w:rPr>
          <w:rFonts w:ascii="Arial" w:hAnsi="Arial" w:cs="Arial"/>
          <w:sz w:val="24"/>
          <w:szCs w:val="24"/>
        </w:rPr>
        <w:t xml:space="preserve">efficiently </w:t>
      </w:r>
      <w:r w:rsidRPr="00945B06">
        <w:rPr>
          <w:rFonts w:ascii="Arial" w:hAnsi="Arial" w:cs="Arial"/>
          <w:sz w:val="24"/>
          <w:szCs w:val="24"/>
        </w:rPr>
        <w:t>deliver biometric testing via multiple methods</w:t>
      </w:r>
      <w:r w:rsidR="00871AE7">
        <w:rPr>
          <w:rFonts w:ascii="Arial" w:hAnsi="Arial" w:cs="Arial"/>
          <w:sz w:val="24"/>
          <w:szCs w:val="24"/>
        </w:rPr>
        <w:t xml:space="preserve"> such as</w:t>
      </w:r>
      <w:r w:rsidRPr="00945B06">
        <w:rPr>
          <w:rFonts w:ascii="Arial" w:hAnsi="Arial" w:cs="Arial"/>
          <w:sz w:val="24"/>
          <w:szCs w:val="24"/>
        </w:rPr>
        <w:t xml:space="preserve"> on</w:t>
      </w:r>
      <w:r w:rsidR="00871AE7">
        <w:rPr>
          <w:rFonts w:ascii="Arial" w:hAnsi="Arial" w:cs="Arial"/>
          <w:sz w:val="24"/>
          <w:szCs w:val="24"/>
        </w:rPr>
        <w:t>-site or</w:t>
      </w:r>
      <w:r w:rsidRPr="00945B06">
        <w:rPr>
          <w:rFonts w:ascii="Arial" w:hAnsi="Arial" w:cs="Arial"/>
          <w:sz w:val="24"/>
          <w:szCs w:val="24"/>
        </w:rPr>
        <w:t xml:space="preserve"> through a lab partner, provider form or home kits,</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ability to electronically transmit lab screening results,</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comprehensive, multi-format lifestyle and behavior change programs,</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multi-format chronic condition management programs,</w:t>
      </w:r>
    </w:p>
    <w:p w:rsidR="00944389" w:rsidRPr="00945B06" w:rsidRDefault="00944389" w:rsidP="00233734">
      <w:pPr>
        <w:ind w:left="3780" w:hanging="540"/>
        <w:rPr>
          <w:rFonts w:ascii="Arial" w:hAnsi="Arial" w:cs="Arial"/>
          <w:sz w:val="24"/>
          <w:szCs w:val="24"/>
        </w:rPr>
      </w:pPr>
      <w:r w:rsidRPr="00945B06">
        <w:rPr>
          <w:rFonts w:ascii="Arial" w:hAnsi="Arial" w:cs="Arial"/>
          <w:sz w:val="24"/>
          <w:szCs w:val="24"/>
        </w:rPr>
        <w:t> </w:t>
      </w: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 xml:space="preserve">systems integration with </w:t>
      </w:r>
      <w:r w:rsidR="008A5B63">
        <w:rPr>
          <w:rFonts w:ascii="Arial" w:hAnsi="Arial" w:cs="Arial"/>
          <w:sz w:val="24"/>
          <w:szCs w:val="24"/>
        </w:rPr>
        <w:t xml:space="preserve">other </w:t>
      </w:r>
      <w:r w:rsidRPr="00945B06">
        <w:rPr>
          <w:rFonts w:ascii="Arial" w:hAnsi="Arial" w:cs="Arial"/>
          <w:sz w:val="24"/>
          <w:szCs w:val="24"/>
        </w:rPr>
        <w:t>vendor partners (internal and external),</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ability to secure and integrate health data and information from/with multiple sources to drive program activity and identify opportunities,</w:t>
      </w:r>
      <w:r>
        <w:rPr>
          <w:rFonts w:ascii="Arial" w:hAnsi="Arial" w:cs="Arial"/>
          <w:sz w:val="24"/>
          <w:szCs w:val="24"/>
        </w:rPr>
        <w:t xml:space="preserve"> as required by the Department,</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 xml:space="preserve">willingness to establish custom integration processes with other vendors </w:t>
      </w:r>
      <w:r>
        <w:rPr>
          <w:rFonts w:ascii="Arial" w:hAnsi="Arial" w:cs="Arial"/>
          <w:sz w:val="24"/>
          <w:szCs w:val="24"/>
        </w:rPr>
        <w:t>if</w:t>
      </w:r>
      <w:r w:rsidRPr="00945B06">
        <w:rPr>
          <w:rFonts w:ascii="Arial" w:hAnsi="Arial" w:cs="Arial"/>
          <w:sz w:val="24"/>
          <w:szCs w:val="24"/>
        </w:rPr>
        <w:t xml:space="preserve"> requested,</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flexible, integrated incentive tracking tools and reporting,</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rFonts w:ascii="Arial" w:hAnsi="Arial" w:cs="Arial"/>
          <w:sz w:val="24"/>
          <w:szCs w:val="24"/>
        </w:rPr>
      </w:pPr>
      <w:r w:rsidRPr="00945B06">
        <w:rPr>
          <w:rFonts w:ascii="Arial" w:hAnsi="Arial" w:cs="Arial"/>
          <w:sz w:val="24"/>
          <w:szCs w:val="24"/>
        </w:rPr>
        <w:t>ability to support development and operation of an internal wellness champions network for the Commonwealth, and</w:t>
      </w:r>
    </w:p>
    <w:p w:rsidR="00944389" w:rsidRPr="00945B06" w:rsidRDefault="00944389" w:rsidP="00233734">
      <w:pPr>
        <w:ind w:left="3780" w:hanging="540"/>
        <w:rPr>
          <w:rFonts w:ascii="Arial" w:hAnsi="Arial" w:cs="Arial"/>
          <w:sz w:val="24"/>
          <w:szCs w:val="24"/>
        </w:rPr>
      </w:pPr>
    </w:p>
    <w:p w:rsidR="00944389" w:rsidRPr="00945B06" w:rsidRDefault="00944389" w:rsidP="00233734">
      <w:pPr>
        <w:pStyle w:val="ListParagraph"/>
        <w:numPr>
          <w:ilvl w:val="0"/>
          <w:numId w:val="53"/>
        </w:numPr>
        <w:ind w:left="3780" w:hanging="540"/>
        <w:rPr>
          <w:sz w:val="24"/>
          <w:szCs w:val="24"/>
        </w:rPr>
      </w:pPr>
      <w:proofErr w:type="gramStart"/>
      <w:r w:rsidRPr="00945B06">
        <w:rPr>
          <w:rFonts w:ascii="Arial" w:hAnsi="Arial" w:cs="Arial"/>
          <w:sz w:val="24"/>
          <w:szCs w:val="24"/>
        </w:rPr>
        <w:t>willingness</w:t>
      </w:r>
      <w:proofErr w:type="gramEnd"/>
      <w:r w:rsidRPr="00945B06">
        <w:rPr>
          <w:rFonts w:ascii="Arial" w:hAnsi="Arial" w:cs="Arial"/>
          <w:sz w:val="24"/>
          <w:szCs w:val="24"/>
        </w:rPr>
        <w:t xml:space="preserve"> to partner with Commonwealth's internal and external resources/vendors.</w:t>
      </w:r>
    </w:p>
    <w:p w:rsidR="00944389" w:rsidRDefault="00944389" w:rsidP="00944389">
      <w:pPr>
        <w:tabs>
          <w:tab w:val="left" w:pos="2880"/>
        </w:tabs>
        <w:ind w:left="2880" w:hanging="1260"/>
        <w:rPr>
          <w:rFonts w:ascii="Arial" w:hAnsi="Arial"/>
          <w:sz w:val="24"/>
        </w:rPr>
      </w:pPr>
    </w:p>
    <w:p w:rsidR="005F48C9" w:rsidRPr="00233734" w:rsidRDefault="005F48C9" w:rsidP="00081274">
      <w:pPr>
        <w:pStyle w:val="ListParagraph"/>
        <w:numPr>
          <w:ilvl w:val="0"/>
          <w:numId w:val="70"/>
        </w:numPr>
        <w:tabs>
          <w:tab w:val="left" w:pos="2880"/>
        </w:tabs>
        <w:ind w:left="3240" w:hanging="540"/>
        <w:rPr>
          <w:rFonts w:ascii="Arial" w:hAnsi="Arial" w:cs="Arial"/>
          <w:sz w:val="24"/>
          <w:szCs w:val="24"/>
        </w:rPr>
      </w:pPr>
      <w:r w:rsidRPr="00233734">
        <w:rPr>
          <w:rFonts w:ascii="Arial" w:hAnsi="Arial" w:cs="Arial"/>
          <w:sz w:val="24"/>
          <w:szCs w:val="24"/>
        </w:rPr>
        <w:t xml:space="preserve">The Offeror shall propose and be prepared to implement and administer a reference-based pricing model </w:t>
      </w:r>
      <w:r w:rsidR="008A5B63" w:rsidRPr="00233734">
        <w:rPr>
          <w:rFonts w:ascii="Arial" w:hAnsi="Arial" w:cs="Arial"/>
          <w:sz w:val="24"/>
          <w:szCs w:val="24"/>
        </w:rPr>
        <w:t xml:space="preserve">for suitable services </w:t>
      </w:r>
      <w:r w:rsidRPr="00233734">
        <w:rPr>
          <w:rFonts w:ascii="Arial" w:hAnsi="Arial" w:cs="Arial"/>
          <w:sz w:val="24"/>
          <w:szCs w:val="24"/>
        </w:rPr>
        <w:t>at the Department’s direction.</w:t>
      </w:r>
    </w:p>
    <w:p w:rsidR="00C35192" w:rsidRPr="00233734" w:rsidRDefault="00C35192" w:rsidP="002B093F">
      <w:pPr>
        <w:pStyle w:val="ListParagraph"/>
        <w:tabs>
          <w:tab w:val="left" w:pos="2880"/>
        </w:tabs>
        <w:ind w:left="3240" w:hanging="540"/>
        <w:rPr>
          <w:rFonts w:ascii="Arial" w:hAnsi="Arial" w:cs="Arial"/>
          <w:sz w:val="24"/>
          <w:szCs w:val="24"/>
        </w:rPr>
      </w:pPr>
    </w:p>
    <w:p w:rsidR="00967539" w:rsidRPr="00233734" w:rsidRDefault="00967539" w:rsidP="00081274">
      <w:pPr>
        <w:pStyle w:val="NormalWeb"/>
        <w:numPr>
          <w:ilvl w:val="0"/>
          <w:numId w:val="70"/>
        </w:numPr>
        <w:spacing w:before="0" w:beforeAutospacing="0" w:after="0" w:afterAutospacing="0"/>
        <w:ind w:left="3240" w:hanging="540"/>
        <w:rPr>
          <w:rStyle w:val="Hyperlink"/>
          <w:rFonts w:ascii="Arial" w:hAnsi="Arial" w:cs="Arial"/>
          <w:color w:val="auto"/>
          <w:u w:val="none"/>
        </w:rPr>
      </w:pPr>
      <w:r w:rsidRPr="00233734">
        <w:rPr>
          <w:rFonts w:ascii="Arial" w:hAnsi="Arial" w:cs="Arial"/>
        </w:rPr>
        <w:t xml:space="preserve">The Offeror shall be prepared to implement and administer a shared savings incentive program similar to ones described in the Department’s Report dated November 1, 2017, available at </w:t>
      </w:r>
      <w:hyperlink r:id="rId23" w:history="1">
        <w:r w:rsidRPr="00233734">
          <w:rPr>
            <w:rStyle w:val="Hyperlink"/>
            <w:rFonts w:ascii="Arial" w:hAnsi="Arial" w:cs="Arial"/>
          </w:rPr>
          <w:t>https://rga.lis.virginia.gov/Published/2017/RD447/PDF</w:t>
        </w:r>
      </w:hyperlink>
    </w:p>
    <w:p w:rsidR="00C35192" w:rsidRPr="00233734" w:rsidRDefault="00C35192" w:rsidP="002B093F">
      <w:pPr>
        <w:pStyle w:val="ListParagraph"/>
        <w:ind w:left="3240" w:hanging="540"/>
        <w:rPr>
          <w:rFonts w:ascii="Arial" w:hAnsi="Arial" w:cs="Arial"/>
          <w:sz w:val="24"/>
          <w:szCs w:val="24"/>
        </w:rPr>
      </w:pPr>
    </w:p>
    <w:p w:rsidR="00967539" w:rsidRPr="00233734" w:rsidRDefault="00967539" w:rsidP="00081274">
      <w:pPr>
        <w:pStyle w:val="NormalWeb"/>
        <w:numPr>
          <w:ilvl w:val="0"/>
          <w:numId w:val="70"/>
        </w:numPr>
        <w:spacing w:before="0" w:beforeAutospacing="0" w:after="0" w:afterAutospacing="0"/>
        <w:ind w:left="3240" w:hanging="540"/>
        <w:rPr>
          <w:rFonts w:ascii="Arial" w:hAnsi="Arial" w:cs="Arial"/>
        </w:rPr>
      </w:pPr>
      <w:r w:rsidRPr="00233734">
        <w:rPr>
          <w:rFonts w:ascii="Arial" w:hAnsi="Arial" w:cs="Arial"/>
        </w:rPr>
        <w:t xml:space="preserve">The Offeror shall be prepared to implement and administer a bundled pricing model for musculoskeletal services as described in Item 475, G.7 available at </w:t>
      </w:r>
      <w:hyperlink r:id="rId24" w:history="1">
        <w:r w:rsidRPr="00233734">
          <w:rPr>
            <w:rStyle w:val="Hyperlink"/>
            <w:rFonts w:ascii="Arial" w:hAnsi="Arial" w:cs="Arial"/>
          </w:rPr>
          <w:t>https://budget.lis.virginia.gov/item/2018/2/HB5001/Enrolled/1/475/</w:t>
        </w:r>
      </w:hyperlink>
    </w:p>
    <w:p w:rsidR="00967539" w:rsidRPr="00233734" w:rsidRDefault="00967539" w:rsidP="002B093F">
      <w:pPr>
        <w:tabs>
          <w:tab w:val="left" w:pos="2880"/>
        </w:tabs>
        <w:ind w:left="3240" w:hanging="540"/>
        <w:rPr>
          <w:rFonts w:ascii="Arial" w:hAnsi="Arial" w:cs="Arial"/>
          <w:sz w:val="24"/>
          <w:szCs w:val="24"/>
        </w:rPr>
      </w:pPr>
    </w:p>
    <w:p w:rsidR="005F48C9" w:rsidRDefault="005F48C9" w:rsidP="002B093F">
      <w:pPr>
        <w:tabs>
          <w:tab w:val="left" w:pos="3240"/>
        </w:tabs>
        <w:ind w:left="3240"/>
        <w:rPr>
          <w:rFonts w:ascii="Arial" w:hAnsi="Arial"/>
          <w:sz w:val="24"/>
        </w:rPr>
      </w:pPr>
      <w:r>
        <w:rPr>
          <w:rFonts w:ascii="Arial" w:hAnsi="Arial"/>
          <w:sz w:val="24"/>
        </w:rPr>
        <w:t>The current CDHP provides a Health Reimbursement Arrangement (HRA). The Offeror shall be prepared to administer the HRA or, at the direction of the Department, implement and administer an HSA in place of the HRA.</w:t>
      </w:r>
    </w:p>
    <w:p w:rsidR="005F48C9" w:rsidRDefault="005F48C9" w:rsidP="002B093F">
      <w:pPr>
        <w:tabs>
          <w:tab w:val="left" w:pos="3240"/>
        </w:tabs>
        <w:ind w:left="3240" w:hanging="540"/>
        <w:rPr>
          <w:rFonts w:ascii="Arial" w:hAnsi="Arial"/>
          <w:sz w:val="24"/>
        </w:rPr>
      </w:pPr>
    </w:p>
    <w:p w:rsidR="005F48C9" w:rsidRPr="00B224F7" w:rsidRDefault="005F48C9" w:rsidP="00081274">
      <w:pPr>
        <w:pStyle w:val="ListParagraph"/>
        <w:numPr>
          <w:ilvl w:val="0"/>
          <w:numId w:val="70"/>
        </w:numPr>
        <w:tabs>
          <w:tab w:val="left" w:pos="2880"/>
          <w:tab w:val="left" w:pos="3240"/>
        </w:tabs>
        <w:ind w:left="3240" w:hanging="540"/>
        <w:rPr>
          <w:rFonts w:ascii="Arial" w:hAnsi="Arial"/>
          <w:sz w:val="24"/>
        </w:rPr>
      </w:pPr>
      <w:r w:rsidRPr="00B224F7">
        <w:rPr>
          <w:rFonts w:ascii="Arial" w:hAnsi="Arial" w:cs="Arial"/>
          <w:sz w:val="24"/>
          <w:szCs w:val="24"/>
        </w:rPr>
        <w:t>In addition to those found in section 3.</w:t>
      </w:r>
      <w:r w:rsidR="00547FB1" w:rsidRPr="00B224F7">
        <w:rPr>
          <w:rFonts w:ascii="Arial" w:hAnsi="Arial" w:cs="Arial"/>
          <w:sz w:val="24"/>
          <w:szCs w:val="24"/>
        </w:rPr>
        <w:t>9</w:t>
      </w:r>
      <w:r w:rsidRPr="00B224F7">
        <w:rPr>
          <w:rFonts w:ascii="Arial" w:hAnsi="Arial" w:cs="Arial"/>
          <w:sz w:val="24"/>
          <w:szCs w:val="24"/>
        </w:rPr>
        <w:t xml:space="preserve">, the Offeror shall propose any additional plan specific standards of performance by which its performance shall be judged. Specific areas of interest are identified in the </w:t>
      </w:r>
      <w:r w:rsidRPr="004E6812">
        <w:rPr>
          <w:rFonts w:ascii="Arial" w:hAnsi="Arial" w:cs="Arial"/>
          <w:sz w:val="24"/>
          <w:szCs w:val="24"/>
        </w:rPr>
        <w:t>Attachment 2 questionnaire</w:t>
      </w:r>
      <w:r w:rsidRPr="00B224F7">
        <w:rPr>
          <w:rFonts w:ascii="Arial" w:hAnsi="Arial" w:cs="Arial"/>
          <w:sz w:val="24"/>
          <w:szCs w:val="24"/>
        </w:rPr>
        <w:t>. Liquidated damages will be attached to these additional standards through the negotiation process, should the Offeror be selected as a finalist.</w:t>
      </w:r>
    </w:p>
    <w:p w:rsidR="005F48C9" w:rsidRDefault="005F48C9" w:rsidP="00233734">
      <w:pPr>
        <w:tabs>
          <w:tab w:val="left" w:pos="3240"/>
        </w:tabs>
        <w:ind w:left="3240" w:hanging="450"/>
        <w:rPr>
          <w:rFonts w:ascii="Arial" w:hAnsi="Arial"/>
          <w:sz w:val="24"/>
        </w:rPr>
      </w:pPr>
    </w:p>
    <w:p w:rsidR="00A978F3" w:rsidRDefault="00A978F3">
      <w:pPr>
        <w:rPr>
          <w:rFonts w:ascii="Arial" w:hAnsi="Arial"/>
          <w:sz w:val="24"/>
        </w:rPr>
      </w:pPr>
      <w:r>
        <w:rPr>
          <w:rFonts w:ascii="Arial" w:hAnsi="Arial"/>
          <w:sz w:val="24"/>
        </w:rPr>
        <w:br w:type="page"/>
      </w:r>
    </w:p>
    <w:p w:rsidR="005F48C9" w:rsidRPr="001B1AF4" w:rsidRDefault="005F48C9" w:rsidP="00081274">
      <w:pPr>
        <w:pStyle w:val="ListParagraph"/>
        <w:numPr>
          <w:ilvl w:val="0"/>
          <w:numId w:val="69"/>
        </w:numPr>
        <w:tabs>
          <w:tab w:val="left" w:pos="2700"/>
        </w:tabs>
        <w:ind w:left="2700"/>
        <w:rPr>
          <w:rFonts w:ascii="Arial" w:hAnsi="Arial"/>
          <w:sz w:val="24"/>
        </w:rPr>
      </w:pPr>
      <w:r w:rsidRPr="001B1AF4">
        <w:rPr>
          <w:rFonts w:ascii="Arial" w:hAnsi="Arial"/>
          <w:sz w:val="24"/>
        </w:rPr>
        <w:t xml:space="preserve">BEHAVIORAL HEALTH PLAN </w:t>
      </w:r>
    </w:p>
    <w:p w:rsidR="005F48C9" w:rsidRDefault="005F48C9" w:rsidP="005F48C9">
      <w:pPr>
        <w:tabs>
          <w:tab w:val="left" w:pos="1620"/>
        </w:tabs>
        <w:ind w:left="1620" w:hanging="900"/>
        <w:rPr>
          <w:rFonts w:ascii="Arial" w:hAnsi="Arial"/>
          <w:sz w:val="24"/>
        </w:rPr>
      </w:pPr>
    </w:p>
    <w:p w:rsidR="005F48C9" w:rsidRDefault="005F48C9" w:rsidP="002B093F">
      <w:pPr>
        <w:ind w:left="2700"/>
        <w:rPr>
          <w:rFonts w:ascii="Arial" w:hAnsi="Arial"/>
          <w:sz w:val="24"/>
        </w:rPr>
      </w:pPr>
      <w:r w:rsidRPr="002D2BCD">
        <w:rPr>
          <w:rFonts w:ascii="Arial" w:hAnsi="Arial"/>
          <w:sz w:val="24"/>
        </w:rPr>
        <w:t xml:space="preserve">The </w:t>
      </w:r>
      <w:r w:rsidR="00DB3F1F">
        <w:rPr>
          <w:rFonts w:ascii="Arial" w:hAnsi="Arial"/>
          <w:sz w:val="24"/>
        </w:rPr>
        <w:t>Offeror</w:t>
      </w:r>
      <w:r w:rsidRPr="002D2BCD">
        <w:rPr>
          <w:rFonts w:ascii="Arial" w:hAnsi="Arial"/>
          <w:sz w:val="24"/>
        </w:rPr>
        <w:t xml:space="preserve"> must maintain a statewide or national network of sufficient numbers of providers, counselors and other trained professionals and have the ability to mobilize those providers and respond to a large-scale critical incident event </w:t>
      </w:r>
      <w:r>
        <w:rPr>
          <w:rFonts w:ascii="Arial" w:hAnsi="Arial"/>
          <w:sz w:val="24"/>
        </w:rPr>
        <w:t xml:space="preserve">such as </w:t>
      </w:r>
      <w:r w:rsidRPr="002D2BCD">
        <w:rPr>
          <w:rFonts w:ascii="Arial" w:hAnsi="Arial"/>
          <w:sz w:val="24"/>
        </w:rPr>
        <w:t>the Virginia Tech tragedy of April 2007.</w:t>
      </w:r>
    </w:p>
    <w:p w:rsidR="005F48C9" w:rsidRDefault="005F48C9" w:rsidP="002B093F">
      <w:pPr>
        <w:ind w:left="2700"/>
        <w:rPr>
          <w:rFonts w:ascii="Arial" w:hAnsi="Arial"/>
          <w:sz w:val="24"/>
        </w:rPr>
      </w:pPr>
    </w:p>
    <w:p w:rsidR="005F48C9" w:rsidRDefault="005F48C9" w:rsidP="002B093F">
      <w:pPr>
        <w:ind w:left="2700"/>
        <w:rPr>
          <w:rFonts w:ascii="Arial" w:hAnsi="Arial"/>
          <w:sz w:val="24"/>
        </w:rPr>
      </w:pPr>
      <w:r>
        <w:rPr>
          <w:rFonts w:ascii="Arial" w:hAnsi="Arial"/>
          <w:sz w:val="24"/>
        </w:rPr>
        <w:t xml:space="preserve">The </w:t>
      </w:r>
      <w:r w:rsidR="00DB3F1F">
        <w:rPr>
          <w:rFonts w:ascii="Arial" w:hAnsi="Arial"/>
          <w:sz w:val="24"/>
        </w:rPr>
        <w:t>Offeror</w:t>
      </w:r>
      <w:r>
        <w:rPr>
          <w:rFonts w:ascii="Arial" w:hAnsi="Arial"/>
          <w:sz w:val="24"/>
        </w:rPr>
        <w:t xml:space="preserve"> must administer </w:t>
      </w:r>
      <w:r w:rsidRPr="00CE76AC">
        <w:rPr>
          <w:rFonts w:ascii="Arial" w:hAnsi="Arial"/>
          <w:sz w:val="24"/>
        </w:rPr>
        <w:t xml:space="preserve">out-of-network </w:t>
      </w:r>
      <w:r>
        <w:rPr>
          <w:rFonts w:ascii="Arial" w:hAnsi="Arial"/>
          <w:sz w:val="24"/>
        </w:rPr>
        <w:t>benefits where applicable.</w:t>
      </w:r>
    </w:p>
    <w:p w:rsidR="005F48C9" w:rsidRDefault="005F48C9" w:rsidP="005F48C9">
      <w:pPr>
        <w:ind w:left="720" w:firstLine="720"/>
        <w:rPr>
          <w:rFonts w:ascii="Arial" w:hAnsi="Arial"/>
          <w:sz w:val="24"/>
        </w:rPr>
      </w:pPr>
    </w:p>
    <w:p w:rsidR="005F48C9" w:rsidRPr="00130F14" w:rsidRDefault="005F48C9" w:rsidP="00081274">
      <w:pPr>
        <w:pStyle w:val="ListParagraph"/>
        <w:numPr>
          <w:ilvl w:val="0"/>
          <w:numId w:val="71"/>
        </w:numPr>
        <w:tabs>
          <w:tab w:val="left" w:pos="3240"/>
        </w:tabs>
        <w:ind w:left="3240" w:hanging="540"/>
        <w:rPr>
          <w:rFonts w:ascii="Arial" w:hAnsi="Arial"/>
          <w:sz w:val="24"/>
        </w:rPr>
      </w:pPr>
      <w:r w:rsidRPr="00130F14">
        <w:rPr>
          <w:rFonts w:ascii="Arial" w:hAnsi="Arial"/>
          <w:sz w:val="24"/>
        </w:rPr>
        <w:t>Behavioral Health Telephone Responses</w:t>
      </w:r>
    </w:p>
    <w:p w:rsidR="005F48C9" w:rsidRDefault="005F48C9" w:rsidP="005F48C9">
      <w:pPr>
        <w:ind w:left="720" w:firstLine="720"/>
        <w:rPr>
          <w:rFonts w:ascii="Arial" w:hAnsi="Arial"/>
          <w:sz w:val="24"/>
        </w:rPr>
      </w:pPr>
    </w:p>
    <w:p w:rsidR="005F48C9" w:rsidRPr="002B093F" w:rsidRDefault="005F48C9" w:rsidP="00F02910">
      <w:pPr>
        <w:pStyle w:val="ListParagraph"/>
        <w:numPr>
          <w:ilvl w:val="0"/>
          <w:numId w:val="83"/>
        </w:numPr>
        <w:tabs>
          <w:tab w:val="left" w:pos="3420"/>
        </w:tabs>
        <w:ind w:left="3780" w:hanging="540"/>
        <w:rPr>
          <w:rFonts w:ascii="Arial" w:hAnsi="Arial"/>
          <w:sz w:val="24"/>
        </w:rPr>
      </w:pPr>
      <w:r w:rsidRPr="002B093F">
        <w:rPr>
          <w:rFonts w:ascii="Arial" w:hAnsi="Arial"/>
          <w:sz w:val="24"/>
        </w:rPr>
        <w:t xml:space="preserve">The </w:t>
      </w:r>
      <w:r w:rsidR="00DB3F1F" w:rsidRPr="002B093F">
        <w:rPr>
          <w:rFonts w:ascii="Arial" w:hAnsi="Arial"/>
          <w:sz w:val="24"/>
        </w:rPr>
        <w:t>Offeror</w:t>
      </w:r>
      <w:r w:rsidRPr="002B093F">
        <w:rPr>
          <w:rFonts w:ascii="Arial" w:hAnsi="Arial"/>
          <w:sz w:val="24"/>
        </w:rPr>
        <w:t xml:space="preserve"> must be able to meet the following standards for telephone services and access.  These standards shall be measured and reported monthly.</w:t>
      </w:r>
    </w:p>
    <w:p w:rsidR="005F48C9" w:rsidRPr="00546253" w:rsidRDefault="005F48C9" w:rsidP="00E01C44">
      <w:pPr>
        <w:tabs>
          <w:tab w:val="left" w:pos="3420"/>
        </w:tabs>
        <w:ind w:left="3780" w:hanging="540"/>
        <w:rPr>
          <w:rFonts w:ascii="Arial" w:hAnsi="Arial"/>
          <w:sz w:val="24"/>
        </w:rPr>
      </w:pPr>
    </w:p>
    <w:p w:rsidR="005F48C9" w:rsidRPr="002B093F" w:rsidRDefault="005F48C9" w:rsidP="00F02910">
      <w:pPr>
        <w:pStyle w:val="ListParagraph"/>
        <w:numPr>
          <w:ilvl w:val="0"/>
          <w:numId w:val="83"/>
        </w:numPr>
        <w:tabs>
          <w:tab w:val="left" w:pos="1800"/>
          <w:tab w:val="left" w:pos="3420"/>
        </w:tabs>
        <w:ind w:left="3780" w:hanging="540"/>
        <w:rPr>
          <w:rFonts w:ascii="Arial" w:hAnsi="Arial"/>
          <w:sz w:val="24"/>
        </w:rPr>
      </w:pPr>
      <w:r w:rsidRPr="002B093F">
        <w:rPr>
          <w:rFonts w:ascii="Arial" w:hAnsi="Arial"/>
          <w:sz w:val="24"/>
        </w:rPr>
        <w:t>There will be no busy signals for the crisis telephone line.  Any deviation from the 100% requirement is below standard.</w:t>
      </w:r>
    </w:p>
    <w:p w:rsidR="005F48C9" w:rsidRPr="00546253" w:rsidRDefault="005F48C9" w:rsidP="00E01C44">
      <w:pPr>
        <w:tabs>
          <w:tab w:val="left" w:pos="3420"/>
        </w:tabs>
        <w:ind w:left="3780" w:hanging="540"/>
        <w:rPr>
          <w:rFonts w:ascii="Arial" w:hAnsi="Arial"/>
          <w:sz w:val="24"/>
        </w:rPr>
      </w:pPr>
    </w:p>
    <w:p w:rsidR="005F48C9" w:rsidRPr="002B093F" w:rsidRDefault="005F48C9" w:rsidP="00F02910">
      <w:pPr>
        <w:pStyle w:val="ListParagraph"/>
        <w:numPr>
          <w:ilvl w:val="0"/>
          <w:numId w:val="83"/>
        </w:numPr>
        <w:tabs>
          <w:tab w:val="left" w:pos="3420"/>
        </w:tabs>
        <w:ind w:left="3780" w:hanging="540"/>
        <w:rPr>
          <w:rFonts w:ascii="Arial" w:hAnsi="Arial"/>
          <w:sz w:val="24"/>
        </w:rPr>
      </w:pPr>
      <w:r w:rsidRPr="002B093F">
        <w:rPr>
          <w:rFonts w:ascii="Arial" w:hAnsi="Arial"/>
          <w:sz w:val="24"/>
        </w:rPr>
        <w:t>No caller to the crisis telephone line will ever be put on hold or fail to reach a live individual within 10 seconds, regardless of day or time.</w:t>
      </w:r>
    </w:p>
    <w:p w:rsidR="005F48C9" w:rsidRPr="00546253" w:rsidRDefault="005F48C9" w:rsidP="00E01C44">
      <w:pPr>
        <w:tabs>
          <w:tab w:val="left" w:pos="3420"/>
        </w:tabs>
        <w:ind w:left="3780" w:hanging="540"/>
        <w:rPr>
          <w:rFonts w:ascii="Arial" w:hAnsi="Arial"/>
          <w:sz w:val="24"/>
        </w:rPr>
      </w:pPr>
    </w:p>
    <w:p w:rsidR="005F48C9" w:rsidRPr="002B093F" w:rsidRDefault="005F48C9" w:rsidP="00F02910">
      <w:pPr>
        <w:pStyle w:val="ListParagraph"/>
        <w:numPr>
          <w:ilvl w:val="0"/>
          <w:numId w:val="83"/>
        </w:numPr>
        <w:tabs>
          <w:tab w:val="left" w:pos="3420"/>
        </w:tabs>
        <w:ind w:left="3780" w:hanging="540"/>
        <w:rPr>
          <w:rFonts w:ascii="Arial" w:hAnsi="Arial"/>
          <w:sz w:val="24"/>
        </w:rPr>
      </w:pPr>
      <w:r w:rsidRPr="002B093F">
        <w:rPr>
          <w:rFonts w:ascii="Arial" w:hAnsi="Arial"/>
          <w:sz w:val="24"/>
        </w:rPr>
        <w:t xml:space="preserve">For claims administration, utilization review and other </w:t>
      </w:r>
      <w:r w:rsidR="00DB3F1F" w:rsidRPr="002B093F">
        <w:rPr>
          <w:rFonts w:ascii="Arial" w:hAnsi="Arial"/>
          <w:sz w:val="24"/>
        </w:rPr>
        <w:t>Offeror</w:t>
      </w:r>
      <w:r w:rsidRPr="002B093F">
        <w:rPr>
          <w:rFonts w:ascii="Arial" w:hAnsi="Arial"/>
          <w:sz w:val="24"/>
        </w:rPr>
        <w:t xml:space="preserve"> services (for example, basic non- crisis related functions), adequate toll-free telephone lines must be available for access by covered persons during normal business hours.  The following standards must be met each month:</w:t>
      </w:r>
    </w:p>
    <w:p w:rsidR="005F48C9" w:rsidRPr="00546253" w:rsidRDefault="005F48C9" w:rsidP="005F48C9">
      <w:pPr>
        <w:tabs>
          <w:tab w:val="left" w:pos="3960"/>
        </w:tabs>
        <w:ind w:left="3960" w:hanging="540"/>
        <w:rPr>
          <w:rFonts w:ascii="Arial" w:hAnsi="Arial"/>
          <w:sz w:val="24"/>
        </w:rPr>
      </w:pPr>
    </w:p>
    <w:p w:rsidR="005F48C9" w:rsidRPr="00E01C44" w:rsidRDefault="005F48C9" w:rsidP="00F02910">
      <w:pPr>
        <w:pStyle w:val="ListParagraph"/>
        <w:numPr>
          <w:ilvl w:val="0"/>
          <w:numId w:val="84"/>
        </w:numPr>
        <w:tabs>
          <w:tab w:val="left" w:pos="4680"/>
        </w:tabs>
        <w:ind w:left="4230"/>
        <w:rPr>
          <w:rFonts w:ascii="Arial" w:hAnsi="Arial"/>
          <w:sz w:val="24"/>
        </w:rPr>
      </w:pPr>
      <w:r w:rsidRPr="00E01C44">
        <w:rPr>
          <w:rFonts w:ascii="Arial" w:hAnsi="Arial"/>
          <w:sz w:val="24"/>
        </w:rPr>
        <w:t>Fewer than 2% of calls are abandoned.</w:t>
      </w:r>
    </w:p>
    <w:p w:rsidR="005F48C9" w:rsidRPr="00546253" w:rsidRDefault="005F48C9" w:rsidP="00E01C44">
      <w:pPr>
        <w:tabs>
          <w:tab w:val="left" w:pos="4680"/>
        </w:tabs>
        <w:ind w:left="4230" w:hanging="540"/>
        <w:rPr>
          <w:rFonts w:ascii="Arial" w:hAnsi="Arial"/>
          <w:sz w:val="24"/>
        </w:rPr>
      </w:pPr>
    </w:p>
    <w:p w:rsidR="005F48C9" w:rsidRPr="00E01C44" w:rsidRDefault="005F48C9" w:rsidP="00F02910">
      <w:pPr>
        <w:pStyle w:val="ListParagraph"/>
        <w:numPr>
          <w:ilvl w:val="0"/>
          <w:numId w:val="84"/>
        </w:numPr>
        <w:tabs>
          <w:tab w:val="left" w:pos="4680"/>
        </w:tabs>
        <w:ind w:left="4230"/>
        <w:rPr>
          <w:rFonts w:ascii="Arial" w:hAnsi="Arial"/>
          <w:sz w:val="24"/>
        </w:rPr>
      </w:pPr>
      <w:r w:rsidRPr="00E01C44">
        <w:rPr>
          <w:rFonts w:ascii="Arial" w:hAnsi="Arial"/>
          <w:sz w:val="24"/>
        </w:rPr>
        <w:t>Average waiting time is 30 seconds or less.</w:t>
      </w:r>
    </w:p>
    <w:p w:rsidR="004E36E0" w:rsidRDefault="004E36E0">
      <w:pPr>
        <w:rPr>
          <w:rFonts w:ascii="Arial" w:hAnsi="Arial"/>
          <w:sz w:val="24"/>
        </w:rPr>
      </w:pPr>
    </w:p>
    <w:p w:rsidR="005F48C9" w:rsidRPr="00130F14" w:rsidRDefault="005F48C9" w:rsidP="00081274">
      <w:pPr>
        <w:pStyle w:val="ListParagraph"/>
        <w:numPr>
          <w:ilvl w:val="0"/>
          <w:numId w:val="71"/>
        </w:numPr>
        <w:tabs>
          <w:tab w:val="left" w:pos="3240"/>
        </w:tabs>
        <w:ind w:left="3240" w:hanging="540"/>
        <w:rPr>
          <w:rFonts w:ascii="Arial" w:hAnsi="Arial"/>
          <w:sz w:val="24"/>
        </w:rPr>
      </w:pPr>
      <w:r w:rsidRPr="00130F14">
        <w:rPr>
          <w:rFonts w:ascii="Arial" w:hAnsi="Arial"/>
          <w:sz w:val="24"/>
        </w:rPr>
        <w:t>Behavioral Health Processing Time</w:t>
      </w:r>
    </w:p>
    <w:p w:rsidR="005F48C9" w:rsidRPr="00FB5566" w:rsidRDefault="005F48C9" w:rsidP="005F48C9">
      <w:pPr>
        <w:tabs>
          <w:tab w:val="left" w:pos="2880"/>
        </w:tabs>
        <w:ind w:left="2880" w:hanging="1260"/>
        <w:rPr>
          <w:rFonts w:ascii="Arial" w:hAnsi="Arial"/>
          <w:sz w:val="24"/>
        </w:rPr>
      </w:pPr>
    </w:p>
    <w:p w:rsidR="005F48C9" w:rsidRPr="00FB5566" w:rsidRDefault="005F48C9" w:rsidP="00E01C44">
      <w:pPr>
        <w:tabs>
          <w:tab w:val="left" w:pos="3240"/>
        </w:tabs>
        <w:ind w:left="3240"/>
        <w:rPr>
          <w:rFonts w:ascii="Arial" w:hAnsi="Arial"/>
          <w:sz w:val="24"/>
        </w:rPr>
      </w:pPr>
      <w:r w:rsidRPr="002D2BCD">
        <w:rPr>
          <w:rFonts w:ascii="Arial" w:hAnsi="Arial"/>
          <w:sz w:val="24"/>
        </w:rPr>
        <w:t>These processing standards shall be measured and reported monthly.</w:t>
      </w:r>
    </w:p>
    <w:p w:rsidR="005F48C9" w:rsidRPr="00FB5566" w:rsidRDefault="005F48C9" w:rsidP="005F48C9">
      <w:pPr>
        <w:tabs>
          <w:tab w:val="left" w:pos="3420"/>
        </w:tabs>
        <w:ind w:left="3420" w:hanging="540"/>
        <w:rPr>
          <w:rFonts w:ascii="Arial" w:hAnsi="Arial"/>
          <w:sz w:val="24"/>
        </w:rPr>
      </w:pPr>
    </w:p>
    <w:p w:rsidR="005F48C9" w:rsidRPr="00E01C44" w:rsidRDefault="005F48C9" w:rsidP="00F02910">
      <w:pPr>
        <w:pStyle w:val="ListParagraph"/>
        <w:numPr>
          <w:ilvl w:val="0"/>
          <w:numId w:val="85"/>
        </w:numPr>
        <w:tabs>
          <w:tab w:val="left" w:pos="3420"/>
          <w:tab w:val="left" w:pos="4140"/>
        </w:tabs>
        <w:ind w:left="3780" w:hanging="540"/>
        <w:rPr>
          <w:rFonts w:ascii="Arial" w:hAnsi="Arial"/>
          <w:sz w:val="24"/>
        </w:rPr>
      </w:pPr>
      <w:r w:rsidRPr="00E01C44">
        <w:rPr>
          <w:rFonts w:ascii="Arial" w:hAnsi="Arial"/>
          <w:sz w:val="24"/>
        </w:rPr>
        <w:t xml:space="preserve">The </w:t>
      </w:r>
      <w:r w:rsidR="00DB3F1F" w:rsidRPr="00E01C44">
        <w:rPr>
          <w:rFonts w:ascii="Arial" w:hAnsi="Arial"/>
          <w:sz w:val="24"/>
        </w:rPr>
        <w:t>Offeror</w:t>
      </w:r>
      <w:r w:rsidRPr="00E01C44">
        <w:rPr>
          <w:rFonts w:ascii="Arial" w:hAnsi="Arial"/>
          <w:sz w:val="24"/>
        </w:rPr>
        <w:t xml:space="preserve"> shall authorize/deny inpatient treatment within 24 hours of the request.</w:t>
      </w:r>
    </w:p>
    <w:p w:rsidR="005F48C9" w:rsidRPr="00FB5566" w:rsidRDefault="005F48C9" w:rsidP="00E01C44">
      <w:pPr>
        <w:tabs>
          <w:tab w:val="left" w:pos="3420"/>
          <w:tab w:val="left" w:pos="4140"/>
        </w:tabs>
        <w:ind w:left="3780" w:hanging="540"/>
        <w:rPr>
          <w:rFonts w:ascii="Arial" w:hAnsi="Arial"/>
          <w:sz w:val="24"/>
        </w:rPr>
      </w:pPr>
    </w:p>
    <w:p w:rsidR="005F48C9" w:rsidRPr="00E01C44" w:rsidRDefault="005F48C9" w:rsidP="00F02910">
      <w:pPr>
        <w:pStyle w:val="ListParagraph"/>
        <w:numPr>
          <w:ilvl w:val="0"/>
          <w:numId w:val="85"/>
        </w:numPr>
        <w:tabs>
          <w:tab w:val="left" w:pos="3420"/>
          <w:tab w:val="left" w:pos="4230"/>
        </w:tabs>
        <w:ind w:left="3780" w:hanging="540"/>
        <w:rPr>
          <w:rFonts w:ascii="Arial" w:hAnsi="Arial"/>
          <w:sz w:val="24"/>
        </w:rPr>
      </w:pPr>
      <w:r w:rsidRPr="00E01C44">
        <w:rPr>
          <w:rFonts w:ascii="Arial" w:hAnsi="Arial"/>
          <w:sz w:val="24"/>
        </w:rPr>
        <w:t xml:space="preserve">The </w:t>
      </w:r>
      <w:r w:rsidR="00DB3F1F" w:rsidRPr="00E01C44">
        <w:rPr>
          <w:rFonts w:ascii="Arial" w:hAnsi="Arial"/>
          <w:sz w:val="24"/>
        </w:rPr>
        <w:t>Offeror</w:t>
      </w:r>
      <w:r w:rsidRPr="00E01C44">
        <w:rPr>
          <w:rFonts w:ascii="Arial" w:hAnsi="Arial"/>
          <w:sz w:val="24"/>
        </w:rPr>
        <w:t xml:space="preserve"> shall authorize/deny outpatient treatment within five working days of the request.</w:t>
      </w:r>
    </w:p>
    <w:p w:rsidR="005F48C9" w:rsidRDefault="005F48C9" w:rsidP="00356FAE">
      <w:pPr>
        <w:tabs>
          <w:tab w:val="left" w:pos="3420"/>
          <w:tab w:val="left" w:pos="4230"/>
        </w:tabs>
        <w:ind w:left="3420" w:hanging="540"/>
        <w:rPr>
          <w:rFonts w:ascii="Arial" w:hAnsi="Arial"/>
          <w:sz w:val="24"/>
        </w:rPr>
      </w:pPr>
    </w:p>
    <w:p w:rsidR="005F48C9" w:rsidRPr="00130F14" w:rsidRDefault="005F48C9" w:rsidP="00081274">
      <w:pPr>
        <w:pStyle w:val="ListParagraph"/>
        <w:numPr>
          <w:ilvl w:val="0"/>
          <w:numId w:val="71"/>
        </w:numPr>
        <w:ind w:left="3240" w:hanging="540"/>
        <w:rPr>
          <w:rFonts w:ascii="Arial" w:hAnsi="Arial"/>
          <w:sz w:val="24"/>
        </w:rPr>
      </w:pPr>
      <w:r w:rsidRPr="00130F14">
        <w:rPr>
          <w:rFonts w:ascii="Arial" w:hAnsi="Arial"/>
          <w:sz w:val="24"/>
        </w:rPr>
        <w:t xml:space="preserve">Proposals should state the </w:t>
      </w:r>
      <w:r w:rsidR="00DB3F1F" w:rsidRPr="00130F14">
        <w:rPr>
          <w:rFonts w:ascii="Arial" w:hAnsi="Arial"/>
          <w:sz w:val="24"/>
        </w:rPr>
        <w:t>Offeror</w:t>
      </w:r>
      <w:r w:rsidRPr="00130F14">
        <w:rPr>
          <w:rFonts w:ascii="Arial" w:hAnsi="Arial"/>
          <w:sz w:val="24"/>
        </w:rPr>
        <w:t xml:space="preserve">’s willingness to accept these standards, and to install the necessary telephone </w:t>
      </w:r>
      <w:r w:rsidR="00130F14">
        <w:rPr>
          <w:rFonts w:ascii="Arial" w:hAnsi="Arial"/>
          <w:sz w:val="24"/>
        </w:rPr>
        <w:t>t</w:t>
      </w:r>
      <w:r w:rsidRPr="00130F14">
        <w:rPr>
          <w:rFonts w:ascii="Arial" w:hAnsi="Arial"/>
          <w:sz w:val="24"/>
        </w:rPr>
        <w:t xml:space="preserve">elecommunications and other systems to ensure adherence to the standards without cost to the Commonwealth. The </w:t>
      </w:r>
      <w:r w:rsidR="00DB3F1F" w:rsidRPr="00130F14">
        <w:rPr>
          <w:rFonts w:ascii="Arial" w:hAnsi="Arial"/>
          <w:sz w:val="24"/>
        </w:rPr>
        <w:t>Offeror</w:t>
      </w:r>
      <w:r w:rsidRPr="00130F14">
        <w:rPr>
          <w:rFonts w:ascii="Arial" w:hAnsi="Arial"/>
          <w:sz w:val="24"/>
        </w:rPr>
        <w:t xml:space="preserve"> must be able to provide the Department with documentation of its performance.</w:t>
      </w:r>
    </w:p>
    <w:p w:rsidR="005F48C9" w:rsidRDefault="005F48C9" w:rsidP="00E01C44">
      <w:pPr>
        <w:ind w:left="3240" w:hanging="540"/>
        <w:rPr>
          <w:rFonts w:ascii="Arial" w:hAnsi="Arial"/>
          <w:sz w:val="24"/>
        </w:rPr>
      </w:pPr>
    </w:p>
    <w:p w:rsidR="000268E5" w:rsidRPr="00130F14" w:rsidRDefault="005F48C9" w:rsidP="00081274">
      <w:pPr>
        <w:pStyle w:val="ListParagraph"/>
        <w:numPr>
          <w:ilvl w:val="0"/>
          <w:numId w:val="71"/>
        </w:numPr>
        <w:ind w:left="3240" w:hanging="540"/>
        <w:rPr>
          <w:rFonts w:ascii="Arial" w:hAnsi="Arial"/>
          <w:sz w:val="24"/>
        </w:rPr>
      </w:pPr>
      <w:r w:rsidRPr="00130F14">
        <w:rPr>
          <w:rFonts w:ascii="Arial" w:hAnsi="Arial" w:cs="Arial"/>
          <w:sz w:val="24"/>
          <w:szCs w:val="24"/>
        </w:rPr>
        <w:t xml:space="preserve">In addition to those found in this section and section 3.9, the Offeror shall propose any additional plan specific standards of performance by which its performance shall be judged. Specific areas of interest are identified in the </w:t>
      </w:r>
      <w:r w:rsidRPr="004E6812">
        <w:rPr>
          <w:rFonts w:ascii="Arial" w:hAnsi="Arial" w:cs="Arial"/>
          <w:sz w:val="24"/>
          <w:szCs w:val="24"/>
        </w:rPr>
        <w:t>Attachment 2 questionnaire</w:t>
      </w:r>
      <w:r w:rsidRPr="00130F14">
        <w:rPr>
          <w:rFonts w:ascii="Arial" w:hAnsi="Arial" w:cs="Arial"/>
          <w:sz w:val="24"/>
          <w:szCs w:val="24"/>
        </w:rPr>
        <w:t>. Liquidated damages will be attached to these additional standards through the negotiation process, should the Offeror be selected as a finalist.</w:t>
      </w:r>
      <w:r w:rsidR="000268E5" w:rsidRPr="00130F14">
        <w:rPr>
          <w:rFonts w:ascii="Arial" w:hAnsi="Arial" w:cs="Arial"/>
          <w:sz w:val="24"/>
          <w:szCs w:val="24"/>
        </w:rPr>
        <w:t xml:space="preserve"> For behavioral health services, these standards shall supersede others in th</w:t>
      </w:r>
      <w:r w:rsidR="00D76E31" w:rsidRPr="00130F14">
        <w:rPr>
          <w:rFonts w:ascii="Arial" w:hAnsi="Arial" w:cs="Arial"/>
          <w:sz w:val="24"/>
          <w:szCs w:val="24"/>
        </w:rPr>
        <w:t>is</w:t>
      </w:r>
      <w:r w:rsidR="000268E5" w:rsidRPr="00130F14">
        <w:rPr>
          <w:rFonts w:ascii="Arial" w:hAnsi="Arial" w:cs="Arial"/>
          <w:sz w:val="24"/>
          <w:szCs w:val="24"/>
        </w:rPr>
        <w:t xml:space="preserve"> RFP with which these standards conflict.</w:t>
      </w:r>
    </w:p>
    <w:p w:rsidR="005F48C9" w:rsidRDefault="005F48C9" w:rsidP="005F48C9">
      <w:pPr>
        <w:tabs>
          <w:tab w:val="left" w:pos="2880"/>
        </w:tabs>
        <w:ind w:left="2880" w:hanging="1260"/>
        <w:rPr>
          <w:rFonts w:ascii="Arial" w:hAnsi="Arial"/>
          <w:sz w:val="24"/>
        </w:rPr>
      </w:pPr>
    </w:p>
    <w:p w:rsidR="005F48C9" w:rsidRPr="00645A3F" w:rsidRDefault="005F48C9" w:rsidP="005F48C9">
      <w:pPr>
        <w:tabs>
          <w:tab w:val="left" w:pos="5760"/>
        </w:tabs>
        <w:ind w:left="5760" w:hanging="4140"/>
        <w:rPr>
          <w:rFonts w:ascii="Arial" w:hAnsi="Arial"/>
          <w:sz w:val="24"/>
        </w:rPr>
      </w:pPr>
      <w:r w:rsidRPr="00645A3F">
        <w:rPr>
          <w:rFonts w:ascii="Arial" w:hAnsi="Arial"/>
          <w:b/>
          <w:sz w:val="24"/>
        </w:rPr>
        <w:t>Brief Reference</w:t>
      </w:r>
      <w:r w:rsidRPr="00645A3F">
        <w:rPr>
          <w:rFonts w:ascii="Arial" w:hAnsi="Arial"/>
          <w:sz w:val="24"/>
        </w:rPr>
        <w:tab/>
      </w:r>
      <w:r w:rsidRPr="00645A3F">
        <w:rPr>
          <w:rFonts w:ascii="Arial" w:hAnsi="Arial"/>
          <w:b/>
          <w:sz w:val="24"/>
        </w:rPr>
        <w:t>Liquidated Damage Award</w:t>
      </w:r>
    </w:p>
    <w:p w:rsidR="005F48C9" w:rsidRPr="00645A3F" w:rsidRDefault="005F48C9" w:rsidP="005F48C9">
      <w:pPr>
        <w:tabs>
          <w:tab w:val="left" w:pos="5760"/>
        </w:tabs>
        <w:ind w:left="5760" w:hanging="4140"/>
        <w:rPr>
          <w:rFonts w:ascii="Arial" w:hAnsi="Arial"/>
          <w:sz w:val="24"/>
        </w:rPr>
      </w:pPr>
    </w:p>
    <w:p w:rsidR="005F48C9" w:rsidRPr="00645A3F" w:rsidRDefault="005F48C9" w:rsidP="005F48C9">
      <w:pPr>
        <w:tabs>
          <w:tab w:val="left" w:pos="5760"/>
        </w:tabs>
        <w:ind w:left="5760" w:hanging="4140"/>
        <w:rPr>
          <w:rFonts w:ascii="Arial" w:hAnsi="Arial"/>
          <w:sz w:val="24"/>
        </w:rPr>
      </w:pPr>
      <w:proofErr w:type="gramStart"/>
      <w:r w:rsidRPr="00645A3F">
        <w:rPr>
          <w:rFonts w:ascii="Arial" w:hAnsi="Arial"/>
          <w:sz w:val="24"/>
        </w:rPr>
        <w:t>no</w:t>
      </w:r>
      <w:proofErr w:type="gramEnd"/>
      <w:r w:rsidRPr="00645A3F">
        <w:rPr>
          <w:rFonts w:ascii="Arial" w:hAnsi="Arial"/>
          <w:sz w:val="24"/>
        </w:rPr>
        <w:t xml:space="preserve"> busy signal on crisis line</w:t>
      </w:r>
      <w:r w:rsidRPr="00645A3F">
        <w:rPr>
          <w:rFonts w:ascii="Arial" w:hAnsi="Arial"/>
          <w:sz w:val="24"/>
        </w:rPr>
        <w:tab/>
        <w:t>$5,000 per occurrence of busy signal</w:t>
      </w:r>
    </w:p>
    <w:p w:rsidR="005F48C9" w:rsidRPr="00645A3F" w:rsidRDefault="005F48C9" w:rsidP="005F48C9">
      <w:pPr>
        <w:tabs>
          <w:tab w:val="left" w:pos="5760"/>
        </w:tabs>
        <w:ind w:left="5760" w:hanging="4140"/>
        <w:rPr>
          <w:rFonts w:ascii="Arial" w:hAnsi="Arial"/>
          <w:sz w:val="24"/>
        </w:rPr>
      </w:pPr>
      <w:r w:rsidRPr="00645A3F">
        <w:rPr>
          <w:rFonts w:ascii="Arial" w:hAnsi="Arial"/>
          <w:sz w:val="24"/>
        </w:rPr>
        <w:t xml:space="preserve"> </w:t>
      </w:r>
    </w:p>
    <w:p w:rsidR="005F48C9" w:rsidRPr="00645A3F" w:rsidRDefault="005F48C9" w:rsidP="005F48C9">
      <w:pPr>
        <w:tabs>
          <w:tab w:val="left" w:pos="5760"/>
        </w:tabs>
        <w:ind w:left="5760" w:hanging="4140"/>
        <w:rPr>
          <w:rFonts w:ascii="Arial" w:hAnsi="Arial"/>
          <w:sz w:val="24"/>
        </w:rPr>
      </w:pPr>
      <w:r w:rsidRPr="00645A3F">
        <w:rPr>
          <w:rFonts w:ascii="Arial" w:hAnsi="Arial"/>
          <w:sz w:val="24"/>
        </w:rPr>
        <w:t>10 second answer on crisis line</w:t>
      </w:r>
      <w:r w:rsidRPr="00645A3F">
        <w:rPr>
          <w:rFonts w:ascii="Arial" w:hAnsi="Arial"/>
          <w:sz w:val="24"/>
        </w:rPr>
        <w:tab/>
        <w:t>$5,000 per occurrence of longer than 10 second wait</w:t>
      </w:r>
    </w:p>
    <w:p w:rsidR="005F48C9" w:rsidRPr="00645A3F" w:rsidRDefault="005F48C9" w:rsidP="005F48C9">
      <w:pPr>
        <w:tabs>
          <w:tab w:val="left" w:pos="5760"/>
        </w:tabs>
        <w:ind w:left="5760" w:hanging="4140"/>
        <w:rPr>
          <w:rFonts w:ascii="Arial" w:hAnsi="Arial"/>
          <w:sz w:val="24"/>
        </w:rPr>
      </w:pPr>
      <w:r w:rsidRPr="00645A3F">
        <w:rPr>
          <w:rFonts w:ascii="Arial" w:hAnsi="Arial"/>
          <w:sz w:val="24"/>
        </w:rPr>
        <w:t xml:space="preserve">                                                   </w:t>
      </w:r>
    </w:p>
    <w:p w:rsidR="005F48C9" w:rsidRPr="00645A3F" w:rsidRDefault="005F48C9" w:rsidP="005F48C9">
      <w:pPr>
        <w:tabs>
          <w:tab w:val="left" w:pos="5760"/>
        </w:tabs>
        <w:ind w:left="5760" w:hanging="4140"/>
        <w:rPr>
          <w:rFonts w:ascii="Arial" w:hAnsi="Arial"/>
          <w:sz w:val="24"/>
        </w:rPr>
      </w:pPr>
      <w:r w:rsidRPr="00645A3F">
        <w:rPr>
          <w:rFonts w:ascii="Arial" w:hAnsi="Arial"/>
          <w:sz w:val="24"/>
        </w:rPr>
        <w:t xml:space="preserve">2% abandoned calls  </w:t>
      </w:r>
      <w:r w:rsidRPr="00645A3F">
        <w:rPr>
          <w:rFonts w:ascii="Arial" w:hAnsi="Arial"/>
          <w:sz w:val="24"/>
        </w:rPr>
        <w:tab/>
        <w:t>$1,000 per each percent or fraction thereof above standard</w:t>
      </w:r>
    </w:p>
    <w:p w:rsidR="005F48C9" w:rsidRPr="00645A3F" w:rsidRDefault="005F48C9" w:rsidP="005F48C9">
      <w:pPr>
        <w:tabs>
          <w:tab w:val="left" w:pos="5760"/>
        </w:tabs>
        <w:ind w:left="5760" w:hanging="4140"/>
        <w:rPr>
          <w:rFonts w:ascii="Arial" w:hAnsi="Arial"/>
          <w:sz w:val="24"/>
        </w:rPr>
      </w:pPr>
    </w:p>
    <w:p w:rsidR="005F48C9" w:rsidRPr="00645A3F" w:rsidRDefault="005F48C9" w:rsidP="005F48C9">
      <w:pPr>
        <w:tabs>
          <w:tab w:val="left" w:pos="5760"/>
        </w:tabs>
        <w:ind w:left="5760" w:hanging="4140"/>
        <w:rPr>
          <w:rFonts w:ascii="Arial" w:hAnsi="Arial"/>
          <w:sz w:val="24"/>
        </w:rPr>
      </w:pPr>
      <w:r w:rsidRPr="00645A3F">
        <w:rPr>
          <w:rFonts w:ascii="Arial" w:hAnsi="Arial"/>
          <w:sz w:val="24"/>
        </w:rPr>
        <w:t>30 second average wait time</w:t>
      </w:r>
      <w:r w:rsidRPr="00645A3F">
        <w:rPr>
          <w:rFonts w:ascii="Arial" w:hAnsi="Arial"/>
          <w:sz w:val="24"/>
        </w:rPr>
        <w:tab/>
        <w:t xml:space="preserve">$1,000 for each second above </w:t>
      </w:r>
      <w:r>
        <w:rPr>
          <w:rFonts w:ascii="Arial" w:hAnsi="Arial"/>
          <w:sz w:val="24"/>
        </w:rPr>
        <w:t>s</w:t>
      </w:r>
      <w:r w:rsidRPr="00645A3F">
        <w:rPr>
          <w:rFonts w:ascii="Arial" w:hAnsi="Arial"/>
          <w:sz w:val="24"/>
        </w:rPr>
        <w:t>tandard</w:t>
      </w:r>
    </w:p>
    <w:p w:rsidR="005F48C9" w:rsidRPr="00645A3F" w:rsidRDefault="005F48C9" w:rsidP="005F48C9">
      <w:pPr>
        <w:tabs>
          <w:tab w:val="left" w:pos="5760"/>
        </w:tabs>
        <w:ind w:left="5760" w:hanging="4140"/>
        <w:rPr>
          <w:rFonts w:ascii="Arial" w:hAnsi="Arial"/>
          <w:sz w:val="24"/>
        </w:rPr>
      </w:pPr>
    </w:p>
    <w:p w:rsidR="005F48C9" w:rsidRPr="00645A3F" w:rsidRDefault="005F48C9" w:rsidP="005F48C9">
      <w:pPr>
        <w:tabs>
          <w:tab w:val="left" w:pos="5760"/>
        </w:tabs>
        <w:ind w:left="5760" w:hanging="4140"/>
        <w:rPr>
          <w:rFonts w:ascii="Arial" w:hAnsi="Arial"/>
          <w:sz w:val="24"/>
        </w:rPr>
      </w:pPr>
      <w:r w:rsidRPr="00645A3F">
        <w:rPr>
          <w:rFonts w:ascii="Arial" w:hAnsi="Arial"/>
          <w:sz w:val="24"/>
        </w:rPr>
        <w:t>24 hour inpatient authorization</w:t>
      </w:r>
      <w:r w:rsidRPr="00645A3F">
        <w:rPr>
          <w:rFonts w:ascii="Arial" w:hAnsi="Arial"/>
          <w:sz w:val="24"/>
        </w:rPr>
        <w:tab/>
        <w:t>$1,000 per occurrence</w:t>
      </w:r>
    </w:p>
    <w:p w:rsidR="005F48C9" w:rsidRPr="00645A3F" w:rsidRDefault="005F48C9" w:rsidP="005F48C9">
      <w:pPr>
        <w:tabs>
          <w:tab w:val="left" w:pos="5760"/>
        </w:tabs>
        <w:ind w:left="5760" w:hanging="4140"/>
        <w:rPr>
          <w:rFonts w:ascii="Arial" w:hAnsi="Arial"/>
          <w:sz w:val="24"/>
        </w:rPr>
      </w:pPr>
    </w:p>
    <w:p w:rsidR="005F48C9" w:rsidRPr="00645A3F" w:rsidRDefault="005F48C9" w:rsidP="005F48C9">
      <w:pPr>
        <w:tabs>
          <w:tab w:val="left" w:pos="5760"/>
        </w:tabs>
        <w:ind w:left="5760" w:hanging="4140"/>
        <w:rPr>
          <w:rFonts w:ascii="Arial" w:hAnsi="Arial"/>
          <w:sz w:val="24"/>
        </w:rPr>
      </w:pPr>
      <w:r w:rsidRPr="00645A3F">
        <w:rPr>
          <w:rFonts w:ascii="Arial" w:hAnsi="Arial"/>
          <w:sz w:val="24"/>
        </w:rPr>
        <w:t>5 day outpatient authorization</w:t>
      </w:r>
      <w:r w:rsidRPr="00645A3F">
        <w:rPr>
          <w:rFonts w:ascii="Arial" w:hAnsi="Arial"/>
          <w:sz w:val="24"/>
        </w:rPr>
        <w:tab/>
        <w:t>$1,000 per occurrence</w:t>
      </w:r>
    </w:p>
    <w:p w:rsidR="00E01C44" w:rsidRDefault="00E01C44">
      <w:pPr>
        <w:rPr>
          <w:rFonts w:ascii="Arial" w:hAnsi="Arial"/>
          <w:sz w:val="24"/>
        </w:rPr>
      </w:pPr>
    </w:p>
    <w:p w:rsidR="00A978F3" w:rsidRDefault="00A978F3">
      <w:pPr>
        <w:rPr>
          <w:rFonts w:ascii="Arial" w:hAnsi="Arial"/>
          <w:sz w:val="24"/>
        </w:rPr>
      </w:pPr>
    </w:p>
    <w:p w:rsidR="005F48C9" w:rsidRPr="004D4CEC" w:rsidRDefault="005F48C9" w:rsidP="00F02910">
      <w:pPr>
        <w:pStyle w:val="ListParagraph"/>
        <w:numPr>
          <w:ilvl w:val="0"/>
          <w:numId w:val="86"/>
        </w:numPr>
        <w:ind w:left="2700"/>
        <w:rPr>
          <w:rFonts w:ascii="Arial" w:hAnsi="Arial"/>
          <w:sz w:val="24"/>
        </w:rPr>
      </w:pPr>
      <w:r w:rsidRPr="004D4CEC">
        <w:rPr>
          <w:rFonts w:ascii="Arial" w:hAnsi="Arial"/>
          <w:sz w:val="24"/>
        </w:rPr>
        <w:t>VISION PLAN</w:t>
      </w:r>
    </w:p>
    <w:p w:rsidR="005F48C9" w:rsidRDefault="005F48C9" w:rsidP="005F48C9">
      <w:pPr>
        <w:ind w:left="720" w:firstLine="720"/>
        <w:rPr>
          <w:rFonts w:ascii="Arial" w:hAnsi="Arial"/>
          <w:sz w:val="24"/>
        </w:rPr>
      </w:pPr>
    </w:p>
    <w:p w:rsidR="005F48C9" w:rsidRDefault="005F48C9" w:rsidP="00E01C44">
      <w:pPr>
        <w:ind w:left="2700"/>
        <w:rPr>
          <w:rFonts w:ascii="Arial" w:hAnsi="Arial"/>
          <w:sz w:val="24"/>
        </w:rPr>
      </w:pPr>
      <w:r>
        <w:rPr>
          <w:rFonts w:ascii="Arial" w:hAnsi="Arial"/>
          <w:sz w:val="24"/>
        </w:rPr>
        <w:t>The Offeror shall provide vision benefits consistent with those currently offered, unless directed otherwise by the Department.</w:t>
      </w:r>
    </w:p>
    <w:p w:rsidR="000A086F" w:rsidRDefault="000A086F" w:rsidP="00E01C44">
      <w:pPr>
        <w:ind w:left="2700"/>
        <w:rPr>
          <w:rFonts w:ascii="Arial" w:hAnsi="Arial"/>
          <w:sz w:val="24"/>
        </w:rPr>
      </w:pPr>
    </w:p>
    <w:p w:rsidR="000A086F" w:rsidRDefault="004D4CEC" w:rsidP="00E01C44">
      <w:pPr>
        <w:tabs>
          <w:tab w:val="left" w:pos="2880"/>
        </w:tabs>
        <w:ind w:left="2700" w:hanging="1260"/>
        <w:rPr>
          <w:rFonts w:ascii="Arial" w:hAnsi="Arial"/>
          <w:sz w:val="24"/>
        </w:rPr>
      </w:pPr>
      <w:r>
        <w:rPr>
          <w:rFonts w:ascii="Arial" w:hAnsi="Arial" w:cs="Arial"/>
          <w:sz w:val="24"/>
          <w:szCs w:val="24"/>
        </w:rPr>
        <w:tab/>
      </w:r>
      <w:r w:rsidR="000A086F">
        <w:rPr>
          <w:rFonts w:ascii="Arial" w:hAnsi="Arial" w:cs="Arial"/>
          <w:sz w:val="24"/>
          <w:szCs w:val="24"/>
        </w:rPr>
        <w:t xml:space="preserve">In addition to those found in section </w:t>
      </w:r>
      <w:r w:rsidR="000A086F" w:rsidRPr="002721DF">
        <w:rPr>
          <w:rFonts w:ascii="Arial" w:hAnsi="Arial" w:cs="Arial"/>
          <w:sz w:val="24"/>
          <w:szCs w:val="24"/>
        </w:rPr>
        <w:t>3.</w:t>
      </w:r>
      <w:r w:rsidR="00547FB1" w:rsidRPr="002721DF">
        <w:rPr>
          <w:rFonts w:ascii="Arial" w:hAnsi="Arial" w:cs="Arial"/>
          <w:sz w:val="24"/>
          <w:szCs w:val="24"/>
        </w:rPr>
        <w:t>9</w:t>
      </w:r>
      <w:r w:rsidR="000A086F">
        <w:rPr>
          <w:rFonts w:ascii="Arial" w:hAnsi="Arial" w:cs="Arial"/>
          <w:sz w:val="24"/>
          <w:szCs w:val="24"/>
        </w:rPr>
        <w:t xml:space="preserve">, the Offeror shall propose any additional plan specific standards of performance by which its performance shall be judged. Specific areas of interest are identified in the </w:t>
      </w:r>
      <w:r w:rsidR="000A086F" w:rsidRPr="004E6812">
        <w:rPr>
          <w:rFonts w:ascii="Arial" w:hAnsi="Arial" w:cs="Arial"/>
          <w:sz w:val="24"/>
          <w:szCs w:val="24"/>
        </w:rPr>
        <w:t>Attachment 2</w:t>
      </w:r>
      <w:r w:rsidR="000A086F">
        <w:rPr>
          <w:rFonts w:ascii="Arial" w:hAnsi="Arial" w:cs="Arial"/>
          <w:sz w:val="24"/>
          <w:szCs w:val="24"/>
        </w:rPr>
        <w:t xml:space="preserve"> questionnaire. Liquidated damages will be attached to these additional standards through the negotiation process, should the Offeror be selected as a finalist.</w:t>
      </w:r>
    </w:p>
    <w:p w:rsidR="000A086F" w:rsidRDefault="000A086F" w:rsidP="00E01C44">
      <w:pPr>
        <w:ind w:left="2700"/>
        <w:rPr>
          <w:rFonts w:ascii="Arial" w:hAnsi="Arial"/>
          <w:sz w:val="24"/>
        </w:rPr>
      </w:pPr>
    </w:p>
    <w:p w:rsidR="005F48C9" w:rsidRPr="004D4CEC" w:rsidRDefault="005F48C9" w:rsidP="00F02910">
      <w:pPr>
        <w:pStyle w:val="ListParagraph"/>
        <w:numPr>
          <w:ilvl w:val="0"/>
          <w:numId w:val="86"/>
        </w:numPr>
        <w:ind w:left="2700"/>
        <w:rPr>
          <w:rFonts w:ascii="Arial" w:hAnsi="Arial"/>
          <w:sz w:val="24"/>
        </w:rPr>
      </w:pPr>
      <w:r w:rsidRPr="004D4CEC">
        <w:rPr>
          <w:rFonts w:ascii="Arial" w:hAnsi="Arial"/>
          <w:sz w:val="24"/>
        </w:rPr>
        <w:t>HEARING PLAN</w:t>
      </w:r>
    </w:p>
    <w:p w:rsidR="005F48C9" w:rsidRDefault="005F48C9" w:rsidP="005F48C9">
      <w:pPr>
        <w:ind w:left="1440"/>
        <w:rPr>
          <w:rFonts w:ascii="Arial" w:hAnsi="Arial"/>
          <w:sz w:val="24"/>
        </w:rPr>
      </w:pPr>
    </w:p>
    <w:p w:rsidR="005F48C9" w:rsidRDefault="005F48C9" w:rsidP="00E01C44">
      <w:pPr>
        <w:ind w:left="2700"/>
        <w:rPr>
          <w:rFonts w:ascii="Arial" w:hAnsi="Arial"/>
          <w:sz w:val="24"/>
        </w:rPr>
      </w:pPr>
      <w:r>
        <w:rPr>
          <w:rFonts w:ascii="Arial" w:hAnsi="Arial"/>
          <w:sz w:val="24"/>
        </w:rPr>
        <w:t>The Offeror shall provide hearing benefits consistent with those currently offered, unless directed otherwise by the Department.</w:t>
      </w:r>
    </w:p>
    <w:p w:rsidR="000A086F" w:rsidRDefault="000A086F" w:rsidP="00E01C44">
      <w:pPr>
        <w:ind w:left="2700"/>
        <w:rPr>
          <w:rFonts w:ascii="Arial" w:hAnsi="Arial"/>
          <w:sz w:val="24"/>
        </w:rPr>
      </w:pPr>
    </w:p>
    <w:p w:rsidR="000A086F" w:rsidRDefault="004D4CEC" w:rsidP="00E01C44">
      <w:pPr>
        <w:tabs>
          <w:tab w:val="left" w:pos="2880"/>
        </w:tabs>
        <w:ind w:left="2700" w:hanging="1260"/>
        <w:rPr>
          <w:rFonts w:ascii="Arial" w:hAnsi="Arial"/>
          <w:sz w:val="24"/>
        </w:rPr>
      </w:pPr>
      <w:r>
        <w:rPr>
          <w:rFonts w:ascii="Arial" w:hAnsi="Arial" w:cs="Arial"/>
          <w:sz w:val="24"/>
          <w:szCs w:val="24"/>
        </w:rPr>
        <w:tab/>
      </w:r>
      <w:r w:rsidR="000A086F">
        <w:rPr>
          <w:rFonts w:ascii="Arial" w:hAnsi="Arial" w:cs="Arial"/>
          <w:sz w:val="24"/>
          <w:szCs w:val="24"/>
        </w:rPr>
        <w:t xml:space="preserve">In addition to those found in section </w:t>
      </w:r>
      <w:r w:rsidR="000A086F" w:rsidRPr="002721DF">
        <w:rPr>
          <w:rFonts w:ascii="Arial" w:hAnsi="Arial" w:cs="Arial"/>
          <w:sz w:val="24"/>
          <w:szCs w:val="24"/>
        </w:rPr>
        <w:t>3.</w:t>
      </w:r>
      <w:r w:rsidR="00547FB1" w:rsidRPr="002721DF">
        <w:rPr>
          <w:rFonts w:ascii="Arial" w:hAnsi="Arial" w:cs="Arial"/>
          <w:sz w:val="24"/>
          <w:szCs w:val="24"/>
        </w:rPr>
        <w:t>9</w:t>
      </w:r>
      <w:r w:rsidR="000A086F">
        <w:rPr>
          <w:rFonts w:ascii="Arial" w:hAnsi="Arial" w:cs="Arial"/>
          <w:sz w:val="24"/>
          <w:szCs w:val="24"/>
        </w:rPr>
        <w:t xml:space="preserve">, the Offeror shall propose any additional plan specific standards of performance by which its performance shall be judged. Specific areas of interest are identified in the </w:t>
      </w:r>
      <w:r w:rsidR="000A086F" w:rsidRPr="004E6812">
        <w:rPr>
          <w:rFonts w:ascii="Arial" w:hAnsi="Arial" w:cs="Arial"/>
          <w:sz w:val="24"/>
          <w:szCs w:val="24"/>
        </w:rPr>
        <w:t>Attachment 2</w:t>
      </w:r>
      <w:r w:rsidR="000A086F">
        <w:rPr>
          <w:rFonts w:ascii="Arial" w:hAnsi="Arial" w:cs="Arial"/>
          <w:sz w:val="24"/>
          <w:szCs w:val="24"/>
        </w:rPr>
        <w:t xml:space="preserve"> questionnaire. Liquidated damages will be attached to these additional standards through the negotiation process, should the Offeror be selected as a finalist.</w:t>
      </w:r>
    </w:p>
    <w:p w:rsidR="004A3AB4" w:rsidRDefault="004A3AB4">
      <w:pPr>
        <w:ind w:left="720" w:firstLine="720"/>
        <w:rPr>
          <w:rFonts w:ascii="Arial" w:hAnsi="Arial"/>
          <w:sz w:val="24"/>
        </w:rPr>
      </w:pPr>
    </w:p>
    <w:p w:rsidR="00043CE3" w:rsidRPr="004D4CEC" w:rsidRDefault="003C0446" w:rsidP="00F02910">
      <w:pPr>
        <w:pStyle w:val="ListParagraph"/>
        <w:numPr>
          <w:ilvl w:val="0"/>
          <w:numId w:val="87"/>
        </w:numPr>
        <w:tabs>
          <w:tab w:val="left" w:pos="1620"/>
        </w:tabs>
        <w:ind w:left="1620" w:hanging="900"/>
        <w:rPr>
          <w:rFonts w:ascii="Arial" w:hAnsi="Arial"/>
          <w:sz w:val="24"/>
        </w:rPr>
      </w:pPr>
      <w:r w:rsidRPr="004D4CEC">
        <w:rPr>
          <w:rFonts w:ascii="Arial" w:hAnsi="Arial"/>
          <w:sz w:val="24"/>
        </w:rPr>
        <w:t xml:space="preserve">COMPONENT NUMBER THREE (Statewide PPO, HDHP, and CDHP Prescription </w:t>
      </w:r>
      <w:proofErr w:type="gramStart"/>
      <w:r w:rsidRPr="004D4CEC">
        <w:rPr>
          <w:rFonts w:ascii="Arial" w:hAnsi="Arial"/>
          <w:sz w:val="24"/>
        </w:rPr>
        <w:t>Drug  Administrative</w:t>
      </w:r>
      <w:proofErr w:type="gramEnd"/>
      <w:r w:rsidRPr="004D4CEC">
        <w:rPr>
          <w:rFonts w:ascii="Arial" w:hAnsi="Arial"/>
          <w:sz w:val="24"/>
        </w:rPr>
        <w:t xml:space="preserve"> Services for the state employee, TLC, and LODA plans).   </w:t>
      </w:r>
    </w:p>
    <w:p w:rsidR="00810B84" w:rsidRDefault="00810B84" w:rsidP="00991FC4">
      <w:pPr>
        <w:tabs>
          <w:tab w:val="left" w:pos="1620"/>
        </w:tabs>
        <w:ind w:left="720" w:hanging="720"/>
        <w:rPr>
          <w:rFonts w:ascii="Arial" w:hAnsi="Arial"/>
          <w:sz w:val="24"/>
        </w:rPr>
      </w:pPr>
    </w:p>
    <w:p w:rsidR="00BD5908" w:rsidRPr="00D114EB" w:rsidRDefault="0025262E" w:rsidP="00081274">
      <w:pPr>
        <w:pStyle w:val="ListParagraph"/>
        <w:numPr>
          <w:ilvl w:val="0"/>
          <w:numId w:val="72"/>
        </w:numPr>
        <w:ind w:left="2700"/>
        <w:rPr>
          <w:rFonts w:ascii="Arial" w:hAnsi="Arial"/>
          <w:sz w:val="24"/>
        </w:rPr>
      </w:pPr>
      <w:r w:rsidRPr="00D114EB">
        <w:rPr>
          <w:rFonts w:ascii="Arial" w:hAnsi="Arial"/>
          <w:sz w:val="24"/>
        </w:rPr>
        <w:t>For PPO</w:t>
      </w:r>
      <w:r w:rsidR="00633C07" w:rsidRPr="00D114EB">
        <w:rPr>
          <w:rFonts w:ascii="Arial" w:hAnsi="Arial"/>
          <w:sz w:val="24"/>
        </w:rPr>
        <w:t>, HDHP and CDHP</w:t>
      </w:r>
      <w:r w:rsidRPr="00D114EB">
        <w:rPr>
          <w:rFonts w:ascii="Arial" w:hAnsi="Arial"/>
          <w:sz w:val="24"/>
        </w:rPr>
        <w:t xml:space="preserve"> plan</w:t>
      </w:r>
      <w:r w:rsidR="008756C1" w:rsidRPr="00D114EB">
        <w:rPr>
          <w:rFonts w:ascii="Arial" w:hAnsi="Arial"/>
          <w:sz w:val="24"/>
        </w:rPr>
        <w:t>s</w:t>
      </w:r>
      <w:r w:rsidRPr="00D114EB">
        <w:rPr>
          <w:rFonts w:ascii="Arial" w:hAnsi="Arial"/>
          <w:sz w:val="24"/>
        </w:rPr>
        <w:t xml:space="preserve">, </w:t>
      </w:r>
      <w:r w:rsidR="008756C1" w:rsidRPr="00D114EB">
        <w:rPr>
          <w:rFonts w:ascii="Arial" w:hAnsi="Arial"/>
          <w:sz w:val="24"/>
        </w:rPr>
        <w:t>prescription drug coverage m</w:t>
      </w:r>
      <w:r w:rsidR="0099544A" w:rsidRPr="00D114EB">
        <w:rPr>
          <w:rFonts w:ascii="Arial" w:hAnsi="Arial"/>
          <w:sz w:val="24"/>
        </w:rPr>
        <w:t>ust be m</w:t>
      </w:r>
      <w:r w:rsidR="00CE76AC" w:rsidRPr="00D114EB">
        <w:rPr>
          <w:rFonts w:ascii="Arial" w:hAnsi="Arial"/>
          <w:sz w:val="24"/>
        </w:rPr>
        <w:t>andatory generic</w:t>
      </w:r>
      <w:r w:rsidR="0099544A" w:rsidRPr="00D114EB">
        <w:rPr>
          <w:rFonts w:ascii="Arial" w:hAnsi="Arial"/>
          <w:sz w:val="24"/>
        </w:rPr>
        <w:t xml:space="preserve"> with an option for the member to buy a brand medication, paying the difference in cost </w:t>
      </w:r>
      <w:r w:rsidR="00E12660" w:rsidRPr="00D114EB">
        <w:rPr>
          <w:rFonts w:ascii="Arial" w:hAnsi="Arial"/>
          <w:sz w:val="24"/>
        </w:rPr>
        <w:t xml:space="preserve">between the brand and generic </w:t>
      </w:r>
      <w:r w:rsidR="0099544A" w:rsidRPr="00D114EB">
        <w:rPr>
          <w:rFonts w:ascii="Arial" w:hAnsi="Arial"/>
          <w:sz w:val="24"/>
        </w:rPr>
        <w:t>plus the brand copay</w:t>
      </w:r>
      <w:r w:rsidR="00633C07" w:rsidRPr="00D114EB">
        <w:rPr>
          <w:rFonts w:ascii="Arial" w:hAnsi="Arial"/>
          <w:sz w:val="24"/>
        </w:rPr>
        <w:t xml:space="preserve"> or coinsurance</w:t>
      </w:r>
      <w:r w:rsidR="0099544A" w:rsidRPr="00D114EB">
        <w:rPr>
          <w:rFonts w:ascii="Arial" w:hAnsi="Arial"/>
          <w:sz w:val="24"/>
        </w:rPr>
        <w:t xml:space="preserve">. For </w:t>
      </w:r>
      <w:r w:rsidR="004A77C9" w:rsidRPr="00D114EB">
        <w:rPr>
          <w:rFonts w:ascii="Arial" w:hAnsi="Arial"/>
          <w:sz w:val="24"/>
        </w:rPr>
        <w:t xml:space="preserve">the PPO and HDHP plans, as defined in the Member Handbooks, </w:t>
      </w:r>
      <w:r w:rsidR="0099544A" w:rsidRPr="00D114EB">
        <w:rPr>
          <w:rFonts w:ascii="Arial" w:hAnsi="Arial"/>
          <w:sz w:val="24"/>
        </w:rPr>
        <w:t xml:space="preserve">there are limits </w:t>
      </w:r>
      <w:r w:rsidR="004A77C9" w:rsidRPr="00D114EB">
        <w:rPr>
          <w:rFonts w:ascii="Arial" w:hAnsi="Arial"/>
          <w:sz w:val="24"/>
        </w:rPr>
        <w:t xml:space="preserve">to the out-of-pocket costs for certain types of medications.  </w:t>
      </w:r>
      <w:r w:rsidR="0099544A" w:rsidRPr="00D114EB">
        <w:rPr>
          <w:rFonts w:ascii="Arial" w:hAnsi="Arial"/>
          <w:sz w:val="24"/>
        </w:rPr>
        <w:t xml:space="preserve"> </w:t>
      </w:r>
    </w:p>
    <w:p w:rsidR="00BD5908" w:rsidRDefault="00BD5908" w:rsidP="00131AE9">
      <w:pPr>
        <w:tabs>
          <w:tab w:val="left" w:pos="2880"/>
        </w:tabs>
        <w:ind w:left="2880" w:hanging="1260"/>
        <w:rPr>
          <w:rFonts w:ascii="Arial" w:hAnsi="Arial"/>
          <w:sz w:val="24"/>
        </w:rPr>
      </w:pPr>
    </w:p>
    <w:p w:rsidR="008D61F1" w:rsidRPr="00D114EB" w:rsidRDefault="00810B84" w:rsidP="00F02910">
      <w:pPr>
        <w:pStyle w:val="ListParagraph"/>
        <w:numPr>
          <w:ilvl w:val="0"/>
          <w:numId w:val="88"/>
        </w:numPr>
        <w:ind w:left="3240" w:hanging="540"/>
        <w:rPr>
          <w:rFonts w:ascii="Arial" w:hAnsi="Arial"/>
          <w:sz w:val="24"/>
        </w:rPr>
      </w:pPr>
      <w:r w:rsidRPr="00D114EB">
        <w:rPr>
          <w:rFonts w:ascii="Arial" w:hAnsi="Arial"/>
          <w:sz w:val="24"/>
        </w:rPr>
        <w:t>Prescription drug coverage m</w:t>
      </w:r>
      <w:r w:rsidR="0099544A" w:rsidRPr="00D114EB">
        <w:rPr>
          <w:rFonts w:ascii="Arial" w:hAnsi="Arial"/>
          <w:sz w:val="24"/>
        </w:rPr>
        <w:t>ust include</w:t>
      </w:r>
      <w:r w:rsidR="00CE76AC" w:rsidRPr="00D114EB">
        <w:rPr>
          <w:rFonts w:ascii="Arial" w:hAnsi="Arial"/>
          <w:sz w:val="24"/>
        </w:rPr>
        <w:t xml:space="preserve"> out-of-network option</w:t>
      </w:r>
      <w:r w:rsidR="0099544A" w:rsidRPr="00D114EB">
        <w:rPr>
          <w:rFonts w:ascii="Arial" w:hAnsi="Arial"/>
          <w:sz w:val="24"/>
        </w:rPr>
        <w:t>.</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plan must be a Statewide Prescription Drug Plan providing both retail and mail service.        </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must develop a statewide network of pharmacies which, by contract, agrees to submit claims for subscribers, agrees not to waive co-payments</w:t>
      </w:r>
      <w:r w:rsidR="00810B84" w:rsidRPr="00D114EB">
        <w:rPr>
          <w:rFonts w:ascii="Arial" w:hAnsi="Arial"/>
          <w:sz w:val="24"/>
        </w:rPr>
        <w:t xml:space="preserve"> or coinsurance</w:t>
      </w:r>
      <w:r w:rsidRPr="00D114EB">
        <w:rPr>
          <w:rFonts w:ascii="Arial" w:hAnsi="Arial"/>
          <w:sz w:val="24"/>
        </w:rPr>
        <w:t xml:space="preserve">, and agrees to accept the </w:t>
      </w:r>
      <w:r w:rsidR="00DB3F1F" w:rsidRPr="00D114EB">
        <w:rPr>
          <w:rFonts w:ascii="Arial" w:hAnsi="Arial"/>
          <w:sz w:val="24"/>
        </w:rPr>
        <w:t>Offeror</w:t>
      </w:r>
      <w:r w:rsidRPr="00D114EB">
        <w:rPr>
          <w:rFonts w:ascii="Arial" w:hAnsi="Arial"/>
          <w:sz w:val="24"/>
        </w:rPr>
        <w:t>'s allowance (along with any patient co-payments</w:t>
      </w:r>
      <w:r w:rsidR="00810B84" w:rsidRPr="00D114EB">
        <w:rPr>
          <w:rFonts w:ascii="Arial" w:hAnsi="Arial"/>
          <w:sz w:val="24"/>
        </w:rPr>
        <w:t xml:space="preserve"> or coinsurance</w:t>
      </w:r>
      <w:r w:rsidRPr="00D114EB">
        <w:rPr>
          <w:rFonts w:ascii="Arial" w:hAnsi="Arial"/>
          <w:sz w:val="24"/>
        </w:rPr>
        <w:t>) as payment in full for covered services.  Network pharmacies and mail services vendors must include Lesser of Logic to include MAC, Usual and Customary pricing and standard co-payments</w:t>
      </w:r>
      <w:r w:rsidR="00810B84" w:rsidRPr="00D114EB">
        <w:rPr>
          <w:rFonts w:ascii="Arial" w:hAnsi="Arial"/>
          <w:sz w:val="24"/>
        </w:rPr>
        <w:t xml:space="preserve"> and coinsurance</w:t>
      </w:r>
      <w:r w:rsidRPr="00D114EB">
        <w:rPr>
          <w:rFonts w:ascii="Arial" w:hAnsi="Arial"/>
          <w:sz w:val="24"/>
        </w:rPr>
        <w:t>.</w:t>
      </w:r>
      <w:r w:rsidR="00810B84" w:rsidRPr="00D114EB">
        <w:rPr>
          <w:rFonts w:ascii="Arial" w:hAnsi="Arial"/>
          <w:sz w:val="24"/>
        </w:rPr>
        <w:t xml:space="preserve"> </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Develop and maintain channels of communications with pharmacies adequate to maintain a high degree of participation and continuity in the network and </w:t>
      </w:r>
      <w:r w:rsidR="00810B84" w:rsidRPr="00D114EB">
        <w:rPr>
          <w:rFonts w:ascii="Arial" w:hAnsi="Arial"/>
          <w:sz w:val="24"/>
        </w:rPr>
        <w:t xml:space="preserve">ensure </w:t>
      </w:r>
      <w:r w:rsidRPr="00D114EB">
        <w:rPr>
          <w:rFonts w:ascii="Arial" w:hAnsi="Arial"/>
          <w:sz w:val="24"/>
        </w:rPr>
        <w:t>that pharmacies are familiar with the program's requirements.</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Develop and execute a plan for conducting field audits of 5% of participating pharmacies each year.</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Contract with a pharmacy, licensed to do business in Virginia, to provide mail-order prescription drug services for maintenance and specialty drug prescriptions.</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Determine whether or not the drugs are covered.  The system should have the capability to exclude certain drugs or classes of drugs and to administer all step therapy and prior authorization requirements as requested.</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Check consolidated community pharmacy and mail order pharmacy claims history to determine that the claim does not duplicate in whole or in part a previously paid claim or exceed contract limits.</w:t>
      </w:r>
    </w:p>
    <w:p w:rsidR="00110270" w:rsidRPr="00567ED6" w:rsidRDefault="00110270" w:rsidP="00E01C44">
      <w:pPr>
        <w:tabs>
          <w:tab w:val="left" w:pos="1620"/>
        </w:tabs>
        <w:ind w:left="3240" w:hanging="540"/>
        <w:rPr>
          <w:rFonts w:ascii="Arial" w:hAnsi="Arial"/>
          <w:sz w:val="24"/>
        </w:rPr>
      </w:pPr>
    </w:p>
    <w:p w:rsidR="00110270" w:rsidRPr="00567ED6" w:rsidRDefault="00110270" w:rsidP="00F02910">
      <w:pPr>
        <w:pStyle w:val="BodyText"/>
        <w:widowControl/>
        <w:numPr>
          <w:ilvl w:val="0"/>
          <w:numId w:val="88"/>
        </w:numPr>
        <w:tabs>
          <w:tab w:val="left" w:pos="-1260"/>
        </w:tabs>
        <w:ind w:left="3240" w:hanging="540"/>
        <w:rPr>
          <w:rFonts w:ascii="Arial" w:hAnsi="Arial"/>
        </w:rPr>
      </w:pPr>
      <w:r w:rsidRPr="00C84A07">
        <w:rPr>
          <w:rFonts w:ascii="Arial" w:hAnsi="Arial"/>
        </w:rPr>
        <w:t>Price mail order and community claims according to the contract terms.  The system should have the ability to handle varying dispensing fees, multiple co-</w:t>
      </w:r>
      <w:r w:rsidR="00FC53DF" w:rsidRPr="00C84A07">
        <w:rPr>
          <w:rFonts w:ascii="Arial" w:hAnsi="Arial"/>
        </w:rPr>
        <w:t>payments,</w:t>
      </w:r>
      <w:r w:rsidR="00FC53DF">
        <w:rPr>
          <w:rFonts w:ascii="Arial" w:hAnsi="Arial"/>
        </w:rPr>
        <w:t xml:space="preserve"> coinsurance</w:t>
      </w:r>
      <w:r w:rsidR="00C34B9F">
        <w:rPr>
          <w:rFonts w:ascii="Arial" w:hAnsi="Arial"/>
        </w:rPr>
        <w:t xml:space="preserve"> calculations</w:t>
      </w:r>
      <w:r w:rsidR="00FC53DF">
        <w:rPr>
          <w:rFonts w:ascii="Arial" w:hAnsi="Arial"/>
        </w:rPr>
        <w:t>, incentives</w:t>
      </w:r>
      <w:r w:rsidRPr="00C84A07">
        <w:rPr>
          <w:rFonts w:ascii="Arial" w:hAnsi="Arial"/>
        </w:rPr>
        <w:t xml:space="preserve"> for dispensing generic drugs and limits on payments for drugs which have generic equivalents.  COB processing is required.</w:t>
      </w:r>
    </w:p>
    <w:p w:rsidR="00110270" w:rsidRPr="00567ED6" w:rsidRDefault="00110270" w:rsidP="00E01C44">
      <w:pPr>
        <w:tabs>
          <w:tab w:val="left" w:pos="1620"/>
        </w:tabs>
        <w:ind w:left="3240" w:hanging="540"/>
        <w:rPr>
          <w:rFonts w:ascii="Arial" w:hAnsi="Arial"/>
          <w:sz w:val="24"/>
        </w:rPr>
      </w:pPr>
    </w:p>
    <w:p w:rsidR="008A08E8"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Pharmacy claims may be adjudicated at the point of service. However, paper claims submitted by the member must be responded to by the </w:t>
      </w:r>
      <w:r w:rsidR="00DB3F1F" w:rsidRPr="00D114EB">
        <w:rPr>
          <w:rFonts w:ascii="Arial" w:hAnsi="Arial"/>
          <w:sz w:val="24"/>
        </w:rPr>
        <w:t>Offeror</w:t>
      </w:r>
      <w:r w:rsidRPr="00D114EB">
        <w:rPr>
          <w:rFonts w:ascii="Arial" w:hAnsi="Arial"/>
          <w:sz w:val="24"/>
        </w:rPr>
        <w:t xml:space="preserve"> with an Explanation of Benefits (EOB) explaining the payment. All properly completed manual claims must be processed within 30 calendar days, and 90% of all properly completed claims must be processed within 14 calendar days.</w:t>
      </w:r>
    </w:p>
    <w:p w:rsidR="00131AE9" w:rsidRDefault="00131AE9" w:rsidP="00E01C44">
      <w:pPr>
        <w:tabs>
          <w:tab w:val="left" w:pos="720"/>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720"/>
          <w:tab w:val="left" w:pos="1620"/>
        </w:tabs>
        <w:ind w:left="3240" w:hanging="540"/>
        <w:rPr>
          <w:rFonts w:ascii="Arial" w:hAnsi="Arial"/>
          <w:sz w:val="24"/>
        </w:rPr>
      </w:pPr>
      <w:r w:rsidRPr="00D114EB">
        <w:rPr>
          <w:rFonts w:ascii="Arial" w:hAnsi="Arial"/>
          <w:sz w:val="24"/>
        </w:rPr>
        <w:t>Conduct an ongoing program which reviews the utilization of services, patterns of prescribing, and the actual dispensing of legend drugs under the program.</w:t>
      </w:r>
    </w:p>
    <w:p w:rsidR="00131AE9" w:rsidRDefault="00131AE9"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Provide 24 hour per day pharmacy coverage to respond to emergency calls by enrollees regarding their prescriptions.</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shall maintain a file of persons eligible</w:t>
      </w:r>
      <w:r w:rsidR="00BF3135" w:rsidRPr="00D114EB">
        <w:rPr>
          <w:rFonts w:ascii="Arial" w:hAnsi="Arial"/>
          <w:sz w:val="24"/>
        </w:rPr>
        <w:t xml:space="preserve"> for the prescription drug benefit</w:t>
      </w:r>
      <w:r w:rsidRPr="00D114EB">
        <w:rPr>
          <w:rFonts w:ascii="Arial" w:hAnsi="Arial"/>
          <w:sz w:val="24"/>
        </w:rPr>
        <w:t xml:space="preserve">.  This file </w:t>
      </w:r>
      <w:r w:rsidR="00F245E1" w:rsidRPr="00D114EB">
        <w:rPr>
          <w:rFonts w:ascii="Arial" w:hAnsi="Arial"/>
          <w:sz w:val="24"/>
        </w:rPr>
        <w:t xml:space="preserve">shall </w:t>
      </w:r>
      <w:r w:rsidRPr="00D114EB">
        <w:rPr>
          <w:rFonts w:ascii="Arial" w:hAnsi="Arial"/>
          <w:sz w:val="24"/>
        </w:rPr>
        <w:t>be updated from files provided by the Department, or from files provided by the Department's designee.</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shall maintain a toll free telephone emergency information line.  The line shall be staffed at all times, 24 hours per day including weekends and holidays, by qualified personnel who can provide information to covered individuals and family members, and referrals for emergencies, if necessary.  NOTE: Answering machines or tape-recorded messages are not acceptable.</w:t>
      </w:r>
    </w:p>
    <w:p w:rsidR="00110270" w:rsidRPr="00567ED6" w:rsidRDefault="00110270" w:rsidP="00E01C44">
      <w:pPr>
        <w:tabs>
          <w:tab w:val="left" w:pos="1620"/>
        </w:tabs>
        <w:ind w:left="3240" w:hanging="540"/>
        <w:rPr>
          <w:rFonts w:ascii="Arial" w:hAnsi="Arial"/>
          <w:sz w:val="24"/>
        </w:rPr>
      </w:pPr>
    </w:p>
    <w:p w:rsidR="00110270" w:rsidRPr="00567ED6" w:rsidRDefault="00092C85" w:rsidP="00F02910">
      <w:pPr>
        <w:pStyle w:val="BodyTextIndent"/>
        <w:widowControl/>
        <w:numPr>
          <w:ilvl w:val="0"/>
          <w:numId w:val="88"/>
        </w:numPr>
        <w:tabs>
          <w:tab w:val="left" w:pos="1620"/>
        </w:tabs>
        <w:ind w:left="3240" w:hanging="540"/>
        <w:rPr>
          <w:rFonts w:ascii="Arial" w:hAnsi="Arial"/>
        </w:rPr>
      </w:pPr>
      <w:r>
        <w:rPr>
          <w:rFonts w:ascii="Arial" w:hAnsi="Arial"/>
        </w:rPr>
        <w:t xml:space="preserve">The </w:t>
      </w:r>
      <w:r w:rsidR="00DB3F1F">
        <w:rPr>
          <w:rFonts w:ascii="Arial" w:hAnsi="Arial"/>
        </w:rPr>
        <w:t>Offeror</w:t>
      </w:r>
      <w:r>
        <w:rPr>
          <w:rFonts w:ascii="Arial" w:hAnsi="Arial"/>
        </w:rPr>
        <w:t xml:space="preserve"> shall c</w:t>
      </w:r>
      <w:r w:rsidR="00110270" w:rsidRPr="00C84A07">
        <w:rPr>
          <w:rFonts w:ascii="Arial" w:hAnsi="Arial"/>
        </w:rPr>
        <w:t>heck patient history to determine the appropriateness of the prescription in terms of quantity, possible interactions</w:t>
      </w:r>
      <w:r w:rsidR="00B70D55">
        <w:rPr>
          <w:rFonts w:ascii="Arial" w:hAnsi="Arial"/>
        </w:rPr>
        <w:t>,</w:t>
      </w:r>
      <w:r w:rsidR="00110270" w:rsidRPr="00C84A07">
        <w:rPr>
          <w:rFonts w:ascii="Arial" w:hAnsi="Arial"/>
        </w:rPr>
        <w:t xml:space="preserve"> and </w:t>
      </w:r>
      <w:r w:rsidR="00724030">
        <w:rPr>
          <w:rFonts w:ascii="Arial" w:hAnsi="Arial"/>
        </w:rPr>
        <w:t>any</w:t>
      </w:r>
      <w:r w:rsidR="00724030" w:rsidRPr="00C84A07">
        <w:rPr>
          <w:rFonts w:ascii="Arial" w:hAnsi="Arial"/>
        </w:rPr>
        <w:t xml:space="preserve"> </w:t>
      </w:r>
      <w:r w:rsidR="00110270" w:rsidRPr="00C84A07">
        <w:rPr>
          <w:rFonts w:ascii="Arial" w:hAnsi="Arial"/>
        </w:rPr>
        <w:t>related quality issues.</w:t>
      </w:r>
      <w:r w:rsidR="00B70D55">
        <w:rPr>
          <w:rFonts w:ascii="Arial" w:hAnsi="Arial"/>
        </w:rPr>
        <w:t xml:space="preserve"> The </w:t>
      </w:r>
      <w:r w:rsidR="00DB3F1F">
        <w:rPr>
          <w:rFonts w:ascii="Arial" w:hAnsi="Arial"/>
        </w:rPr>
        <w:t>Offeror</w:t>
      </w:r>
      <w:r w:rsidR="00B70D55">
        <w:rPr>
          <w:rFonts w:ascii="Arial" w:hAnsi="Arial"/>
        </w:rPr>
        <w:t xml:space="preserve"> shall also have the ability to identify potential abuse issues.</w:t>
      </w:r>
    </w:p>
    <w:p w:rsidR="00110270" w:rsidRPr="00567ED6" w:rsidRDefault="00110270" w:rsidP="00E01C44">
      <w:pPr>
        <w:tabs>
          <w:tab w:val="left" w:pos="1620"/>
        </w:tabs>
        <w:ind w:left="3240" w:hanging="540"/>
        <w:rPr>
          <w:rFonts w:ascii="Arial" w:hAnsi="Arial"/>
          <w:sz w:val="24"/>
        </w:rPr>
      </w:pPr>
    </w:p>
    <w:p w:rsidR="00110270" w:rsidRPr="00567ED6" w:rsidRDefault="00092C85" w:rsidP="00F02910">
      <w:pPr>
        <w:pStyle w:val="BodyTextIndent"/>
        <w:widowControl/>
        <w:numPr>
          <w:ilvl w:val="0"/>
          <w:numId w:val="88"/>
        </w:numPr>
        <w:tabs>
          <w:tab w:val="left" w:pos="1620"/>
        </w:tabs>
        <w:ind w:left="3240" w:hanging="540"/>
        <w:rPr>
          <w:rFonts w:ascii="Arial" w:hAnsi="Arial"/>
        </w:rPr>
      </w:pPr>
      <w:r>
        <w:rPr>
          <w:rFonts w:ascii="Arial" w:hAnsi="Arial"/>
        </w:rPr>
        <w:t xml:space="preserve">The </w:t>
      </w:r>
      <w:r w:rsidR="00DB3F1F">
        <w:rPr>
          <w:rFonts w:ascii="Arial" w:hAnsi="Arial"/>
        </w:rPr>
        <w:t>Offeror</w:t>
      </w:r>
      <w:r>
        <w:rPr>
          <w:rFonts w:ascii="Arial" w:hAnsi="Arial"/>
        </w:rPr>
        <w:t xml:space="preserve"> shall e</w:t>
      </w:r>
      <w:r w:rsidR="00110270" w:rsidRPr="00C84A07">
        <w:rPr>
          <w:rFonts w:ascii="Arial" w:hAnsi="Arial"/>
        </w:rPr>
        <w:t xml:space="preserve">mploy a sufficient number of licensed pharmacists to fill prescriptions correctly and quickly, and to provide redundancy as a control over quality.  Prior to mailing, each prescription must be checked by a pharmacist other than the one who filled the prescription.  </w:t>
      </w:r>
      <w:r>
        <w:rPr>
          <w:rFonts w:ascii="Arial" w:hAnsi="Arial"/>
        </w:rPr>
        <w:t xml:space="preserve">The </w:t>
      </w:r>
      <w:r w:rsidR="00DB3F1F">
        <w:rPr>
          <w:rFonts w:ascii="Arial" w:hAnsi="Arial"/>
        </w:rPr>
        <w:t>Offeror</w:t>
      </w:r>
      <w:r w:rsidR="00110270" w:rsidRPr="00C84A07">
        <w:rPr>
          <w:rFonts w:ascii="Arial" w:hAnsi="Arial"/>
        </w:rPr>
        <w:t xml:space="preserve"> and </w:t>
      </w:r>
      <w:r>
        <w:rPr>
          <w:rFonts w:ascii="Arial" w:hAnsi="Arial"/>
        </w:rPr>
        <w:t>t</w:t>
      </w:r>
      <w:r w:rsidR="00110270" w:rsidRPr="00C84A07">
        <w:rPr>
          <w:rFonts w:ascii="Arial" w:hAnsi="Arial"/>
        </w:rPr>
        <w:t xml:space="preserve">he Department will develop </w:t>
      </w:r>
      <w:r w:rsidR="008D1583" w:rsidRPr="00C84A07">
        <w:rPr>
          <w:rFonts w:ascii="Arial" w:hAnsi="Arial"/>
        </w:rPr>
        <w:t>a</w:t>
      </w:r>
      <w:r w:rsidR="00110270" w:rsidRPr="00C84A07">
        <w:rPr>
          <w:rFonts w:ascii="Arial" w:hAnsi="Arial"/>
        </w:rPr>
        <w:t xml:space="preserve"> mutually agreeable performance standard in this area.</w:t>
      </w:r>
      <w:r w:rsidR="00110270" w:rsidRPr="00567ED6">
        <w:rPr>
          <w:rFonts w:ascii="Arial" w:hAnsi="Arial"/>
        </w:rPr>
        <w:t xml:space="preserve">  </w:t>
      </w:r>
    </w:p>
    <w:p w:rsidR="00110270" w:rsidRPr="00567ED6" w:rsidRDefault="00110270" w:rsidP="00E01C44">
      <w:pPr>
        <w:tabs>
          <w:tab w:val="left" w:pos="1620"/>
        </w:tabs>
        <w:ind w:left="3240" w:hanging="540"/>
        <w:rPr>
          <w:rFonts w:ascii="Arial" w:hAnsi="Arial"/>
          <w:sz w:val="24"/>
        </w:rPr>
      </w:pPr>
    </w:p>
    <w:p w:rsidR="00110270" w:rsidRPr="00D114EB" w:rsidRDefault="00092C85"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shall c</w:t>
      </w:r>
      <w:r w:rsidR="00110270" w:rsidRPr="00D114EB">
        <w:rPr>
          <w:rFonts w:ascii="Arial" w:hAnsi="Arial"/>
          <w:sz w:val="24"/>
        </w:rPr>
        <w:t>ontact the patient or physician, as appropriate, to secure generic or therapeutic substitutes or to advise of potentially harmful drug interactions.</w:t>
      </w:r>
    </w:p>
    <w:p w:rsidR="00110270" w:rsidRPr="00567ED6" w:rsidRDefault="00110270" w:rsidP="00E01C44">
      <w:pPr>
        <w:tabs>
          <w:tab w:val="left" w:pos="1620"/>
        </w:tabs>
        <w:ind w:left="3240" w:hanging="540"/>
        <w:rPr>
          <w:rFonts w:ascii="Arial" w:hAnsi="Arial"/>
          <w:sz w:val="24"/>
        </w:rPr>
      </w:pPr>
    </w:p>
    <w:p w:rsidR="00110270" w:rsidRPr="00D114EB" w:rsidRDefault="00092C85"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shall d</w:t>
      </w:r>
      <w:r w:rsidR="00110270" w:rsidRPr="00D114EB">
        <w:rPr>
          <w:rFonts w:ascii="Arial" w:hAnsi="Arial"/>
          <w:sz w:val="24"/>
        </w:rPr>
        <w:t>ispense quickly and accurately, providing the patient with all important information about the drug dispensed and a kit for the next prescription.</w:t>
      </w:r>
    </w:p>
    <w:p w:rsidR="00110270" w:rsidRPr="00567ED6" w:rsidRDefault="00110270" w:rsidP="00E01C44">
      <w:pPr>
        <w:tabs>
          <w:tab w:val="left" w:pos="1620"/>
        </w:tabs>
        <w:ind w:left="3240" w:hanging="540"/>
        <w:rPr>
          <w:rFonts w:ascii="Arial" w:hAnsi="Arial"/>
          <w:sz w:val="24"/>
        </w:rPr>
      </w:pPr>
    </w:p>
    <w:p w:rsidR="00110270" w:rsidRPr="00D114EB" w:rsidRDefault="00092C85"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shall maintain c</w:t>
      </w:r>
      <w:r w:rsidR="00110270" w:rsidRPr="00D114EB">
        <w:rPr>
          <w:rFonts w:ascii="Arial" w:hAnsi="Arial"/>
          <w:sz w:val="24"/>
        </w:rPr>
        <w:t>onsolidated retail and mail order claims history files with each prescription interactions, and provide consolidated billing to the Department.</w:t>
      </w:r>
    </w:p>
    <w:p w:rsidR="00110270" w:rsidRPr="00567ED6" w:rsidRDefault="00110270" w:rsidP="00E01C44">
      <w:pPr>
        <w:tabs>
          <w:tab w:val="left" w:pos="1620"/>
        </w:tabs>
        <w:ind w:left="3240" w:hanging="540"/>
        <w:rPr>
          <w:rFonts w:ascii="Arial" w:hAnsi="Arial"/>
          <w:sz w:val="24"/>
        </w:rPr>
      </w:pPr>
    </w:p>
    <w:p w:rsidR="008A08E8" w:rsidRPr="00D114EB" w:rsidRDefault="001E2546"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The </w:t>
      </w:r>
      <w:r w:rsidR="00DB3F1F" w:rsidRPr="00D114EB">
        <w:rPr>
          <w:rFonts w:ascii="Arial" w:hAnsi="Arial"/>
          <w:sz w:val="24"/>
        </w:rPr>
        <w:t>Offeror</w:t>
      </w:r>
      <w:r w:rsidRPr="00D114EB">
        <w:rPr>
          <w:rFonts w:ascii="Arial" w:hAnsi="Arial"/>
          <w:sz w:val="24"/>
        </w:rPr>
        <w:t xml:space="preserve"> shall r</w:t>
      </w:r>
      <w:r w:rsidR="00110270" w:rsidRPr="00D114EB">
        <w:rPr>
          <w:rFonts w:ascii="Arial" w:hAnsi="Arial"/>
          <w:sz w:val="24"/>
        </w:rPr>
        <w:t xml:space="preserve">eview paid claims files to locate and investigate cases of potential fraud and abuse.  The </w:t>
      </w:r>
      <w:r w:rsidR="00DB3F1F" w:rsidRPr="00D114EB">
        <w:rPr>
          <w:rFonts w:ascii="Arial" w:hAnsi="Arial"/>
          <w:sz w:val="24"/>
        </w:rPr>
        <w:t>Offeror</w:t>
      </w:r>
      <w:r w:rsidR="00110270" w:rsidRPr="00D114EB">
        <w:rPr>
          <w:rFonts w:ascii="Arial" w:hAnsi="Arial"/>
          <w:sz w:val="24"/>
        </w:rPr>
        <w:t xml:space="preserve"> is responsible for developing the criteria used to identify cases, for contacting the beneficiary, pharmacy or prescribing physician, and for all appropriate corrective actions, such as collecting erroneous payments and referring potential fraud cases to appropriate authorities.</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Claims must be paid correctly.  The claims processing system must have an extensive series of prepayment edits. Claims payments are subject to audit.  Erroneous payments must be corrected, overpayments recovered and problems with the claims processing system must be repaired when ordered.</w:t>
      </w:r>
    </w:p>
    <w:p w:rsidR="00110270" w:rsidRPr="00567ED6" w:rsidRDefault="00110270" w:rsidP="00E01C44">
      <w:pPr>
        <w:tabs>
          <w:tab w:val="left" w:pos="1620"/>
        </w:tabs>
        <w:ind w:left="3240" w:hanging="540"/>
        <w:rPr>
          <w:rFonts w:ascii="Arial" w:hAnsi="Arial"/>
          <w:sz w:val="24"/>
        </w:rPr>
      </w:pPr>
    </w:p>
    <w:p w:rsidR="008A08E8"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Mail order prescriptions must be dispensed within </w:t>
      </w:r>
      <w:r w:rsidR="00597AAA" w:rsidRPr="00D114EB">
        <w:rPr>
          <w:rFonts w:ascii="Arial" w:hAnsi="Arial"/>
          <w:sz w:val="24"/>
        </w:rPr>
        <w:t xml:space="preserve">three business </w:t>
      </w:r>
      <w:r w:rsidRPr="00D114EB">
        <w:rPr>
          <w:rFonts w:ascii="Arial" w:hAnsi="Arial"/>
          <w:sz w:val="24"/>
        </w:rPr>
        <w:t>days of receipt.</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ind w:left="3240" w:hanging="540"/>
        <w:rPr>
          <w:rFonts w:ascii="Arial" w:hAnsi="Arial"/>
          <w:sz w:val="24"/>
        </w:rPr>
      </w:pPr>
      <w:r w:rsidRPr="00D114EB">
        <w:rPr>
          <w:rFonts w:ascii="Arial" w:hAnsi="Arial"/>
          <w:sz w:val="24"/>
        </w:rPr>
        <w:t xml:space="preserve">Mail order drugs actually dispensed shall conform to the drugs actually prescribed in every respect. Substitution consistent with the FDA Orange Book is permitted.  (The data to be used to evaluate compliance with this standard includes all prescriptions for all programs filled at the facility which dispenses drugs covered under the State </w:t>
      </w:r>
      <w:r w:rsidR="001E2546" w:rsidRPr="00D114EB">
        <w:rPr>
          <w:rFonts w:ascii="Arial" w:hAnsi="Arial"/>
          <w:sz w:val="24"/>
        </w:rPr>
        <w:t>plan</w:t>
      </w:r>
      <w:r w:rsidRPr="00D114EB">
        <w:rPr>
          <w:rFonts w:ascii="Arial" w:hAnsi="Arial"/>
          <w:sz w:val="24"/>
        </w:rPr>
        <w:t>.)</w:t>
      </w:r>
    </w:p>
    <w:p w:rsidR="00110270" w:rsidRPr="00567ED6" w:rsidRDefault="00110270" w:rsidP="00E01C44">
      <w:pPr>
        <w:pStyle w:val="BodyText"/>
        <w:widowControl/>
        <w:tabs>
          <w:tab w:val="left" w:pos="1440"/>
          <w:tab w:val="left" w:pos="1620"/>
          <w:tab w:val="left" w:pos="2070"/>
        </w:tabs>
        <w:ind w:left="3240" w:hanging="540"/>
        <w:rPr>
          <w:rFonts w:ascii="Arial" w:hAnsi="Arial"/>
        </w:rPr>
      </w:pPr>
    </w:p>
    <w:p w:rsidR="00110270" w:rsidRPr="00567ED6" w:rsidRDefault="00110270" w:rsidP="00F02910">
      <w:pPr>
        <w:pStyle w:val="BodyText"/>
        <w:widowControl/>
        <w:numPr>
          <w:ilvl w:val="0"/>
          <w:numId w:val="88"/>
        </w:numPr>
        <w:tabs>
          <w:tab w:val="left" w:pos="1620"/>
          <w:tab w:val="left" w:pos="1800"/>
          <w:tab w:val="left" w:pos="2070"/>
        </w:tabs>
        <w:ind w:left="3240" w:hanging="540"/>
        <w:rPr>
          <w:rFonts w:ascii="Arial" w:hAnsi="Arial"/>
        </w:rPr>
      </w:pPr>
      <w:r w:rsidRPr="00C84A07">
        <w:rPr>
          <w:rFonts w:ascii="Arial" w:hAnsi="Arial"/>
        </w:rPr>
        <w:t>The facility must be open to announced and unannounced inspections by the Department and its agents.</w:t>
      </w:r>
    </w:p>
    <w:p w:rsidR="00110270" w:rsidRPr="00567ED6" w:rsidRDefault="00110270" w:rsidP="00E01C44">
      <w:pPr>
        <w:tabs>
          <w:tab w:val="left" w:pos="1620"/>
        </w:tabs>
        <w:ind w:left="3240" w:hanging="540"/>
        <w:rPr>
          <w:rFonts w:ascii="Arial" w:hAnsi="Arial"/>
          <w:sz w:val="24"/>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The number of dispensing errors identified at the last quality control checkpoint must be recorded and reported immediately as requested.  Also, any dispensing error discovered (by whatever means) after the drug has been mailed must be reported upon discovery in a special incident report to the Department.</w:t>
      </w:r>
    </w:p>
    <w:p w:rsidR="00110270" w:rsidRPr="002634F7" w:rsidRDefault="00110270" w:rsidP="00E01C44">
      <w:pPr>
        <w:tabs>
          <w:tab w:val="left" w:pos="1620"/>
        </w:tabs>
        <w:ind w:left="3240" w:hanging="540"/>
        <w:rPr>
          <w:rFonts w:ascii="Arial" w:hAnsi="Arial"/>
          <w:sz w:val="24"/>
          <w:highlight w:val="green"/>
        </w:rPr>
      </w:pPr>
    </w:p>
    <w:p w:rsidR="00110270" w:rsidRPr="00D114EB" w:rsidRDefault="00110270" w:rsidP="00F02910">
      <w:pPr>
        <w:pStyle w:val="ListParagraph"/>
        <w:numPr>
          <w:ilvl w:val="0"/>
          <w:numId w:val="88"/>
        </w:numPr>
        <w:tabs>
          <w:tab w:val="left" w:pos="1620"/>
        </w:tabs>
        <w:ind w:left="3240" w:hanging="540"/>
        <w:rPr>
          <w:rFonts w:ascii="Arial" w:hAnsi="Arial"/>
          <w:sz w:val="24"/>
        </w:rPr>
      </w:pPr>
      <w:r w:rsidRPr="00D114EB">
        <w:rPr>
          <w:rFonts w:ascii="Arial" w:hAnsi="Arial"/>
          <w:sz w:val="24"/>
        </w:rPr>
        <w:t xml:space="preserve">Provide definitive replies to 98% of written correspondence within </w:t>
      </w:r>
      <w:r w:rsidR="00597AAA" w:rsidRPr="00D114EB">
        <w:rPr>
          <w:rFonts w:ascii="Arial" w:hAnsi="Arial"/>
          <w:sz w:val="24"/>
        </w:rPr>
        <w:t xml:space="preserve">five business </w:t>
      </w:r>
      <w:r w:rsidRPr="00D114EB">
        <w:rPr>
          <w:rFonts w:ascii="Arial" w:hAnsi="Arial"/>
          <w:sz w:val="24"/>
        </w:rPr>
        <w:t>days</w:t>
      </w:r>
      <w:r w:rsidR="00123092" w:rsidRPr="00D114EB">
        <w:rPr>
          <w:rFonts w:ascii="Arial" w:hAnsi="Arial"/>
          <w:sz w:val="24"/>
        </w:rPr>
        <w:t xml:space="preserve">, and to all written correspondence within </w:t>
      </w:r>
      <w:r w:rsidR="00597AAA" w:rsidRPr="00D114EB">
        <w:rPr>
          <w:rFonts w:ascii="Arial" w:hAnsi="Arial"/>
          <w:sz w:val="24"/>
        </w:rPr>
        <w:t xml:space="preserve">seven business </w:t>
      </w:r>
      <w:r w:rsidR="00123092" w:rsidRPr="00D114EB">
        <w:rPr>
          <w:rFonts w:ascii="Arial" w:hAnsi="Arial"/>
          <w:sz w:val="24"/>
        </w:rPr>
        <w:t>days</w:t>
      </w:r>
      <w:r w:rsidRPr="00D114EB">
        <w:rPr>
          <w:rFonts w:ascii="Arial" w:hAnsi="Arial"/>
          <w:sz w:val="24"/>
        </w:rPr>
        <w:t>.</w:t>
      </w:r>
    </w:p>
    <w:p w:rsidR="00110270" w:rsidRPr="00465517" w:rsidRDefault="00110270" w:rsidP="00E01C44">
      <w:pPr>
        <w:tabs>
          <w:tab w:val="left" w:pos="2880"/>
        </w:tabs>
        <w:ind w:left="3240" w:hanging="540"/>
        <w:rPr>
          <w:rFonts w:ascii="Arial" w:hAnsi="Arial"/>
          <w:sz w:val="24"/>
        </w:rPr>
      </w:pPr>
    </w:p>
    <w:p w:rsidR="00110270" w:rsidRPr="00D114EB" w:rsidRDefault="00110270" w:rsidP="00F02910">
      <w:pPr>
        <w:pStyle w:val="ListParagraph"/>
        <w:numPr>
          <w:ilvl w:val="0"/>
          <w:numId w:val="88"/>
        </w:numPr>
        <w:ind w:left="3240" w:hanging="540"/>
        <w:rPr>
          <w:rFonts w:ascii="Arial" w:hAnsi="Arial"/>
          <w:sz w:val="24"/>
        </w:rPr>
      </w:pPr>
      <w:r w:rsidRPr="00D114EB">
        <w:rPr>
          <w:rFonts w:ascii="Arial" w:hAnsi="Arial"/>
          <w:sz w:val="24"/>
        </w:rPr>
        <w:t>Prescription Drug Telephone Access Timeliness</w:t>
      </w:r>
    </w:p>
    <w:p w:rsidR="004E01EE" w:rsidRPr="00465517" w:rsidRDefault="004E01EE" w:rsidP="00E01C44">
      <w:pPr>
        <w:tabs>
          <w:tab w:val="left" w:pos="2880"/>
        </w:tabs>
        <w:ind w:left="3240" w:hanging="540"/>
        <w:rPr>
          <w:rFonts w:ascii="Arial" w:hAnsi="Arial"/>
          <w:sz w:val="24"/>
        </w:rPr>
      </w:pPr>
    </w:p>
    <w:p w:rsidR="00110270" w:rsidRPr="00BA74A7" w:rsidRDefault="00110270" w:rsidP="00F02910">
      <w:pPr>
        <w:pStyle w:val="ListParagraph"/>
        <w:numPr>
          <w:ilvl w:val="0"/>
          <w:numId w:val="89"/>
        </w:numPr>
        <w:tabs>
          <w:tab w:val="left" w:pos="3420"/>
        </w:tabs>
        <w:ind w:left="3780" w:hanging="540"/>
        <w:rPr>
          <w:rFonts w:ascii="Arial" w:hAnsi="Arial"/>
          <w:sz w:val="24"/>
        </w:rPr>
      </w:pPr>
      <w:r w:rsidRPr="00BA74A7">
        <w:rPr>
          <w:rFonts w:ascii="Arial" w:hAnsi="Arial"/>
          <w:sz w:val="24"/>
        </w:rPr>
        <w:t xml:space="preserve">Lost calls should not exceed </w:t>
      </w:r>
      <w:r w:rsidR="00597AAA" w:rsidRPr="00BA74A7">
        <w:rPr>
          <w:rFonts w:ascii="Arial" w:hAnsi="Arial"/>
          <w:sz w:val="24"/>
        </w:rPr>
        <w:t>3</w:t>
      </w:r>
      <w:r w:rsidRPr="00BA74A7">
        <w:rPr>
          <w:rFonts w:ascii="Arial" w:hAnsi="Arial"/>
          <w:sz w:val="24"/>
        </w:rPr>
        <w:t>% of calls during any week in a calendar month.</w:t>
      </w:r>
    </w:p>
    <w:p w:rsidR="00110270" w:rsidRPr="00465517" w:rsidRDefault="00110270" w:rsidP="00BA74A7">
      <w:pPr>
        <w:tabs>
          <w:tab w:val="left" w:pos="3420"/>
        </w:tabs>
        <w:ind w:left="3780" w:hanging="540"/>
        <w:rPr>
          <w:rFonts w:ascii="Arial" w:hAnsi="Arial"/>
          <w:sz w:val="24"/>
        </w:rPr>
      </w:pPr>
    </w:p>
    <w:p w:rsidR="00110270" w:rsidRPr="00BA74A7" w:rsidRDefault="00110270" w:rsidP="00F02910">
      <w:pPr>
        <w:pStyle w:val="ListParagraph"/>
        <w:numPr>
          <w:ilvl w:val="0"/>
          <w:numId w:val="89"/>
        </w:numPr>
        <w:tabs>
          <w:tab w:val="left" w:pos="3420"/>
        </w:tabs>
        <w:ind w:left="3780" w:hanging="540"/>
        <w:rPr>
          <w:rFonts w:ascii="Arial" w:hAnsi="Arial"/>
          <w:sz w:val="24"/>
        </w:rPr>
      </w:pPr>
      <w:r w:rsidRPr="00BA74A7">
        <w:rPr>
          <w:rFonts w:ascii="Arial" w:hAnsi="Arial"/>
          <w:sz w:val="24"/>
        </w:rPr>
        <w:t>Average telephone holding time should not exceed thirty seconds during any week in a calendar month.</w:t>
      </w:r>
    </w:p>
    <w:p w:rsidR="00110270" w:rsidRPr="00465517" w:rsidRDefault="00110270" w:rsidP="00BA74A7">
      <w:pPr>
        <w:tabs>
          <w:tab w:val="left" w:pos="3420"/>
        </w:tabs>
        <w:ind w:left="3780" w:hanging="540"/>
        <w:rPr>
          <w:rFonts w:ascii="Arial" w:hAnsi="Arial"/>
          <w:sz w:val="24"/>
        </w:rPr>
      </w:pPr>
    </w:p>
    <w:p w:rsidR="00110270" w:rsidRPr="00BA74A7" w:rsidRDefault="00110270" w:rsidP="00F02910">
      <w:pPr>
        <w:pStyle w:val="ListParagraph"/>
        <w:numPr>
          <w:ilvl w:val="0"/>
          <w:numId w:val="89"/>
        </w:numPr>
        <w:tabs>
          <w:tab w:val="left" w:pos="3420"/>
        </w:tabs>
        <w:ind w:left="3780" w:hanging="540"/>
        <w:rPr>
          <w:rFonts w:ascii="Arial" w:hAnsi="Arial"/>
          <w:sz w:val="24"/>
        </w:rPr>
      </w:pPr>
      <w:r w:rsidRPr="00BA74A7">
        <w:rPr>
          <w:rFonts w:ascii="Arial" w:hAnsi="Arial"/>
          <w:sz w:val="24"/>
        </w:rPr>
        <w:t xml:space="preserve">Access to live Customer </w:t>
      </w:r>
      <w:r w:rsidR="008D1583" w:rsidRPr="00BA74A7">
        <w:rPr>
          <w:rFonts w:ascii="Arial" w:hAnsi="Arial"/>
          <w:sz w:val="24"/>
        </w:rPr>
        <w:t>Service</w:t>
      </w:r>
      <w:r w:rsidRPr="00BA74A7">
        <w:rPr>
          <w:rFonts w:ascii="Arial" w:hAnsi="Arial"/>
          <w:sz w:val="24"/>
        </w:rPr>
        <w:t xml:space="preserve"> Representatives should always be viable alternative to IVR access.</w:t>
      </w:r>
    </w:p>
    <w:p w:rsidR="004D08BD" w:rsidRDefault="004D08BD" w:rsidP="00BA74A7">
      <w:pPr>
        <w:tabs>
          <w:tab w:val="left" w:pos="2880"/>
          <w:tab w:val="left" w:pos="3240"/>
        </w:tabs>
        <w:ind w:left="3780" w:hanging="540"/>
        <w:rPr>
          <w:rFonts w:ascii="Arial" w:hAnsi="Arial"/>
          <w:sz w:val="24"/>
        </w:rPr>
      </w:pPr>
    </w:p>
    <w:p w:rsidR="004D08BD" w:rsidRPr="005372BE" w:rsidRDefault="009C3BA3" w:rsidP="00F02910">
      <w:pPr>
        <w:pStyle w:val="ListParagraph"/>
        <w:numPr>
          <w:ilvl w:val="0"/>
          <w:numId w:val="88"/>
        </w:numPr>
        <w:tabs>
          <w:tab w:val="left" w:pos="2880"/>
        </w:tabs>
        <w:ind w:left="3240" w:hanging="540"/>
        <w:rPr>
          <w:rFonts w:ascii="Arial" w:hAnsi="Arial"/>
          <w:sz w:val="24"/>
        </w:rPr>
      </w:pPr>
      <w:r w:rsidRPr="005372BE">
        <w:rPr>
          <w:rFonts w:ascii="Arial" w:hAnsi="Arial"/>
          <w:sz w:val="24"/>
        </w:rPr>
        <w:t xml:space="preserve">The </w:t>
      </w:r>
      <w:r w:rsidR="00DB3F1F" w:rsidRPr="005372BE">
        <w:rPr>
          <w:rFonts w:ascii="Arial" w:hAnsi="Arial"/>
          <w:sz w:val="24"/>
        </w:rPr>
        <w:t>Offeror</w:t>
      </w:r>
      <w:r w:rsidRPr="005372BE">
        <w:rPr>
          <w:rFonts w:ascii="Arial" w:hAnsi="Arial"/>
          <w:sz w:val="24"/>
        </w:rPr>
        <w:t xml:space="preserve"> shall administer and monitor a Medication Therapy Management program</w:t>
      </w:r>
      <w:r w:rsidR="002C673E" w:rsidRPr="005372BE">
        <w:rPr>
          <w:rFonts w:ascii="Arial" w:hAnsi="Arial"/>
          <w:sz w:val="24"/>
        </w:rPr>
        <w:t xml:space="preserve"> in a ma</w:t>
      </w:r>
      <w:r w:rsidR="004E6293" w:rsidRPr="005372BE">
        <w:rPr>
          <w:rFonts w:ascii="Arial" w:hAnsi="Arial"/>
          <w:sz w:val="24"/>
        </w:rPr>
        <w:t>n</w:t>
      </w:r>
      <w:r w:rsidR="002C673E" w:rsidRPr="005372BE">
        <w:rPr>
          <w:rFonts w:ascii="Arial" w:hAnsi="Arial"/>
          <w:sz w:val="24"/>
        </w:rPr>
        <w:t>ner suitable to and approved by the Department</w:t>
      </w:r>
      <w:r w:rsidRPr="005372BE">
        <w:rPr>
          <w:rFonts w:ascii="Arial" w:hAnsi="Arial"/>
          <w:sz w:val="24"/>
        </w:rPr>
        <w:t xml:space="preserve">. </w:t>
      </w:r>
    </w:p>
    <w:p w:rsidR="004D08BD" w:rsidRDefault="004D08BD" w:rsidP="00244ECF">
      <w:pPr>
        <w:tabs>
          <w:tab w:val="left" w:pos="2880"/>
        </w:tabs>
        <w:ind w:left="2880" w:hanging="1260"/>
        <w:rPr>
          <w:rFonts w:ascii="Arial" w:hAnsi="Arial"/>
          <w:sz w:val="24"/>
        </w:rPr>
      </w:pPr>
    </w:p>
    <w:p w:rsidR="009C3BA3" w:rsidRPr="005372BE" w:rsidRDefault="009C3BA3" w:rsidP="00F02910">
      <w:pPr>
        <w:pStyle w:val="ListParagraph"/>
        <w:numPr>
          <w:ilvl w:val="0"/>
          <w:numId w:val="88"/>
        </w:numPr>
        <w:tabs>
          <w:tab w:val="left" w:pos="2880"/>
        </w:tabs>
        <w:ind w:left="3240" w:hanging="540"/>
        <w:rPr>
          <w:rFonts w:ascii="Arial" w:hAnsi="Arial"/>
          <w:sz w:val="24"/>
        </w:rPr>
      </w:pPr>
      <w:r w:rsidRPr="005372BE">
        <w:rPr>
          <w:rFonts w:ascii="Arial" w:hAnsi="Arial" w:cs="Arial"/>
          <w:sz w:val="24"/>
          <w:szCs w:val="24"/>
        </w:rPr>
        <w:t xml:space="preserve">In addition to those found in this section and section 3.9, the Offeror shall propose any additional plan specific standards of performance by which its performance shall be judged. Specific areas of interest are identified in the Attachment 2 questionnaire. Liquidated damages will be attached to these additional standards through the negotiation process, should the Offeror be selected as a finalist. </w:t>
      </w:r>
    </w:p>
    <w:p w:rsidR="008A08E8" w:rsidRDefault="008A08E8" w:rsidP="00EC6CF0">
      <w:pPr>
        <w:tabs>
          <w:tab w:val="left" w:pos="2880"/>
        </w:tabs>
        <w:ind w:left="3240" w:hanging="540"/>
        <w:rPr>
          <w:rFonts w:ascii="Arial" w:hAnsi="Arial"/>
          <w:sz w:val="24"/>
        </w:rPr>
      </w:pPr>
    </w:p>
    <w:p w:rsidR="00FE7D40" w:rsidRPr="005372BE" w:rsidRDefault="00FE7D40" w:rsidP="00F02910">
      <w:pPr>
        <w:pStyle w:val="ListParagraph"/>
        <w:numPr>
          <w:ilvl w:val="0"/>
          <w:numId w:val="88"/>
        </w:numPr>
        <w:spacing w:line="276" w:lineRule="auto"/>
        <w:ind w:left="3240" w:hanging="540"/>
        <w:contextualSpacing/>
        <w:rPr>
          <w:rFonts w:ascii="Arial" w:hAnsi="Arial" w:cs="Arial"/>
          <w:sz w:val="24"/>
          <w:szCs w:val="24"/>
        </w:rPr>
      </w:pPr>
      <w:r w:rsidRPr="005372BE">
        <w:rPr>
          <w:rFonts w:ascii="Arial" w:hAnsi="Arial" w:cs="Arial"/>
          <w:sz w:val="24"/>
          <w:szCs w:val="24"/>
        </w:rPr>
        <w:t>The Offeror shall: 1) maintain policies and procedures for transparency in its pharmacy benefit administration programs; 2) transparently provide information to state employees through an explanation of benefits regarding the cost of drug reimbursement, dispensing fees, copayments, coinsurance, the amount paid to the dispensing pharmacy for the claim, and the amount charged for the claim by the pharmacy benefit manager to the state employee health benefits program; and 3) starting  in the second year that the contract is in effect, provide an annual report by October 1 of each year to the Department of Human Resource Management, capturing data from  the previous fiscal year. Specifically, this report shall include the aggregate difference in amounts between reimbursements made to pharmacies by the pharmacy benefit manager for claims covered by the state employee health benefits program and the amount charged for the claim by the pharmacy benefit manager to the state employee health benefits program, as well as an explanation for any difference.</w:t>
      </w:r>
    </w:p>
    <w:p w:rsidR="00110270" w:rsidRPr="002634F7" w:rsidRDefault="00110270" w:rsidP="00EC6CF0">
      <w:pPr>
        <w:tabs>
          <w:tab w:val="left" w:pos="2880"/>
        </w:tabs>
        <w:ind w:left="2880" w:hanging="1260"/>
        <w:rPr>
          <w:rFonts w:ascii="Arial" w:hAnsi="Arial"/>
          <w:sz w:val="24"/>
          <w:highlight w:val="green"/>
        </w:rPr>
      </w:pPr>
    </w:p>
    <w:p w:rsidR="00110270" w:rsidRPr="005372BE" w:rsidRDefault="002D2BCD" w:rsidP="00EC6CF0">
      <w:pPr>
        <w:pStyle w:val="ListParagraph"/>
        <w:numPr>
          <w:ilvl w:val="0"/>
          <w:numId w:val="72"/>
        </w:numPr>
        <w:tabs>
          <w:tab w:val="left" w:pos="2700"/>
        </w:tabs>
        <w:ind w:left="2700"/>
        <w:rPr>
          <w:rFonts w:ascii="Arial" w:hAnsi="Arial"/>
          <w:sz w:val="24"/>
        </w:rPr>
      </w:pPr>
      <w:r w:rsidRPr="005372BE">
        <w:rPr>
          <w:rFonts w:ascii="Arial" w:hAnsi="Arial"/>
          <w:sz w:val="24"/>
        </w:rPr>
        <w:t>SPECIFIC PRESCRIPTION DRUG SCHEDULE OF LIQUIDATED DAMAGES</w:t>
      </w:r>
    </w:p>
    <w:p w:rsidR="00110270" w:rsidRPr="00E3247E" w:rsidRDefault="00110270" w:rsidP="00131AE9">
      <w:pPr>
        <w:tabs>
          <w:tab w:val="left" w:pos="2880"/>
        </w:tabs>
        <w:ind w:left="2880" w:hanging="1260"/>
        <w:rPr>
          <w:rFonts w:ascii="Arial" w:hAnsi="Arial"/>
          <w:sz w:val="24"/>
        </w:rPr>
      </w:pPr>
    </w:p>
    <w:p w:rsidR="00110270" w:rsidRPr="00E3247E" w:rsidRDefault="002D2BCD" w:rsidP="00EC6CF0">
      <w:pPr>
        <w:tabs>
          <w:tab w:val="left" w:pos="2700"/>
          <w:tab w:val="left" w:pos="4770"/>
        </w:tabs>
        <w:ind w:left="2160"/>
        <w:rPr>
          <w:rFonts w:ascii="Arial" w:hAnsi="Arial"/>
          <w:sz w:val="24"/>
        </w:rPr>
      </w:pPr>
      <w:r w:rsidRPr="00E3247E">
        <w:rPr>
          <w:rFonts w:ascii="Arial" w:hAnsi="Arial"/>
          <w:sz w:val="24"/>
          <w:u w:val="single"/>
        </w:rPr>
        <w:t>Brief Reference</w:t>
      </w:r>
      <w:r w:rsidRPr="00E3247E">
        <w:rPr>
          <w:rFonts w:ascii="Arial" w:hAnsi="Arial"/>
          <w:sz w:val="24"/>
        </w:rPr>
        <w:tab/>
      </w:r>
      <w:r w:rsidRPr="00E3247E">
        <w:rPr>
          <w:rFonts w:ascii="Arial" w:hAnsi="Arial"/>
          <w:sz w:val="24"/>
          <w:u w:val="single"/>
        </w:rPr>
        <w:t>Liquidated Damage Award</w:t>
      </w:r>
    </w:p>
    <w:p w:rsidR="00110270" w:rsidRPr="00E3247E" w:rsidRDefault="00110270" w:rsidP="00EC6CF0">
      <w:pPr>
        <w:tabs>
          <w:tab w:val="left" w:pos="2700"/>
          <w:tab w:val="left" w:pos="4770"/>
        </w:tabs>
        <w:ind w:left="2160"/>
        <w:rPr>
          <w:rFonts w:ascii="Arial" w:hAnsi="Arial"/>
          <w:sz w:val="24"/>
        </w:rPr>
      </w:pPr>
    </w:p>
    <w:p w:rsidR="00110270" w:rsidRPr="00E3247E" w:rsidRDefault="002D2BCD" w:rsidP="00EC6CF0">
      <w:pPr>
        <w:tabs>
          <w:tab w:val="left" w:pos="2700"/>
          <w:tab w:val="left" w:pos="4770"/>
        </w:tabs>
        <w:ind w:left="2160"/>
        <w:rPr>
          <w:rFonts w:ascii="Arial" w:hAnsi="Arial"/>
          <w:sz w:val="24"/>
        </w:rPr>
      </w:pPr>
      <w:proofErr w:type="gramStart"/>
      <w:r w:rsidRPr="00E3247E">
        <w:rPr>
          <w:rFonts w:ascii="Arial" w:hAnsi="Arial"/>
          <w:sz w:val="24"/>
        </w:rPr>
        <w:t>prescription</w:t>
      </w:r>
      <w:proofErr w:type="gramEnd"/>
      <w:r w:rsidRPr="00E3247E">
        <w:rPr>
          <w:rFonts w:ascii="Arial" w:hAnsi="Arial"/>
          <w:sz w:val="24"/>
        </w:rPr>
        <w:tab/>
        <w:t>$100 per day for each late</w:t>
      </w:r>
      <w:r w:rsidR="00355AB0">
        <w:rPr>
          <w:rFonts w:ascii="Arial" w:hAnsi="Arial"/>
          <w:sz w:val="24"/>
        </w:rPr>
        <w:t xml:space="preserve"> </w:t>
      </w:r>
      <w:r w:rsidRPr="00E3247E">
        <w:rPr>
          <w:rFonts w:ascii="Arial" w:hAnsi="Arial"/>
          <w:sz w:val="24"/>
        </w:rPr>
        <w:t>prescription</w:t>
      </w:r>
    </w:p>
    <w:p w:rsidR="00110270" w:rsidRPr="00E3247E" w:rsidRDefault="002D2BCD" w:rsidP="00EC6CF0">
      <w:pPr>
        <w:tabs>
          <w:tab w:val="left" w:pos="2700"/>
          <w:tab w:val="left" w:pos="4770"/>
        </w:tabs>
        <w:ind w:left="2160"/>
        <w:rPr>
          <w:rFonts w:ascii="Arial" w:hAnsi="Arial"/>
          <w:sz w:val="24"/>
        </w:rPr>
      </w:pPr>
      <w:proofErr w:type="gramStart"/>
      <w:r w:rsidRPr="00E3247E">
        <w:rPr>
          <w:rFonts w:ascii="Arial" w:hAnsi="Arial"/>
          <w:sz w:val="24"/>
        </w:rPr>
        <w:t>timeliness</w:t>
      </w:r>
      <w:proofErr w:type="gramEnd"/>
    </w:p>
    <w:p w:rsidR="00110270" w:rsidRPr="00E3247E" w:rsidRDefault="00110270" w:rsidP="00EC6CF0">
      <w:pPr>
        <w:tabs>
          <w:tab w:val="left" w:pos="2700"/>
          <w:tab w:val="left" w:pos="4770"/>
        </w:tabs>
        <w:ind w:left="2160"/>
        <w:rPr>
          <w:rFonts w:ascii="Arial" w:hAnsi="Arial"/>
          <w:sz w:val="24"/>
        </w:rPr>
      </w:pPr>
    </w:p>
    <w:p w:rsidR="00110270" w:rsidRPr="00E3247E" w:rsidRDefault="002D2BCD" w:rsidP="00EC6CF0">
      <w:pPr>
        <w:tabs>
          <w:tab w:val="left" w:pos="2700"/>
          <w:tab w:val="left" w:pos="4770"/>
        </w:tabs>
        <w:ind w:left="2160"/>
        <w:rPr>
          <w:rFonts w:ascii="Arial" w:hAnsi="Arial"/>
          <w:sz w:val="24"/>
        </w:rPr>
      </w:pPr>
      <w:proofErr w:type="gramStart"/>
      <w:r w:rsidRPr="00E3247E">
        <w:rPr>
          <w:rFonts w:ascii="Arial" w:hAnsi="Arial"/>
          <w:sz w:val="24"/>
        </w:rPr>
        <w:t>prescription</w:t>
      </w:r>
      <w:proofErr w:type="gramEnd"/>
      <w:r w:rsidRPr="00E3247E">
        <w:rPr>
          <w:rFonts w:ascii="Arial" w:hAnsi="Arial"/>
          <w:sz w:val="24"/>
        </w:rPr>
        <w:tab/>
        <w:t xml:space="preserve">$1,000 for every instance in which scripts are </w:t>
      </w:r>
    </w:p>
    <w:p w:rsidR="00110270" w:rsidRDefault="002D2BCD" w:rsidP="00EC6CF0">
      <w:pPr>
        <w:tabs>
          <w:tab w:val="left" w:pos="2700"/>
          <w:tab w:val="left" w:pos="4770"/>
        </w:tabs>
        <w:ind w:left="4770" w:hanging="2610"/>
        <w:rPr>
          <w:rFonts w:ascii="Arial" w:hAnsi="Arial"/>
          <w:sz w:val="24"/>
        </w:rPr>
      </w:pPr>
      <w:proofErr w:type="gramStart"/>
      <w:r w:rsidRPr="00E3247E">
        <w:rPr>
          <w:rFonts w:ascii="Arial" w:hAnsi="Arial"/>
          <w:sz w:val="24"/>
        </w:rPr>
        <w:t>dispensing</w:t>
      </w:r>
      <w:proofErr w:type="gramEnd"/>
      <w:r w:rsidRPr="00E3247E">
        <w:rPr>
          <w:rFonts w:ascii="Arial" w:hAnsi="Arial"/>
          <w:sz w:val="24"/>
        </w:rPr>
        <w:tab/>
        <w:t>not checked by a pharmacist other than the dispenser</w:t>
      </w:r>
    </w:p>
    <w:p w:rsidR="00EC6CF0" w:rsidRPr="00E3247E" w:rsidRDefault="00EC6CF0" w:rsidP="00EC6CF0">
      <w:pPr>
        <w:tabs>
          <w:tab w:val="left" w:pos="2700"/>
          <w:tab w:val="left" w:pos="4320"/>
        </w:tabs>
        <w:ind w:left="1620"/>
        <w:rPr>
          <w:rFonts w:ascii="Arial" w:hAnsi="Arial"/>
          <w:sz w:val="24"/>
        </w:rPr>
      </w:pPr>
    </w:p>
    <w:p w:rsidR="0099544A" w:rsidRPr="00A13CA1" w:rsidRDefault="00A90663" w:rsidP="00F02910">
      <w:pPr>
        <w:pStyle w:val="ListParagraph"/>
        <w:numPr>
          <w:ilvl w:val="0"/>
          <w:numId w:val="90"/>
        </w:numPr>
        <w:tabs>
          <w:tab w:val="left" w:pos="1620"/>
        </w:tabs>
        <w:ind w:left="1620" w:hanging="900"/>
        <w:rPr>
          <w:rFonts w:ascii="Arial" w:hAnsi="Arial"/>
          <w:sz w:val="24"/>
        </w:rPr>
      </w:pPr>
      <w:r w:rsidRPr="00A13CA1">
        <w:rPr>
          <w:rFonts w:ascii="Arial" w:hAnsi="Arial"/>
          <w:sz w:val="24"/>
        </w:rPr>
        <w:t>COMPONENT NUMBER FOUR (Statewide PPO, HDHP, and CDHP Dental administrative services for the state employee, TLC, and LODA plans)</w:t>
      </w:r>
    </w:p>
    <w:p w:rsidR="004D08BD" w:rsidRDefault="004D08BD" w:rsidP="001C5859">
      <w:pPr>
        <w:ind w:left="720"/>
        <w:rPr>
          <w:rFonts w:ascii="Arial" w:hAnsi="Arial"/>
          <w:sz w:val="24"/>
        </w:rPr>
      </w:pPr>
    </w:p>
    <w:p w:rsidR="00E36E33" w:rsidRPr="00A13CA1" w:rsidRDefault="00E36E33" w:rsidP="000E0866">
      <w:pPr>
        <w:ind w:left="1620"/>
        <w:rPr>
          <w:rFonts w:ascii="Arial" w:hAnsi="Arial" w:cs="Arial"/>
          <w:sz w:val="24"/>
          <w:szCs w:val="24"/>
        </w:rPr>
      </w:pPr>
      <w:r w:rsidRPr="00A13CA1">
        <w:rPr>
          <w:rFonts w:ascii="Arial" w:hAnsi="Arial" w:cs="Arial"/>
          <w:sz w:val="24"/>
          <w:szCs w:val="24"/>
        </w:rPr>
        <w:t>In addition to those found in section 3.</w:t>
      </w:r>
      <w:r w:rsidR="00E33538" w:rsidRPr="00A13CA1">
        <w:rPr>
          <w:rFonts w:ascii="Arial" w:hAnsi="Arial" w:cs="Arial"/>
          <w:sz w:val="24"/>
          <w:szCs w:val="24"/>
        </w:rPr>
        <w:t xml:space="preserve">9, </w:t>
      </w:r>
      <w:r w:rsidRPr="00A13CA1">
        <w:rPr>
          <w:rFonts w:ascii="Arial" w:hAnsi="Arial" w:cs="Arial"/>
          <w:sz w:val="24"/>
          <w:szCs w:val="24"/>
        </w:rPr>
        <w:t xml:space="preserve">the </w:t>
      </w:r>
      <w:r w:rsidR="00347D5D" w:rsidRPr="00A13CA1">
        <w:rPr>
          <w:rFonts w:ascii="Arial" w:hAnsi="Arial" w:cs="Arial"/>
          <w:sz w:val="24"/>
          <w:szCs w:val="24"/>
        </w:rPr>
        <w:t>Offeror</w:t>
      </w:r>
      <w:r w:rsidRPr="00A13CA1">
        <w:rPr>
          <w:rFonts w:ascii="Arial" w:hAnsi="Arial" w:cs="Arial"/>
          <w:sz w:val="24"/>
          <w:szCs w:val="24"/>
        </w:rPr>
        <w:t xml:space="preserve"> shall propose any additional plan specific standards of performance by which its performance shall be judged. </w:t>
      </w:r>
      <w:r w:rsidR="00086C86" w:rsidRPr="00A13CA1">
        <w:rPr>
          <w:rFonts w:ascii="Arial" w:hAnsi="Arial" w:cs="Arial"/>
          <w:sz w:val="24"/>
          <w:szCs w:val="24"/>
        </w:rPr>
        <w:t xml:space="preserve">Specific areas of interest are identified in the Attachment 2 questionnaire. </w:t>
      </w:r>
      <w:r w:rsidRPr="00A13CA1">
        <w:rPr>
          <w:rFonts w:ascii="Arial" w:hAnsi="Arial" w:cs="Arial"/>
          <w:sz w:val="24"/>
          <w:szCs w:val="24"/>
        </w:rPr>
        <w:t xml:space="preserve">Liquidated damages will be attached to these additional standards through the negotiation process should the </w:t>
      </w:r>
      <w:r w:rsidR="00347D5D" w:rsidRPr="00A13CA1">
        <w:rPr>
          <w:rFonts w:ascii="Arial" w:hAnsi="Arial" w:cs="Arial"/>
          <w:sz w:val="24"/>
          <w:szCs w:val="24"/>
        </w:rPr>
        <w:t>Offeror</w:t>
      </w:r>
      <w:r w:rsidRPr="00A13CA1">
        <w:rPr>
          <w:rFonts w:ascii="Arial" w:hAnsi="Arial" w:cs="Arial"/>
          <w:sz w:val="24"/>
          <w:szCs w:val="24"/>
        </w:rPr>
        <w:t xml:space="preserve"> be selected as a finalist.</w:t>
      </w:r>
    </w:p>
    <w:p w:rsidR="00A05ECD" w:rsidRDefault="00A05ECD">
      <w:pPr>
        <w:ind w:left="720" w:firstLine="720"/>
        <w:rPr>
          <w:rFonts w:ascii="Arial" w:hAnsi="Arial"/>
          <w:sz w:val="24"/>
        </w:rPr>
      </w:pPr>
    </w:p>
    <w:p w:rsidR="00A6338E" w:rsidRPr="00A13CA1" w:rsidRDefault="00A6338E" w:rsidP="00F02910">
      <w:pPr>
        <w:pStyle w:val="ListParagraph"/>
        <w:numPr>
          <w:ilvl w:val="0"/>
          <w:numId w:val="90"/>
        </w:numPr>
        <w:ind w:left="1620" w:hanging="900"/>
        <w:rPr>
          <w:rFonts w:ascii="Arial" w:hAnsi="Arial"/>
          <w:sz w:val="24"/>
        </w:rPr>
      </w:pPr>
      <w:r w:rsidRPr="00A13CA1">
        <w:rPr>
          <w:rFonts w:ascii="Arial" w:hAnsi="Arial"/>
          <w:sz w:val="24"/>
        </w:rPr>
        <w:t>COMPONENT NUMBER FIVE (Fully-insured regional offerings for state employee and TLC plans)</w:t>
      </w:r>
    </w:p>
    <w:p w:rsidR="00A6338E" w:rsidRDefault="00A6338E" w:rsidP="00A13CA1">
      <w:pPr>
        <w:ind w:left="720"/>
        <w:rPr>
          <w:rFonts w:ascii="Arial" w:hAnsi="Arial"/>
          <w:sz w:val="24"/>
        </w:rPr>
      </w:pPr>
    </w:p>
    <w:p w:rsidR="00A6338E" w:rsidRDefault="00107D6B" w:rsidP="000E0866">
      <w:pPr>
        <w:ind w:left="1620"/>
        <w:rPr>
          <w:rFonts w:ascii="Arial" w:hAnsi="Arial"/>
          <w:sz w:val="24"/>
        </w:rPr>
      </w:pPr>
      <w:r>
        <w:rPr>
          <w:rFonts w:ascii="Arial" w:hAnsi="Arial"/>
          <w:sz w:val="24"/>
        </w:rPr>
        <w:t xml:space="preserve">A fully-insured regional offering must contain all major elements of the other components (Medical/Surgical, Behavioral Health/EAP, Prescription Drugs, and Dental). It may also offer additional elements, such as Vision and Hearing. </w:t>
      </w:r>
    </w:p>
    <w:p w:rsidR="00107D6B" w:rsidRDefault="00107D6B" w:rsidP="000E0866">
      <w:pPr>
        <w:ind w:left="1620"/>
        <w:rPr>
          <w:rFonts w:ascii="Arial" w:hAnsi="Arial"/>
          <w:sz w:val="24"/>
        </w:rPr>
      </w:pPr>
    </w:p>
    <w:p w:rsidR="000840BA" w:rsidRDefault="000840BA" w:rsidP="000E0866">
      <w:pPr>
        <w:ind w:left="1620"/>
        <w:rPr>
          <w:rFonts w:ascii="Arial" w:hAnsi="Arial"/>
          <w:sz w:val="24"/>
        </w:rPr>
      </w:pPr>
      <w:r>
        <w:rPr>
          <w:rFonts w:ascii="Arial" w:hAnsi="Arial"/>
          <w:sz w:val="24"/>
        </w:rPr>
        <w:t xml:space="preserve">The </w:t>
      </w:r>
      <w:r w:rsidR="00DB3F1F">
        <w:rPr>
          <w:rFonts w:ascii="Arial" w:hAnsi="Arial"/>
          <w:sz w:val="24"/>
        </w:rPr>
        <w:t>O</w:t>
      </w:r>
      <w:r>
        <w:rPr>
          <w:rFonts w:ascii="Arial" w:hAnsi="Arial"/>
          <w:sz w:val="24"/>
        </w:rPr>
        <w:t xml:space="preserve">fferor may choose to partner with other vendors to propose </w:t>
      </w:r>
      <w:r w:rsidR="00597AAA">
        <w:rPr>
          <w:rFonts w:ascii="Arial" w:hAnsi="Arial"/>
          <w:sz w:val="24"/>
        </w:rPr>
        <w:t xml:space="preserve">the required </w:t>
      </w:r>
      <w:r>
        <w:rPr>
          <w:rFonts w:ascii="Arial" w:hAnsi="Arial"/>
          <w:sz w:val="24"/>
        </w:rPr>
        <w:t xml:space="preserve">single offering for this component. </w:t>
      </w:r>
    </w:p>
    <w:p w:rsidR="00A6338E" w:rsidRDefault="00A6338E">
      <w:pPr>
        <w:ind w:left="720" w:firstLine="720"/>
        <w:rPr>
          <w:rFonts w:ascii="Arial" w:hAnsi="Arial"/>
          <w:sz w:val="24"/>
        </w:rPr>
      </w:pPr>
    </w:p>
    <w:p w:rsidR="008A08E8" w:rsidRPr="00A13CA1" w:rsidRDefault="00A05ECD" w:rsidP="00F02910">
      <w:pPr>
        <w:pStyle w:val="ListParagraph"/>
        <w:numPr>
          <w:ilvl w:val="0"/>
          <w:numId w:val="90"/>
        </w:numPr>
        <w:spacing w:after="200" w:line="276" w:lineRule="auto"/>
        <w:ind w:left="1620" w:hanging="900"/>
        <w:contextualSpacing/>
        <w:rPr>
          <w:rFonts w:ascii="Arial" w:hAnsi="Arial" w:cs="Arial"/>
          <w:sz w:val="24"/>
          <w:szCs w:val="24"/>
        </w:rPr>
      </w:pPr>
      <w:r w:rsidRPr="00A13CA1">
        <w:rPr>
          <w:rFonts w:ascii="Arial" w:hAnsi="Arial" w:cs="Arial"/>
          <w:sz w:val="24"/>
          <w:szCs w:val="24"/>
        </w:rPr>
        <w:t>COMPONENT NUMBER SIX (</w:t>
      </w:r>
      <w:r w:rsidRPr="00A13CA1">
        <w:rPr>
          <w:rFonts w:ascii="Arial" w:hAnsi="Arial"/>
          <w:sz w:val="24"/>
        </w:rPr>
        <w:t>Section 125 Flexible Spending Account administration for state employees)</w:t>
      </w:r>
    </w:p>
    <w:p w:rsidR="00A13CA1" w:rsidRPr="00A13CA1" w:rsidRDefault="00A13CA1" w:rsidP="00A13CA1">
      <w:pPr>
        <w:pStyle w:val="ListParagraph"/>
        <w:spacing w:after="200" w:line="276" w:lineRule="auto"/>
        <w:contextualSpacing/>
        <w:rPr>
          <w:rFonts w:ascii="Arial" w:hAnsi="Arial" w:cs="Arial"/>
          <w:sz w:val="24"/>
          <w:szCs w:val="24"/>
        </w:rPr>
      </w:pPr>
    </w:p>
    <w:p w:rsidR="002F3F1C" w:rsidRPr="0034164B" w:rsidRDefault="00597AAA" w:rsidP="00F02910">
      <w:pPr>
        <w:pStyle w:val="ListParagraph"/>
        <w:widowControl w:val="0"/>
        <w:numPr>
          <w:ilvl w:val="3"/>
          <w:numId w:val="25"/>
        </w:numPr>
        <w:tabs>
          <w:tab w:val="left" w:pos="2700"/>
          <w:tab w:val="left" w:pos="288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c</w:t>
      </w:r>
      <w:r w:rsidR="002D2BCD" w:rsidRPr="002D2BCD">
        <w:rPr>
          <w:rFonts w:ascii="Arial" w:hAnsi="Arial" w:cs="Arial"/>
          <w:sz w:val="24"/>
          <w:szCs w:val="24"/>
        </w:rPr>
        <w:t xml:space="preserve">onstruct appropriate master files from enrollment information.  All enrollment records will be retrieved by the Contractor from the Department's File Transfer Protocol (FTP) file. </w:t>
      </w:r>
    </w:p>
    <w:p w:rsidR="002F3F1C" w:rsidRPr="0034164B" w:rsidRDefault="002F3F1C" w:rsidP="00F02910">
      <w:pPr>
        <w:pStyle w:val="ListParagraph"/>
        <w:widowControl w:val="0"/>
        <w:tabs>
          <w:tab w:val="left" w:pos="2700"/>
          <w:tab w:val="left" w:pos="2880"/>
        </w:tabs>
        <w:overflowPunct w:val="0"/>
        <w:autoSpaceDE w:val="0"/>
        <w:autoSpaceDN w:val="0"/>
        <w:adjustRightInd w:val="0"/>
        <w:ind w:left="2700" w:hanging="360"/>
        <w:jc w:val="both"/>
        <w:textAlignment w:val="baseline"/>
        <w:rPr>
          <w:rFonts w:ascii="Arial" w:hAnsi="Arial" w:cs="Arial"/>
          <w:sz w:val="24"/>
          <w:szCs w:val="24"/>
        </w:rPr>
      </w:pPr>
    </w:p>
    <w:p w:rsidR="002F3F1C" w:rsidRPr="0034164B" w:rsidRDefault="002D2BCD"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sidRPr="002D2BCD">
        <w:rPr>
          <w:rFonts w:ascii="Arial" w:hAnsi="Arial" w:cs="Arial"/>
          <w:sz w:val="24"/>
          <w:szCs w:val="24"/>
        </w:rPr>
        <w:t xml:space="preserve">After enrollment, </w:t>
      </w:r>
      <w:r w:rsidR="00597AAA">
        <w:rPr>
          <w:rFonts w:ascii="Arial" w:hAnsi="Arial" w:cs="Arial"/>
          <w:sz w:val="24"/>
          <w:szCs w:val="24"/>
        </w:rPr>
        <w:t xml:space="preserve">the Offeror shall </w:t>
      </w:r>
      <w:r w:rsidRPr="002D2BCD">
        <w:rPr>
          <w:rFonts w:ascii="Arial" w:hAnsi="Arial" w:cs="Arial"/>
          <w:sz w:val="24"/>
          <w:szCs w:val="24"/>
        </w:rPr>
        <w:t>provide participants notice of the reimbursement accounts and, if requested by the Department, provide their agencies with a verification of participation and the amount(s) elected.</w:t>
      </w:r>
    </w:p>
    <w:p w:rsidR="002F3F1C" w:rsidRPr="0034164B" w:rsidRDefault="002F3F1C" w:rsidP="00F02910">
      <w:pPr>
        <w:pStyle w:val="ListParagraph"/>
        <w:widowControl w:val="0"/>
        <w:tabs>
          <w:tab w:val="left" w:pos="1620"/>
          <w:tab w:val="left" w:pos="2700"/>
        </w:tabs>
        <w:overflowPunct w:val="0"/>
        <w:autoSpaceDE w:val="0"/>
        <w:autoSpaceDN w:val="0"/>
        <w:adjustRightInd w:val="0"/>
        <w:ind w:left="2700" w:hanging="360"/>
        <w:jc w:val="both"/>
        <w:textAlignment w:val="baseline"/>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r</w:t>
      </w:r>
      <w:r w:rsidR="002D2BCD" w:rsidRPr="002D2BCD">
        <w:rPr>
          <w:rFonts w:ascii="Arial" w:hAnsi="Arial" w:cs="Arial"/>
          <w:sz w:val="24"/>
          <w:szCs w:val="24"/>
        </w:rPr>
        <w:t xml:space="preserve">ecord and update changes in the master files as contribution information is received from the Department of Accounts (DOA) and the decentralized payroll systems.  Payrolls are processed and updates are expected semi-monthly.  If a scheduled contribution is not received for an individual account, </w:t>
      </w:r>
      <w:r w:rsidR="00597AAA">
        <w:rPr>
          <w:rFonts w:ascii="Arial" w:hAnsi="Arial" w:cs="Arial"/>
          <w:sz w:val="24"/>
          <w:szCs w:val="24"/>
        </w:rPr>
        <w:t xml:space="preserve">the Offeror shall </w:t>
      </w:r>
      <w:r w:rsidR="002D2BCD" w:rsidRPr="002D2BCD">
        <w:rPr>
          <w:rFonts w:ascii="Arial" w:hAnsi="Arial" w:cs="Arial"/>
          <w:sz w:val="24"/>
          <w:szCs w:val="24"/>
        </w:rPr>
        <w:t xml:space="preserve">suspend that account’s activity, as appropriate, and request clarification from their agency.  </w:t>
      </w:r>
      <w:r>
        <w:rPr>
          <w:rFonts w:ascii="Arial" w:hAnsi="Arial" w:cs="Arial"/>
          <w:sz w:val="24"/>
          <w:szCs w:val="24"/>
        </w:rPr>
        <w:t>The Offeror shall r</w:t>
      </w:r>
      <w:r w:rsidR="002D2BCD" w:rsidRPr="002D2BCD">
        <w:rPr>
          <w:rFonts w:ascii="Arial" w:hAnsi="Arial" w:cs="Arial"/>
          <w:sz w:val="24"/>
          <w:szCs w:val="24"/>
        </w:rPr>
        <w:t>elease the suspended account only after the correct contribution or related election change has been received.</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d</w:t>
      </w:r>
      <w:r w:rsidR="002D2BCD" w:rsidRPr="002D2BCD">
        <w:rPr>
          <w:rFonts w:ascii="Arial" w:hAnsi="Arial" w:cs="Arial"/>
          <w:sz w:val="24"/>
          <w:szCs w:val="24"/>
        </w:rPr>
        <w:t>evelop, print, and distribute to appropriate agencies any and all forms required for all tasks.</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r</w:t>
      </w:r>
      <w:r w:rsidR="002D2BCD" w:rsidRPr="002D2BCD">
        <w:rPr>
          <w:rFonts w:ascii="Arial" w:hAnsi="Arial" w:cs="Arial"/>
          <w:sz w:val="24"/>
          <w:szCs w:val="24"/>
        </w:rPr>
        <w:t>eceive and track requests for payment (claims) from participants.</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v</w:t>
      </w:r>
      <w:r w:rsidR="002D2BCD" w:rsidRPr="002D2BCD">
        <w:rPr>
          <w:rFonts w:ascii="Arial" w:hAnsi="Arial" w:cs="Arial"/>
          <w:sz w:val="24"/>
          <w:szCs w:val="24"/>
        </w:rPr>
        <w:t>erify documentation and determine conformance of the claim to IRS regulations, DHRM regulations and instructions and DHRM's plan documents.</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d</w:t>
      </w:r>
      <w:r w:rsidR="002D2BCD" w:rsidRPr="002D2BCD">
        <w:rPr>
          <w:rFonts w:ascii="Arial" w:hAnsi="Arial" w:cs="Arial"/>
          <w:sz w:val="24"/>
          <w:szCs w:val="24"/>
        </w:rPr>
        <w:t xml:space="preserve">etermine that the claim is valid with respect to the object of expense and the date of incurrence and the eligibility of the claimant.  All complete paper claims shall be processed and paid within 5 to 7 business days of receipt.  All documentation for debit card transactions </w:t>
      </w:r>
      <w:r w:rsidR="0018742A">
        <w:rPr>
          <w:rFonts w:ascii="Arial" w:hAnsi="Arial" w:cs="Arial"/>
          <w:sz w:val="24"/>
          <w:szCs w:val="24"/>
        </w:rPr>
        <w:t>shall</w:t>
      </w:r>
      <w:r w:rsidR="0018742A" w:rsidRPr="002D2BCD">
        <w:rPr>
          <w:rFonts w:ascii="Arial" w:hAnsi="Arial" w:cs="Arial"/>
          <w:sz w:val="24"/>
          <w:szCs w:val="24"/>
        </w:rPr>
        <w:t xml:space="preserve"> </w:t>
      </w:r>
      <w:r w:rsidR="002D2BCD" w:rsidRPr="002D2BCD">
        <w:rPr>
          <w:rFonts w:ascii="Arial" w:hAnsi="Arial" w:cs="Arial"/>
          <w:sz w:val="24"/>
          <w:szCs w:val="24"/>
        </w:rPr>
        <w:t>be validated within 5 to 7 business days of receipt.</w:t>
      </w: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shall maintain a claim payment accuracy that exceeds 99% for financial accuracy and 95% for non-financial processing accuracy of all claims processed in each measured period of the contract. </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s</w:t>
      </w:r>
      <w:r w:rsidR="002D2BCD" w:rsidRPr="002D2BCD">
        <w:rPr>
          <w:rFonts w:ascii="Arial" w:hAnsi="Arial" w:cs="Arial"/>
          <w:sz w:val="24"/>
          <w:szCs w:val="24"/>
        </w:rPr>
        <w:t xml:space="preserve">creen claims prior to payment to uncover potentially duplicate claims.  Checking for duplicate claims must be an automated feature of the payment system.  </w:t>
      </w:r>
      <w:r>
        <w:rPr>
          <w:rFonts w:ascii="Arial" w:hAnsi="Arial" w:cs="Arial"/>
          <w:sz w:val="24"/>
          <w:szCs w:val="24"/>
        </w:rPr>
        <w:t>The Offeror shall i</w:t>
      </w:r>
      <w:r w:rsidR="002D2BCD" w:rsidRPr="002D2BCD">
        <w:rPr>
          <w:rFonts w:ascii="Arial" w:hAnsi="Arial" w:cs="Arial"/>
          <w:sz w:val="24"/>
          <w:szCs w:val="24"/>
        </w:rPr>
        <w:t xml:space="preserve">nvestigate and resolve potential duplicates.  </w:t>
      </w:r>
      <w:r>
        <w:rPr>
          <w:rFonts w:ascii="Arial" w:hAnsi="Arial" w:cs="Arial"/>
          <w:sz w:val="24"/>
          <w:szCs w:val="24"/>
        </w:rPr>
        <w:t>The Offeror shall r</w:t>
      </w:r>
      <w:r w:rsidR="002D2BCD" w:rsidRPr="002D2BCD">
        <w:rPr>
          <w:rFonts w:ascii="Arial" w:hAnsi="Arial" w:cs="Arial"/>
          <w:sz w:val="24"/>
          <w:szCs w:val="24"/>
        </w:rPr>
        <w:t>ecord and code claims in sufficient detail to permit required reporting and to avoid duplicate payments</w:t>
      </w:r>
      <w:r w:rsidR="00B9572E">
        <w:rPr>
          <w:rFonts w:ascii="Arial" w:hAnsi="Arial" w:cs="Arial"/>
          <w:sz w:val="24"/>
          <w:szCs w:val="24"/>
        </w:rPr>
        <w:t>.</w:t>
      </w:r>
    </w:p>
    <w:p w:rsidR="008B2229" w:rsidRPr="008B2229" w:rsidRDefault="008B2229" w:rsidP="008B2229">
      <w:pPr>
        <w:pStyle w:val="ListParagraph"/>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roduce payment checks and remittance statements for individuals that clearly explain the nature of the payment being made, plan year to date activity and account balances.  If a claim is being denied partially or in its entirety, the statement should clearly explain the basis of the denial and advise the claimant of how the claim may be perfected or to whom the denial may be appealed.</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2D2BCD"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sidRPr="002D2BCD">
        <w:rPr>
          <w:rFonts w:ascii="Arial" w:hAnsi="Arial" w:cs="Arial"/>
          <w:sz w:val="24"/>
          <w:szCs w:val="24"/>
        </w:rPr>
        <w:t xml:space="preserve">Within thirty days of the close of each calendar quarter, </w:t>
      </w:r>
      <w:r w:rsidR="00CA7A24">
        <w:rPr>
          <w:rFonts w:ascii="Arial" w:hAnsi="Arial" w:cs="Arial"/>
          <w:sz w:val="24"/>
          <w:szCs w:val="24"/>
        </w:rPr>
        <w:t xml:space="preserve">the Offeror shall </w:t>
      </w:r>
      <w:r w:rsidRPr="002D2BCD">
        <w:rPr>
          <w:rFonts w:ascii="Arial" w:hAnsi="Arial" w:cs="Arial"/>
          <w:sz w:val="24"/>
          <w:szCs w:val="24"/>
        </w:rPr>
        <w:t xml:space="preserve">provide each participant a statement disclosing the status of his/her account as of the end of the quarter.  </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rovide participants on or about 60 days prior to the end of each plan year a statement of balances alerting participants of possible forfeitures. Mailing of the year end notice </w:t>
      </w:r>
      <w:r w:rsidR="0018742A">
        <w:rPr>
          <w:rFonts w:ascii="Arial" w:hAnsi="Arial" w:cs="Arial"/>
          <w:sz w:val="24"/>
          <w:szCs w:val="24"/>
        </w:rPr>
        <w:t>shall</w:t>
      </w:r>
      <w:r w:rsidR="0018742A" w:rsidRPr="002D2BCD">
        <w:rPr>
          <w:rFonts w:ascii="Arial" w:hAnsi="Arial" w:cs="Arial"/>
          <w:sz w:val="24"/>
          <w:szCs w:val="24"/>
        </w:rPr>
        <w:t xml:space="preserve"> </w:t>
      </w:r>
      <w:r w:rsidR="002D2BCD" w:rsidRPr="002D2BCD">
        <w:rPr>
          <w:rFonts w:ascii="Arial" w:hAnsi="Arial" w:cs="Arial"/>
          <w:sz w:val="24"/>
          <w:szCs w:val="24"/>
        </w:rPr>
        <w:t xml:space="preserve">be no earlier than 70 days and no later than 50 days prior to the end of the plan year. </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rocess claims for at least 90 days </w:t>
      </w:r>
      <w:r w:rsidR="00B9572E">
        <w:rPr>
          <w:rFonts w:ascii="Arial" w:hAnsi="Arial" w:cs="Arial"/>
          <w:sz w:val="24"/>
          <w:szCs w:val="24"/>
        </w:rPr>
        <w:t>(</w:t>
      </w:r>
      <w:r w:rsidR="000C1ED3">
        <w:rPr>
          <w:rFonts w:ascii="Arial" w:hAnsi="Arial" w:cs="Arial"/>
          <w:sz w:val="24"/>
          <w:szCs w:val="24"/>
        </w:rPr>
        <w:t xml:space="preserve">this is the </w:t>
      </w:r>
      <w:r w:rsidR="00B9572E">
        <w:rPr>
          <w:rFonts w:ascii="Arial" w:hAnsi="Arial" w:cs="Arial"/>
          <w:sz w:val="24"/>
          <w:szCs w:val="24"/>
        </w:rPr>
        <w:t xml:space="preserve">run-out period) </w:t>
      </w:r>
      <w:r w:rsidR="002D2BCD" w:rsidRPr="002D2BCD">
        <w:rPr>
          <w:rFonts w:ascii="Arial" w:hAnsi="Arial" w:cs="Arial"/>
          <w:sz w:val="24"/>
          <w:szCs w:val="24"/>
        </w:rPr>
        <w:t>after the close of the plan year</w:t>
      </w:r>
      <w:r w:rsidR="00985103">
        <w:rPr>
          <w:rFonts w:ascii="Arial" w:hAnsi="Arial" w:cs="Arial"/>
          <w:sz w:val="24"/>
          <w:szCs w:val="24"/>
        </w:rPr>
        <w:t xml:space="preserve"> or</w:t>
      </w:r>
      <w:r w:rsidR="00430FC2">
        <w:rPr>
          <w:rFonts w:ascii="Arial" w:hAnsi="Arial" w:cs="Arial"/>
          <w:sz w:val="24"/>
          <w:szCs w:val="24"/>
        </w:rPr>
        <w:t xml:space="preserve"> </w:t>
      </w:r>
      <w:r w:rsidR="00F07B74">
        <w:rPr>
          <w:rFonts w:ascii="Arial" w:hAnsi="Arial" w:cs="Arial"/>
          <w:sz w:val="24"/>
          <w:szCs w:val="24"/>
        </w:rPr>
        <w:t xml:space="preserve">the </w:t>
      </w:r>
      <w:r w:rsidR="00B9572E">
        <w:rPr>
          <w:rFonts w:ascii="Arial" w:hAnsi="Arial" w:cs="Arial"/>
          <w:sz w:val="24"/>
          <w:szCs w:val="24"/>
        </w:rPr>
        <w:t xml:space="preserve">termination of the </w:t>
      </w:r>
      <w:r w:rsidR="00430FC2">
        <w:rPr>
          <w:rFonts w:ascii="Arial" w:hAnsi="Arial" w:cs="Arial"/>
          <w:sz w:val="24"/>
          <w:szCs w:val="24"/>
        </w:rPr>
        <w:t>participant</w:t>
      </w:r>
      <w:r w:rsidR="00B9572E">
        <w:rPr>
          <w:rFonts w:ascii="Arial" w:hAnsi="Arial" w:cs="Arial"/>
          <w:sz w:val="24"/>
          <w:szCs w:val="24"/>
        </w:rPr>
        <w:t>’s account</w:t>
      </w:r>
      <w:r w:rsidR="00430FC2">
        <w:rPr>
          <w:rFonts w:ascii="Arial" w:hAnsi="Arial" w:cs="Arial"/>
          <w:sz w:val="24"/>
          <w:szCs w:val="24"/>
        </w:rPr>
        <w:t>, and upon request of the Department</w:t>
      </w:r>
      <w:r w:rsidR="002D2BCD" w:rsidRPr="002D2BCD">
        <w:rPr>
          <w:rFonts w:ascii="Arial" w:hAnsi="Arial" w:cs="Arial"/>
          <w:sz w:val="24"/>
          <w:szCs w:val="24"/>
        </w:rPr>
        <w:t xml:space="preserve">.  Except during the first and the last year of the contract, </w:t>
      </w:r>
      <w:r>
        <w:rPr>
          <w:rFonts w:ascii="Arial" w:hAnsi="Arial" w:cs="Arial"/>
          <w:sz w:val="24"/>
          <w:szCs w:val="24"/>
        </w:rPr>
        <w:t xml:space="preserve">the Offeror shall </w:t>
      </w:r>
      <w:r w:rsidR="002D2BCD" w:rsidRPr="002D2BCD">
        <w:rPr>
          <w:rFonts w:ascii="Arial" w:hAnsi="Arial" w:cs="Arial"/>
          <w:sz w:val="24"/>
          <w:szCs w:val="24"/>
        </w:rPr>
        <w:t xml:space="preserve">process claims simultaneously for more than one plan year (that is, claims for the current plan year and claims for the </w:t>
      </w:r>
      <w:r w:rsidR="0018742A">
        <w:rPr>
          <w:rFonts w:ascii="Arial" w:hAnsi="Arial" w:cs="Arial"/>
          <w:sz w:val="24"/>
          <w:szCs w:val="24"/>
        </w:rPr>
        <w:t>90</w:t>
      </w:r>
      <w:r w:rsidR="0018742A" w:rsidRPr="002D2BCD">
        <w:rPr>
          <w:rFonts w:ascii="Arial" w:hAnsi="Arial" w:cs="Arial"/>
          <w:sz w:val="24"/>
          <w:szCs w:val="24"/>
        </w:rPr>
        <w:t xml:space="preserve"> </w:t>
      </w:r>
      <w:r w:rsidR="002D2BCD" w:rsidRPr="002D2BCD">
        <w:rPr>
          <w:rFonts w:ascii="Arial" w:hAnsi="Arial" w:cs="Arial"/>
          <w:sz w:val="24"/>
          <w:szCs w:val="24"/>
        </w:rPr>
        <w:t>day run</w:t>
      </w:r>
      <w:r w:rsidR="002C673E">
        <w:rPr>
          <w:rFonts w:ascii="Arial" w:hAnsi="Arial" w:cs="Arial"/>
          <w:sz w:val="24"/>
          <w:szCs w:val="24"/>
        </w:rPr>
        <w:t>-</w:t>
      </w:r>
      <w:r w:rsidR="002D2BCD" w:rsidRPr="002D2BCD">
        <w:rPr>
          <w:rFonts w:ascii="Arial" w:hAnsi="Arial" w:cs="Arial"/>
          <w:sz w:val="24"/>
          <w:szCs w:val="24"/>
        </w:rPr>
        <w:t xml:space="preserve">out period of the previous plan year).  </w:t>
      </w:r>
      <w:r>
        <w:rPr>
          <w:rFonts w:ascii="Arial" w:hAnsi="Arial" w:cs="Arial"/>
          <w:sz w:val="24"/>
          <w:szCs w:val="24"/>
        </w:rPr>
        <w:t>The Offeror shall c</w:t>
      </w:r>
      <w:r w:rsidR="002D2BCD" w:rsidRPr="002D2BCD">
        <w:rPr>
          <w:rFonts w:ascii="Arial" w:hAnsi="Arial" w:cs="Arial"/>
          <w:sz w:val="24"/>
          <w:szCs w:val="24"/>
        </w:rPr>
        <w:t xml:space="preserve">ontrol and report claim payments by plan year, regardless of plan year status.  </w:t>
      </w:r>
      <w:r w:rsidR="000C1ED3">
        <w:rPr>
          <w:rFonts w:ascii="Arial" w:hAnsi="Arial" w:cs="Arial"/>
          <w:sz w:val="24"/>
          <w:szCs w:val="24"/>
        </w:rPr>
        <w:t xml:space="preserve">As soon as practicable after the close of the first month of </w:t>
      </w:r>
      <w:r w:rsidR="002D2BCD" w:rsidRPr="002D2BCD">
        <w:rPr>
          <w:rFonts w:ascii="Arial" w:hAnsi="Arial" w:cs="Arial"/>
          <w:sz w:val="24"/>
          <w:szCs w:val="24"/>
        </w:rPr>
        <w:t xml:space="preserve">this </w:t>
      </w:r>
      <w:r w:rsidR="00B9572E">
        <w:rPr>
          <w:rFonts w:ascii="Arial" w:hAnsi="Arial" w:cs="Arial"/>
          <w:sz w:val="24"/>
          <w:szCs w:val="24"/>
        </w:rPr>
        <w:t>90</w:t>
      </w:r>
      <w:r w:rsidR="00B9572E" w:rsidRPr="002D2BCD">
        <w:rPr>
          <w:rFonts w:ascii="Arial" w:hAnsi="Arial" w:cs="Arial"/>
          <w:sz w:val="24"/>
          <w:szCs w:val="24"/>
        </w:rPr>
        <w:t xml:space="preserve"> </w:t>
      </w:r>
      <w:r w:rsidR="002D2BCD" w:rsidRPr="002D2BCD">
        <w:rPr>
          <w:rFonts w:ascii="Arial" w:hAnsi="Arial" w:cs="Arial"/>
          <w:sz w:val="24"/>
          <w:szCs w:val="24"/>
        </w:rPr>
        <w:t>day</w:t>
      </w:r>
      <w:r w:rsidR="000C1ED3">
        <w:rPr>
          <w:rFonts w:ascii="Arial" w:hAnsi="Arial" w:cs="Arial"/>
          <w:sz w:val="24"/>
          <w:szCs w:val="24"/>
        </w:rPr>
        <w:t xml:space="preserve"> run-out</w:t>
      </w:r>
      <w:r w:rsidR="002D2BCD" w:rsidRPr="002D2BCD">
        <w:rPr>
          <w:rFonts w:ascii="Arial" w:hAnsi="Arial" w:cs="Arial"/>
          <w:sz w:val="24"/>
          <w:szCs w:val="24"/>
        </w:rPr>
        <w:t xml:space="preserve"> period, </w:t>
      </w:r>
      <w:r w:rsidR="000C1ED3">
        <w:rPr>
          <w:rFonts w:ascii="Arial" w:hAnsi="Arial" w:cs="Arial"/>
          <w:sz w:val="24"/>
          <w:szCs w:val="24"/>
        </w:rPr>
        <w:t>but no later than 15 days</w:t>
      </w:r>
      <w:r w:rsidR="001366B1">
        <w:rPr>
          <w:rFonts w:ascii="Arial" w:hAnsi="Arial" w:cs="Arial"/>
          <w:sz w:val="24"/>
          <w:szCs w:val="24"/>
        </w:rPr>
        <w:t xml:space="preserve"> in</w:t>
      </w:r>
      <w:r w:rsidR="00BA5A9F">
        <w:rPr>
          <w:rFonts w:ascii="Arial" w:hAnsi="Arial" w:cs="Arial"/>
          <w:sz w:val="24"/>
          <w:szCs w:val="24"/>
        </w:rPr>
        <w:t>to</w:t>
      </w:r>
      <w:r w:rsidR="001366B1">
        <w:rPr>
          <w:rFonts w:ascii="Arial" w:hAnsi="Arial" w:cs="Arial"/>
          <w:sz w:val="24"/>
          <w:szCs w:val="24"/>
        </w:rPr>
        <w:t xml:space="preserve"> the second month</w:t>
      </w:r>
      <w:r w:rsidR="000C1ED3">
        <w:rPr>
          <w:rFonts w:ascii="Arial" w:hAnsi="Arial" w:cs="Arial"/>
          <w:sz w:val="24"/>
          <w:szCs w:val="24"/>
        </w:rPr>
        <w:t xml:space="preserve">, </w:t>
      </w:r>
      <w:r>
        <w:rPr>
          <w:rFonts w:ascii="Arial" w:hAnsi="Arial" w:cs="Arial"/>
          <w:sz w:val="24"/>
          <w:szCs w:val="24"/>
        </w:rPr>
        <w:t xml:space="preserve">the Offeror shall </w:t>
      </w:r>
      <w:r w:rsidR="002D2BCD" w:rsidRPr="002D2BCD">
        <w:rPr>
          <w:rFonts w:ascii="Arial" w:hAnsi="Arial" w:cs="Arial"/>
          <w:sz w:val="24"/>
          <w:szCs w:val="24"/>
        </w:rPr>
        <w:t>mail to participants</w:t>
      </w:r>
      <w:r w:rsidR="000C1ED3">
        <w:rPr>
          <w:rFonts w:ascii="Arial" w:hAnsi="Arial" w:cs="Arial"/>
          <w:sz w:val="24"/>
          <w:szCs w:val="24"/>
        </w:rPr>
        <w:t>,</w:t>
      </w:r>
      <w:r w:rsidR="002D2BCD" w:rsidRPr="002D2BCD">
        <w:rPr>
          <w:rFonts w:ascii="Arial" w:hAnsi="Arial" w:cs="Arial"/>
          <w:sz w:val="24"/>
          <w:szCs w:val="24"/>
        </w:rPr>
        <w:t xml:space="preserve"> whose accounts have balances, a statement of the account.</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rovide educational materials and standard election and revision forms for each Open Enrollment during the life of the contract if required by the Department.  </w:t>
      </w:r>
      <w:r>
        <w:rPr>
          <w:rFonts w:ascii="Arial" w:hAnsi="Arial" w:cs="Arial"/>
          <w:sz w:val="24"/>
          <w:szCs w:val="24"/>
        </w:rPr>
        <w:t>The Offeror shall p</w:t>
      </w:r>
      <w:r w:rsidR="002D2BCD" w:rsidRPr="002D2BCD">
        <w:rPr>
          <w:rFonts w:ascii="Arial" w:hAnsi="Arial" w:cs="Arial"/>
          <w:sz w:val="24"/>
          <w:szCs w:val="24"/>
        </w:rPr>
        <w:t xml:space="preserve">rovide or arrange for the provision of educational materials, as required herein or agreed to by the Department, at sites throughout the State.  This task includes all design, typeset, printing, </w:t>
      </w:r>
      <w:proofErr w:type="gramStart"/>
      <w:r w:rsidR="002D2BCD" w:rsidRPr="002D2BCD">
        <w:rPr>
          <w:rFonts w:ascii="Arial" w:hAnsi="Arial" w:cs="Arial"/>
          <w:sz w:val="24"/>
          <w:szCs w:val="24"/>
        </w:rPr>
        <w:t>overprinting</w:t>
      </w:r>
      <w:proofErr w:type="gramEnd"/>
      <w:r w:rsidR="002D2BCD" w:rsidRPr="002D2BCD">
        <w:rPr>
          <w:rFonts w:ascii="Arial" w:hAnsi="Arial" w:cs="Arial"/>
          <w:sz w:val="24"/>
          <w:szCs w:val="24"/>
        </w:rPr>
        <w:t xml:space="preserve"> and distribution costs.  No additional costs shall be billed outside of this contract.</w:t>
      </w:r>
    </w:p>
    <w:p w:rsidR="002F3F1C" w:rsidRPr="0034164B" w:rsidRDefault="002F3F1C" w:rsidP="00F02910">
      <w:pPr>
        <w:pStyle w:val="ListParagraph"/>
        <w:widowControl w:val="0"/>
        <w:tabs>
          <w:tab w:val="left" w:pos="1620"/>
          <w:tab w:val="left" w:pos="2700"/>
        </w:tabs>
        <w:overflowPunct w:val="0"/>
        <w:autoSpaceDE w:val="0"/>
        <w:autoSpaceDN w:val="0"/>
        <w:adjustRightInd w:val="0"/>
        <w:ind w:left="2700" w:hanging="360"/>
        <w:jc w:val="both"/>
        <w:textAlignment w:val="baseline"/>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repare an administrative plan manual with provisions for updates, for the use of your processors</w:t>
      </w:r>
      <w:r w:rsidR="00C95B3B">
        <w:rPr>
          <w:rFonts w:ascii="Arial" w:hAnsi="Arial" w:cs="Arial"/>
          <w:sz w:val="24"/>
          <w:szCs w:val="24"/>
        </w:rPr>
        <w:t xml:space="preserve">, </w:t>
      </w:r>
      <w:r w:rsidR="002D2BCD" w:rsidRPr="002D2BCD">
        <w:rPr>
          <w:rFonts w:ascii="Arial" w:hAnsi="Arial" w:cs="Arial"/>
          <w:sz w:val="24"/>
          <w:szCs w:val="24"/>
        </w:rPr>
        <w:t xml:space="preserve">which is Commonwealth of Virginia plan specific, including as a minimum the reporting requirements, standards, processing procedures and policies.  </w:t>
      </w:r>
      <w:r>
        <w:rPr>
          <w:rFonts w:ascii="Arial" w:hAnsi="Arial" w:cs="Arial"/>
          <w:sz w:val="24"/>
          <w:szCs w:val="24"/>
        </w:rPr>
        <w:t>The Offeror shall p</w:t>
      </w:r>
      <w:r w:rsidR="002D2BCD" w:rsidRPr="002D2BCD">
        <w:rPr>
          <w:rFonts w:ascii="Arial" w:hAnsi="Arial" w:cs="Arial"/>
          <w:sz w:val="24"/>
          <w:szCs w:val="24"/>
        </w:rPr>
        <w:t>rovide a draft of this manual to DHRM for approval at least 30 days prior to start of contract.</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rovide staffing to ensure that no more than </w:t>
      </w:r>
      <w:r w:rsidR="002C673E">
        <w:rPr>
          <w:rFonts w:ascii="Arial" w:hAnsi="Arial" w:cs="Arial"/>
          <w:sz w:val="24"/>
          <w:szCs w:val="24"/>
        </w:rPr>
        <w:t>3</w:t>
      </w:r>
      <w:r w:rsidR="002D2BCD" w:rsidRPr="002D2BCD">
        <w:rPr>
          <w:rFonts w:ascii="Arial" w:hAnsi="Arial" w:cs="Arial"/>
          <w:sz w:val="24"/>
          <w:szCs w:val="24"/>
        </w:rPr>
        <w:t xml:space="preserve">% of telephone calls may be abandoned in any week and the average time that callers are left on hold shall be less than 30 seconds. The </w:t>
      </w:r>
      <w:r w:rsidR="001A653E">
        <w:rPr>
          <w:rFonts w:ascii="Arial" w:hAnsi="Arial" w:cs="Arial"/>
          <w:sz w:val="24"/>
          <w:szCs w:val="24"/>
        </w:rPr>
        <w:t>Offeror</w:t>
      </w:r>
      <w:r w:rsidR="002D2BCD" w:rsidRPr="002D2BCD">
        <w:rPr>
          <w:rFonts w:ascii="Arial" w:hAnsi="Arial" w:cs="Arial"/>
          <w:sz w:val="24"/>
          <w:szCs w:val="24"/>
        </w:rPr>
        <w:t xml:space="preserve"> shall deliver a monthly report detailing the number of calls received, abandoned, hold time and wait time for the previous month.</w:t>
      </w:r>
    </w:p>
    <w:p w:rsidR="004E36E0" w:rsidRDefault="004E36E0">
      <w:pPr>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w:t>
      </w:r>
      <w:r w:rsidRPr="002D2BCD">
        <w:rPr>
          <w:rFonts w:ascii="Arial" w:hAnsi="Arial" w:cs="Arial"/>
          <w:sz w:val="24"/>
          <w:szCs w:val="24"/>
        </w:rPr>
        <w:t xml:space="preserve"> </w:t>
      </w:r>
      <w:r w:rsidR="002D2BCD" w:rsidRPr="002D2BCD">
        <w:rPr>
          <w:rFonts w:ascii="Arial" w:hAnsi="Arial" w:cs="Arial"/>
          <w:sz w:val="24"/>
          <w:szCs w:val="24"/>
        </w:rPr>
        <w:t xml:space="preserve">ensure that correspondence from </w:t>
      </w:r>
      <w:r w:rsidR="00A24CC5">
        <w:rPr>
          <w:rFonts w:ascii="Arial" w:hAnsi="Arial" w:cs="Arial"/>
          <w:sz w:val="24"/>
          <w:szCs w:val="24"/>
        </w:rPr>
        <w:t>participants</w:t>
      </w:r>
      <w:r w:rsidR="006B65F9">
        <w:rPr>
          <w:rFonts w:ascii="Arial" w:hAnsi="Arial" w:cs="Arial"/>
          <w:sz w:val="24"/>
          <w:szCs w:val="24"/>
        </w:rPr>
        <w:t xml:space="preserve"> </w:t>
      </w:r>
      <w:r>
        <w:rPr>
          <w:rFonts w:ascii="Arial" w:hAnsi="Arial" w:cs="Arial"/>
          <w:sz w:val="24"/>
          <w:szCs w:val="24"/>
        </w:rPr>
        <w:t>is</w:t>
      </w:r>
      <w:r w:rsidR="002D2BCD" w:rsidRPr="002D2BCD">
        <w:rPr>
          <w:rFonts w:ascii="Arial" w:hAnsi="Arial" w:cs="Arial"/>
          <w:sz w:val="24"/>
          <w:szCs w:val="24"/>
        </w:rPr>
        <w:t xml:space="preserve"> date stamped on the day it is received, and </w:t>
      </w:r>
      <w:r>
        <w:rPr>
          <w:rFonts w:ascii="Arial" w:hAnsi="Arial" w:cs="Arial"/>
          <w:sz w:val="24"/>
          <w:szCs w:val="24"/>
        </w:rPr>
        <w:t>is</w:t>
      </w:r>
      <w:r w:rsidR="002D2BCD" w:rsidRPr="002D2BCD">
        <w:rPr>
          <w:rFonts w:ascii="Arial" w:hAnsi="Arial" w:cs="Arial"/>
          <w:sz w:val="24"/>
          <w:szCs w:val="24"/>
        </w:rPr>
        <w:t xml:space="preserve"> answered within 10 business days.</w:t>
      </w:r>
    </w:p>
    <w:p w:rsidR="002F3F1C" w:rsidRPr="0034164B" w:rsidRDefault="002F3F1C" w:rsidP="00F02910">
      <w:pPr>
        <w:pStyle w:val="ListParagraph"/>
        <w:widowControl w:val="0"/>
        <w:tabs>
          <w:tab w:val="left" w:pos="1620"/>
          <w:tab w:val="left" w:pos="2700"/>
        </w:tabs>
        <w:overflowPunct w:val="0"/>
        <w:autoSpaceDE w:val="0"/>
        <w:autoSpaceDN w:val="0"/>
        <w:adjustRightInd w:val="0"/>
        <w:ind w:left="2700" w:hanging="360"/>
        <w:jc w:val="both"/>
        <w:textAlignment w:val="baseline"/>
        <w:rPr>
          <w:rFonts w:ascii="Arial" w:hAnsi="Arial" w:cs="Arial"/>
          <w:sz w:val="24"/>
          <w:szCs w:val="24"/>
        </w:rPr>
      </w:pPr>
    </w:p>
    <w:p w:rsidR="002F3F1C" w:rsidRPr="0034164B" w:rsidRDefault="00CA7A24" w:rsidP="00F02910">
      <w:pPr>
        <w:pStyle w:val="ListParagraph"/>
        <w:widowControl w:val="0"/>
        <w:numPr>
          <w:ilvl w:val="3"/>
          <w:numId w:val="25"/>
        </w:numPr>
        <w:tabs>
          <w:tab w:val="left" w:pos="1620"/>
          <w:tab w:val="left" w:pos="2700"/>
        </w:tabs>
        <w:overflowPunct w:val="0"/>
        <w:autoSpaceDE w:val="0"/>
        <w:autoSpaceDN w:val="0"/>
        <w:adjustRightInd w:val="0"/>
        <w:ind w:left="2700" w:hanging="360"/>
        <w:contextualSpacing/>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rovide all </w:t>
      </w:r>
      <w:r w:rsidR="00A24CC5" w:rsidRPr="002D2BCD">
        <w:rPr>
          <w:rFonts w:ascii="Arial" w:hAnsi="Arial" w:cs="Arial"/>
          <w:sz w:val="24"/>
          <w:szCs w:val="24"/>
        </w:rPr>
        <w:t>F</w:t>
      </w:r>
      <w:r w:rsidR="00A24CC5">
        <w:rPr>
          <w:rFonts w:ascii="Arial" w:hAnsi="Arial" w:cs="Arial"/>
          <w:sz w:val="24"/>
          <w:szCs w:val="24"/>
        </w:rPr>
        <w:t>S</w:t>
      </w:r>
      <w:r w:rsidR="00A24CC5" w:rsidRPr="002D2BCD">
        <w:rPr>
          <w:rFonts w:ascii="Arial" w:hAnsi="Arial" w:cs="Arial"/>
          <w:sz w:val="24"/>
          <w:szCs w:val="24"/>
        </w:rPr>
        <w:t xml:space="preserve">A </w:t>
      </w:r>
      <w:r w:rsidR="002D2BCD" w:rsidRPr="002D2BCD">
        <w:rPr>
          <w:rFonts w:ascii="Arial" w:hAnsi="Arial" w:cs="Arial"/>
          <w:sz w:val="24"/>
          <w:szCs w:val="24"/>
        </w:rPr>
        <w:t xml:space="preserve">participants </w:t>
      </w:r>
      <w:r w:rsidR="00070266">
        <w:rPr>
          <w:rFonts w:ascii="Arial" w:hAnsi="Arial" w:cs="Arial"/>
          <w:sz w:val="24"/>
          <w:szCs w:val="24"/>
        </w:rPr>
        <w:t>with a website that permits</w:t>
      </w:r>
      <w:r w:rsidR="002D2BCD" w:rsidRPr="002D2BCD">
        <w:rPr>
          <w:rFonts w:ascii="Arial" w:hAnsi="Arial" w:cs="Arial"/>
          <w:sz w:val="24"/>
          <w:szCs w:val="24"/>
        </w:rPr>
        <w:t xml:space="preserve"> on-line access to account balance, claim status and the ability to submit claims electronically</w:t>
      </w:r>
      <w:r w:rsidR="00A24CC5">
        <w:rPr>
          <w:rFonts w:ascii="Arial" w:hAnsi="Arial" w:cs="Arial"/>
          <w:sz w:val="24"/>
          <w:szCs w:val="24"/>
        </w:rPr>
        <w:t xml:space="preserve"> as long as funds remain in the account(s)</w:t>
      </w:r>
      <w:r w:rsidR="002D2BCD" w:rsidRPr="002D2BCD">
        <w:rPr>
          <w:rFonts w:ascii="Arial" w:hAnsi="Arial" w:cs="Arial"/>
          <w:sz w:val="24"/>
          <w:szCs w:val="24"/>
        </w:rPr>
        <w:t>.</w:t>
      </w:r>
      <w:r w:rsidR="00070266">
        <w:rPr>
          <w:rFonts w:ascii="Arial" w:hAnsi="Arial" w:cs="Arial"/>
          <w:sz w:val="24"/>
          <w:szCs w:val="24"/>
        </w:rPr>
        <w:t xml:space="preserve"> </w:t>
      </w:r>
      <w:r>
        <w:rPr>
          <w:rFonts w:ascii="Arial" w:hAnsi="Arial" w:cs="Arial"/>
          <w:sz w:val="24"/>
          <w:szCs w:val="24"/>
        </w:rPr>
        <w:t xml:space="preserve">The </w:t>
      </w:r>
      <w:r w:rsidR="001A653E">
        <w:rPr>
          <w:rFonts w:ascii="Arial" w:hAnsi="Arial" w:cs="Arial"/>
          <w:sz w:val="24"/>
          <w:szCs w:val="24"/>
        </w:rPr>
        <w:t>Offeror</w:t>
      </w:r>
      <w:r w:rsidR="006E3E38">
        <w:rPr>
          <w:rFonts w:ascii="Arial" w:hAnsi="Arial" w:cs="Arial"/>
          <w:sz w:val="24"/>
          <w:szCs w:val="24"/>
        </w:rPr>
        <w:t>’s website shall have a direct link to the Department’s web page.</w:t>
      </w:r>
      <w:r w:rsidR="003E1D01">
        <w:rPr>
          <w:rFonts w:ascii="Arial" w:hAnsi="Arial" w:cs="Arial"/>
          <w:sz w:val="24"/>
          <w:szCs w:val="24"/>
        </w:rPr>
        <w:t xml:space="preserve"> The Department prefers that Offeror</w:t>
      </w:r>
      <w:r w:rsidR="00DB3F1F">
        <w:rPr>
          <w:rFonts w:ascii="Arial" w:hAnsi="Arial" w:cs="Arial"/>
          <w:sz w:val="24"/>
          <w:szCs w:val="24"/>
        </w:rPr>
        <w:t>’s</w:t>
      </w:r>
      <w:r w:rsidR="003E1D01">
        <w:rPr>
          <w:rFonts w:ascii="Arial" w:hAnsi="Arial" w:cs="Arial"/>
          <w:sz w:val="24"/>
          <w:szCs w:val="24"/>
        </w:rPr>
        <w:t xml:space="preserve"> submission also includes a mobile application that allows participants to check balances and submit claims.</w:t>
      </w:r>
    </w:p>
    <w:p w:rsidR="002F3F1C" w:rsidRPr="0034164B" w:rsidRDefault="002F3F1C" w:rsidP="00F02910">
      <w:pPr>
        <w:pStyle w:val="ListParagraph"/>
        <w:widowControl w:val="0"/>
        <w:tabs>
          <w:tab w:val="left" w:pos="1620"/>
          <w:tab w:val="left" w:pos="2700"/>
        </w:tabs>
        <w:overflowPunct w:val="0"/>
        <w:autoSpaceDE w:val="0"/>
        <w:autoSpaceDN w:val="0"/>
        <w:adjustRightInd w:val="0"/>
        <w:ind w:left="2700" w:hanging="360"/>
        <w:jc w:val="both"/>
        <w:textAlignment w:val="baseline"/>
        <w:rPr>
          <w:rFonts w:ascii="Arial" w:hAnsi="Arial" w:cs="Arial"/>
          <w:sz w:val="24"/>
          <w:szCs w:val="24"/>
        </w:rPr>
      </w:pPr>
    </w:p>
    <w:p w:rsidR="00472D68" w:rsidRPr="00472D68" w:rsidRDefault="00CA7A24" w:rsidP="00F02910">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pPr>
      <w:r w:rsidRPr="00472D68">
        <w:rPr>
          <w:rFonts w:ascii="Arial" w:hAnsi="Arial" w:cs="Arial"/>
          <w:sz w:val="24"/>
          <w:szCs w:val="24"/>
        </w:rPr>
        <w:t>The Offeror shall p</w:t>
      </w:r>
      <w:r w:rsidR="002D2BCD" w:rsidRPr="00472D68">
        <w:rPr>
          <w:rFonts w:ascii="Arial" w:hAnsi="Arial" w:cs="Arial"/>
          <w:sz w:val="24"/>
          <w:szCs w:val="24"/>
        </w:rPr>
        <w:t xml:space="preserve">rovide all </w:t>
      </w:r>
      <w:r w:rsidR="00A24CC5" w:rsidRPr="00472D68">
        <w:rPr>
          <w:rFonts w:ascii="Arial" w:hAnsi="Arial" w:cs="Arial"/>
          <w:sz w:val="24"/>
          <w:szCs w:val="24"/>
        </w:rPr>
        <w:t xml:space="preserve">FSA </w:t>
      </w:r>
      <w:r w:rsidR="002D2BCD" w:rsidRPr="00472D68">
        <w:rPr>
          <w:rFonts w:ascii="Arial" w:hAnsi="Arial" w:cs="Arial"/>
          <w:sz w:val="24"/>
          <w:szCs w:val="24"/>
        </w:rPr>
        <w:t>participants the ability to request direct deposit for all claim payments and a debit card</w:t>
      </w:r>
      <w:r w:rsidR="006B57B7" w:rsidRPr="00472D68">
        <w:rPr>
          <w:rFonts w:ascii="Arial" w:hAnsi="Arial" w:cs="Arial"/>
          <w:sz w:val="24"/>
          <w:szCs w:val="24"/>
        </w:rPr>
        <w:t>(s)</w:t>
      </w:r>
      <w:r w:rsidR="002D2BCD" w:rsidRPr="00472D68">
        <w:rPr>
          <w:rFonts w:ascii="Arial" w:hAnsi="Arial" w:cs="Arial"/>
          <w:sz w:val="24"/>
          <w:szCs w:val="24"/>
        </w:rPr>
        <w:t xml:space="preserve"> via a web application, customer service center or form.  </w:t>
      </w:r>
      <w:r w:rsidRPr="00472D68">
        <w:rPr>
          <w:rFonts w:ascii="Arial" w:hAnsi="Arial" w:cs="Arial"/>
          <w:sz w:val="24"/>
          <w:szCs w:val="24"/>
        </w:rPr>
        <w:t>The Offeror shall p</w:t>
      </w:r>
      <w:r w:rsidR="002D2BCD" w:rsidRPr="00472D68">
        <w:rPr>
          <w:rFonts w:ascii="Arial" w:hAnsi="Arial" w:cs="Arial"/>
          <w:sz w:val="24"/>
          <w:szCs w:val="24"/>
        </w:rPr>
        <w:t xml:space="preserve">rovide </w:t>
      </w:r>
      <w:r w:rsidR="00A24CC5" w:rsidRPr="00472D68">
        <w:rPr>
          <w:rFonts w:ascii="Arial" w:hAnsi="Arial" w:cs="Arial"/>
          <w:sz w:val="24"/>
          <w:szCs w:val="24"/>
        </w:rPr>
        <w:t xml:space="preserve">FSA </w:t>
      </w:r>
      <w:r w:rsidR="002D2BCD" w:rsidRPr="00472D68">
        <w:rPr>
          <w:rFonts w:ascii="Arial" w:hAnsi="Arial" w:cs="Arial"/>
          <w:sz w:val="24"/>
          <w:szCs w:val="24"/>
        </w:rPr>
        <w:t>participants that elect the debit card with a monthly statement of activity.</w:t>
      </w:r>
    </w:p>
    <w:p w:rsidR="00472D68" w:rsidRPr="00472D68" w:rsidRDefault="00472D68" w:rsidP="00F02910">
      <w:pPr>
        <w:pStyle w:val="ListParagraph"/>
        <w:widowControl w:val="0"/>
        <w:tabs>
          <w:tab w:val="left" w:pos="1620"/>
          <w:tab w:val="left" w:pos="2700"/>
        </w:tabs>
        <w:overflowPunct w:val="0"/>
        <w:autoSpaceDE w:val="0"/>
        <w:autoSpaceDN w:val="0"/>
        <w:adjustRightInd w:val="0"/>
        <w:ind w:left="2700" w:hanging="360"/>
        <w:contextualSpacing/>
        <w:jc w:val="both"/>
        <w:textAlignment w:val="baseline"/>
      </w:pPr>
    </w:p>
    <w:p w:rsidR="00472D68" w:rsidRDefault="00472D68" w:rsidP="00F02910">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pPr>
      <w:r w:rsidRPr="00472D68">
        <w:rPr>
          <w:rFonts w:ascii="Arial" w:hAnsi="Arial" w:cs="Arial"/>
          <w:sz w:val="24"/>
          <w:szCs w:val="24"/>
        </w:rPr>
        <w:t xml:space="preserve">The Offeror shall enroll in the Commonwealth’s Electronic Data Interchange (EDI) program as all payments shall be made through EDI.  Additional information is available from the Department of Account’s website: </w:t>
      </w:r>
    </w:p>
    <w:p w:rsidR="00472D68" w:rsidRPr="008B2229" w:rsidRDefault="00DB6053" w:rsidP="008B2229">
      <w:pPr>
        <w:pStyle w:val="ListParagraph"/>
        <w:tabs>
          <w:tab w:val="left" w:pos="2700"/>
        </w:tabs>
        <w:ind w:left="2700"/>
        <w:rPr>
          <w:rStyle w:val="Hyperlink"/>
          <w:rFonts w:ascii="Arial" w:hAnsi="Arial" w:cs="Arial"/>
          <w:sz w:val="24"/>
          <w:szCs w:val="24"/>
        </w:rPr>
      </w:pPr>
      <w:hyperlink r:id="rId25" w:anchor="edi" w:history="1">
        <w:r w:rsidR="00472D68" w:rsidRPr="008B2229">
          <w:rPr>
            <w:rStyle w:val="Hyperlink"/>
            <w:rFonts w:ascii="Arial" w:hAnsi="Arial" w:cs="Arial"/>
            <w:sz w:val="24"/>
            <w:szCs w:val="24"/>
          </w:rPr>
          <w:t>https://www.doa.virginia.gov/onlineservices.shtml#edi</w:t>
        </w:r>
      </w:hyperlink>
      <w:r w:rsidR="00472D68" w:rsidRPr="008B2229">
        <w:rPr>
          <w:rStyle w:val="Hyperlink"/>
          <w:rFonts w:ascii="Arial" w:hAnsi="Arial" w:cs="Arial"/>
          <w:sz w:val="24"/>
          <w:szCs w:val="24"/>
        </w:rPr>
        <w:t xml:space="preserve"> </w:t>
      </w:r>
    </w:p>
    <w:p w:rsidR="00472D68" w:rsidRDefault="00472D68" w:rsidP="00F02910">
      <w:pPr>
        <w:pStyle w:val="ListParagraph"/>
        <w:tabs>
          <w:tab w:val="left" w:pos="1620"/>
          <w:tab w:val="left" w:pos="2700"/>
        </w:tabs>
        <w:ind w:left="2700" w:hanging="360"/>
        <w:rPr>
          <w:rStyle w:val="Hyperlink"/>
          <w:rFonts w:ascii="Arial" w:hAnsi="Arial" w:cs="Arial"/>
          <w:sz w:val="24"/>
          <w:szCs w:val="24"/>
        </w:rPr>
      </w:pPr>
    </w:p>
    <w:p w:rsidR="002F3F1C" w:rsidRPr="0034164B" w:rsidRDefault="002D2BCD" w:rsidP="00F02910">
      <w:pPr>
        <w:pStyle w:val="ListParagraph"/>
        <w:numPr>
          <w:ilvl w:val="0"/>
          <w:numId w:val="92"/>
        </w:numPr>
        <w:tabs>
          <w:tab w:val="left" w:pos="1620"/>
          <w:tab w:val="left" w:pos="2700"/>
        </w:tabs>
        <w:ind w:left="2700"/>
        <w:rPr>
          <w:rFonts w:ascii="Arial" w:hAnsi="Arial" w:cs="Arial"/>
          <w:sz w:val="24"/>
          <w:szCs w:val="24"/>
        </w:rPr>
      </w:pPr>
      <w:r w:rsidRPr="002D2BCD">
        <w:rPr>
          <w:rFonts w:ascii="Arial" w:hAnsi="Arial" w:cs="Arial"/>
          <w:sz w:val="24"/>
          <w:szCs w:val="24"/>
        </w:rPr>
        <w:t xml:space="preserve">No later than one week prior to the start of the plan year for the new contract, the Commonwealth will provide a mutually acceptable amount as an initial deposit or pre-fund.  The purpose of this deposit is to cover claims paid out by the </w:t>
      </w:r>
      <w:r w:rsidR="001A653E">
        <w:rPr>
          <w:rFonts w:ascii="Arial" w:hAnsi="Arial" w:cs="Arial"/>
          <w:sz w:val="24"/>
          <w:szCs w:val="24"/>
        </w:rPr>
        <w:t>Offeror</w:t>
      </w:r>
      <w:r w:rsidRPr="002D2BCD">
        <w:rPr>
          <w:rFonts w:ascii="Arial" w:hAnsi="Arial" w:cs="Arial"/>
          <w:sz w:val="24"/>
          <w:szCs w:val="24"/>
        </w:rPr>
        <w:t xml:space="preserve"> until the claims may be invoiced and reimbursed to the </w:t>
      </w:r>
      <w:r w:rsidR="001A653E">
        <w:rPr>
          <w:rFonts w:ascii="Arial" w:hAnsi="Arial" w:cs="Arial"/>
          <w:sz w:val="24"/>
          <w:szCs w:val="24"/>
        </w:rPr>
        <w:t>Offeror</w:t>
      </w:r>
      <w:r w:rsidRPr="002D2BCD">
        <w:rPr>
          <w:rFonts w:ascii="Arial" w:hAnsi="Arial" w:cs="Arial"/>
          <w:sz w:val="24"/>
          <w:szCs w:val="24"/>
        </w:rPr>
        <w:t xml:space="preserve"> by the Commonwealth.</w:t>
      </w:r>
    </w:p>
    <w:p w:rsidR="002F3F1C" w:rsidRPr="0034164B" w:rsidRDefault="002F3F1C" w:rsidP="00F02910">
      <w:pPr>
        <w:pStyle w:val="ListParagraph"/>
        <w:tabs>
          <w:tab w:val="left" w:pos="1620"/>
          <w:tab w:val="left" w:pos="2700"/>
        </w:tabs>
        <w:ind w:left="2700" w:hanging="360"/>
        <w:rPr>
          <w:rFonts w:ascii="Arial" w:hAnsi="Arial" w:cs="Arial"/>
          <w:sz w:val="24"/>
          <w:szCs w:val="24"/>
        </w:rPr>
      </w:pPr>
    </w:p>
    <w:p w:rsidR="002F3F1C" w:rsidRPr="0034164B" w:rsidRDefault="00CA7A24" w:rsidP="008B2229">
      <w:pPr>
        <w:pStyle w:val="ListParagraph"/>
        <w:widowControl w:val="0"/>
        <w:numPr>
          <w:ilvl w:val="0"/>
          <w:numId w:val="92"/>
        </w:numPr>
        <w:tabs>
          <w:tab w:val="left" w:pos="1620"/>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shall invoice the Commonwealth for claims processed during the previous payment cycle as agreed upon by the </w:t>
      </w:r>
      <w:r w:rsidR="001A653E">
        <w:rPr>
          <w:rFonts w:ascii="Arial" w:hAnsi="Arial" w:cs="Arial"/>
          <w:sz w:val="24"/>
          <w:szCs w:val="24"/>
        </w:rPr>
        <w:t>Offeror</w:t>
      </w:r>
      <w:r w:rsidR="002D2BCD" w:rsidRPr="002D2BCD">
        <w:rPr>
          <w:rFonts w:ascii="Arial" w:hAnsi="Arial" w:cs="Arial"/>
          <w:sz w:val="24"/>
          <w:szCs w:val="24"/>
        </w:rPr>
        <w:t xml:space="preserve"> and Commonwealth.  Invoices shall provide totals by account type and plan year, regardless of the status of the plan year.  Documentation providing details by </w:t>
      </w:r>
      <w:r w:rsidR="00A114CC">
        <w:rPr>
          <w:rFonts w:ascii="Arial" w:hAnsi="Arial" w:cs="Arial"/>
          <w:sz w:val="24"/>
          <w:szCs w:val="24"/>
        </w:rPr>
        <w:t xml:space="preserve">employer, </w:t>
      </w:r>
      <w:r w:rsidR="002D2BCD" w:rsidRPr="002D2BCD">
        <w:rPr>
          <w:rFonts w:ascii="Arial" w:hAnsi="Arial" w:cs="Arial"/>
          <w:sz w:val="24"/>
          <w:szCs w:val="24"/>
        </w:rPr>
        <w:t xml:space="preserve">employee, </w:t>
      </w:r>
      <w:proofErr w:type="gramStart"/>
      <w:r w:rsidR="002D2BCD" w:rsidRPr="002D2BCD">
        <w:rPr>
          <w:rFonts w:ascii="Arial" w:hAnsi="Arial" w:cs="Arial"/>
          <w:sz w:val="24"/>
          <w:szCs w:val="24"/>
        </w:rPr>
        <w:t>account</w:t>
      </w:r>
      <w:proofErr w:type="gramEnd"/>
      <w:r w:rsidR="002D2BCD" w:rsidRPr="002D2BCD">
        <w:rPr>
          <w:rFonts w:ascii="Arial" w:hAnsi="Arial" w:cs="Arial"/>
          <w:sz w:val="24"/>
          <w:szCs w:val="24"/>
        </w:rPr>
        <w:t xml:space="preserve"> type and plan year for claims reimbursed per the invoice must also be provided.  Adjustments and/or claims paid for prior plan years must be identified separately and include </w:t>
      </w:r>
      <w:r w:rsidR="00A114CC">
        <w:rPr>
          <w:rFonts w:ascii="Arial" w:hAnsi="Arial" w:cs="Arial"/>
          <w:sz w:val="24"/>
          <w:szCs w:val="24"/>
        </w:rPr>
        <w:t xml:space="preserve">employer, </w:t>
      </w:r>
      <w:r w:rsidR="002D2BCD" w:rsidRPr="002D2BCD">
        <w:rPr>
          <w:rFonts w:ascii="Arial" w:hAnsi="Arial" w:cs="Arial"/>
          <w:sz w:val="24"/>
          <w:szCs w:val="24"/>
        </w:rPr>
        <w:t>employee, account type and plan year details.</w:t>
      </w:r>
    </w:p>
    <w:p w:rsidR="002F3F1C" w:rsidRPr="0034164B" w:rsidRDefault="002F3F1C" w:rsidP="008B2229">
      <w:pPr>
        <w:pStyle w:val="ListParagraph"/>
        <w:tabs>
          <w:tab w:val="left" w:pos="1620"/>
          <w:tab w:val="left" w:pos="2700"/>
        </w:tabs>
        <w:ind w:left="2520" w:hanging="360"/>
        <w:rPr>
          <w:rFonts w:ascii="Arial" w:hAnsi="Arial" w:cs="Arial"/>
          <w:sz w:val="24"/>
          <w:szCs w:val="24"/>
        </w:rPr>
      </w:pPr>
    </w:p>
    <w:p w:rsidR="002F3F1C" w:rsidRPr="0034164B" w:rsidRDefault="00CA7A24" w:rsidP="008B2229">
      <w:pPr>
        <w:pStyle w:val="ListParagraph"/>
        <w:widowControl w:val="0"/>
        <w:numPr>
          <w:ilvl w:val="0"/>
          <w:numId w:val="92"/>
        </w:numPr>
        <w:tabs>
          <w:tab w:val="left" w:pos="1620"/>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s</w:t>
      </w:r>
      <w:r w:rsidR="002D2BCD" w:rsidRPr="002D2BCD">
        <w:rPr>
          <w:rFonts w:ascii="Arial" w:hAnsi="Arial" w:cs="Arial"/>
          <w:sz w:val="24"/>
          <w:szCs w:val="24"/>
        </w:rPr>
        <w:t xml:space="preserve">afeguard check stock and control signature authority according to best </w:t>
      </w:r>
      <w:r w:rsidR="002D2BCD" w:rsidRPr="0069401D">
        <w:rPr>
          <w:rFonts w:ascii="Arial" w:hAnsi="Arial" w:cs="Arial"/>
          <w:sz w:val="24"/>
          <w:szCs w:val="24"/>
        </w:rPr>
        <w:t>GAAP</w:t>
      </w:r>
      <w:r w:rsidR="002D2BCD" w:rsidRPr="002D2BCD">
        <w:rPr>
          <w:rFonts w:ascii="Arial" w:hAnsi="Arial" w:cs="Arial"/>
          <w:sz w:val="24"/>
          <w:szCs w:val="24"/>
        </w:rPr>
        <w:t xml:space="preserve"> equivalent business practices.  </w:t>
      </w:r>
      <w:r>
        <w:rPr>
          <w:rFonts w:ascii="Arial" w:hAnsi="Arial" w:cs="Arial"/>
          <w:sz w:val="24"/>
          <w:szCs w:val="24"/>
        </w:rPr>
        <w:t>The Offeror shall a</w:t>
      </w:r>
      <w:r w:rsidR="002D2BCD" w:rsidRPr="002D2BCD">
        <w:rPr>
          <w:rFonts w:ascii="Arial" w:hAnsi="Arial" w:cs="Arial"/>
          <w:sz w:val="24"/>
          <w:szCs w:val="24"/>
        </w:rPr>
        <w:t>ccount for all wasted, voided and manual checks.</w:t>
      </w:r>
    </w:p>
    <w:p w:rsidR="002F3F1C" w:rsidRPr="0034164B" w:rsidRDefault="002F3F1C" w:rsidP="008B2229">
      <w:pPr>
        <w:pStyle w:val="ListParagraph"/>
        <w:tabs>
          <w:tab w:val="left" w:pos="1620"/>
          <w:tab w:val="left" w:pos="2700"/>
        </w:tabs>
        <w:ind w:left="2520" w:hanging="360"/>
        <w:rPr>
          <w:rFonts w:ascii="Arial" w:hAnsi="Arial" w:cs="Arial"/>
          <w:sz w:val="24"/>
          <w:szCs w:val="24"/>
        </w:rPr>
      </w:pPr>
    </w:p>
    <w:p w:rsidR="002F3F1C" w:rsidRPr="0034164B" w:rsidRDefault="00CA7A2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shall provide the Commonwealth with a monthly accounting of all disbursements by account type and plan year.</w:t>
      </w:r>
    </w:p>
    <w:p w:rsidR="002F3F1C" w:rsidRPr="0034164B" w:rsidRDefault="002F3F1C" w:rsidP="008B2229">
      <w:pPr>
        <w:pStyle w:val="ListParagraph"/>
        <w:tabs>
          <w:tab w:val="left" w:pos="1620"/>
          <w:tab w:val="left" w:pos="2700"/>
        </w:tabs>
        <w:ind w:left="2520" w:hanging="360"/>
        <w:rPr>
          <w:rFonts w:ascii="Arial" w:hAnsi="Arial" w:cs="Arial"/>
          <w:sz w:val="24"/>
          <w:szCs w:val="24"/>
        </w:rPr>
      </w:pPr>
    </w:p>
    <w:p w:rsidR="002F3F1C" w:rsidRPr="0034164B" w:rsidRDefault="002D2BCD"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sidRPr="002D2BCD">
        <w:rPr>
          <w:rFonts w:ascii="Arial" w:hAnsi="Arial" w:cs="Arial"/>
          <w:sz w:val="24"/>
          <w:szCs w:val="24"/>
        </w:rPr>
        <w:t xml:space="preserve">The </w:t>
      </w:r>
      <w:r w:rsidR="001A653E">
        <w:rPr>
          <w:rFonts w:ascii="Arial" w:hAnsi="Arial" w:cs="Arial"/>
          <w:sz w:val="24"/>
          <w:szCs w:val="24"/>
        </w:rPr>
        <w:t>Offeror</w:t>
      </w:r>
      <w:r w:rsidRPr="002D2BCD">
        <w:rPr>
          <w:rFonts w:ascii="Arial" w:hAnsi="Arial" w:cs="Arial"/>
          <w:sz w:val="24"/>
          <w:szCs w:val="24"/>
        </w:rPr>
        <w:t xml:space="preserve"> shall provide forfeiture balances and listing of all stale-dated checks (identified by </w:t>
      </w:r>
      <w:r w:rsidR="00A114CC">
        <w:rPr>
          <w:rFonts w:ascii="Arial" w:hAnsi="Arial" w:cs="Arial"/>
          <w:sz w:val="24"/>
          <w:szCs w:val="24"/>
        </w:rPr>
        <w:t xml:space="preserve">employer, employee, </w:t>
      </w:r>
      <w:proofErr w:type="gramStart"/>
      <w:r w:rsidRPr="002D2BCD">
        <w:rPr>
          <w:rFonts w:ascii="Arial" w:hAnsi="Arial" w:cs="Arial"/>
          <w:sz w:val="24"/>
          <w:szCs w:val="24"/>
        </w:rPr>
        <w:t>account</w:t>
      </w:r>
      <w:proofErr w:type="gramEnd"/>
      <w:r w:rsidRPr="002D2BCD">
        <w:rPr>
          <w:rFonts w:ascii="Arial" w:hAnsi="Arial" w:cs="Arial"/>
          <w:sz w:val="24"/>
          <w:szCs w:val="24"/>
        </w:rPr>
        <w:t xml:space="preserve"> type and plan year) within 45 days of the end of the run</w:t>
      </w:r>
      <w:r w:rsidR="001B3A02">
        <w:rPr>
          <w:rFonts w:ascii="Arial" w:hAnsi="Arial" w:cs="Arial"/>
          <w:sz w:val="24"/>
          <w:szCs w:val="24"/>
        </w:rPr>
        <w:t>-</w:t>
      </w:r>
      <w:r w:rsidRPr="002D2BCD">
        <w:rPr>
          <w:rFonts w:ascii="Arial" w:hAnsi="Arial" w:cs="Arial"/>
          <w:sz w:val="24"/>
          <w:szCs w:val="24"/>
        </w:rPr>
        <w:t>out period at the end of each plan year.</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CA7A24" w:rsidP="008B2229">
      <w:pPr>
        <w:pStyle w:val="ListParagraph"/>
        <w:widowControl w:val="0"/>
        <w:numPr>
          <w:ilvl w:val="0"/>
          <w:numId w:val="92"/>
        </w:numPr>
        <w:tabs>
          <w:tab w:val="left" w:pos="2700"/>
        </w:tabs>
        <w:overflowPunct w:val="0"/>
        <w:autoSpaceDE w:val="0"/>
        <w:autoSpaceDN w:val="0"/>
        <w:adjustRightInd w:val="0"/>
        <w:ind w:left="2700"/>
        <w:contextualSpacing/>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 be</w:t>
      </w:r>
      <w:r w:rsidRPr="002D2BCD">
        <w:rPr>
          <w:rFonts w:ascii="Arial" w:hAnsi="Arial" w:cs="Arial"/>
          <w:sz w:val="24"/>
          <w:szCs w:val="24"/>
        </w:rPr>
        <w:t xml:space="preserve"> </w:t>
      </w:r>
      <w:r w:rsidR="002D2BCD" w:rsidRPr="002D2BCD">
        <w:rPr>
          <w:rFonts w:ascii="Arial" w:hAnsi="Arial" w:cs="Arial"/>
          <w:sz w:val="24"/>
          <w:szCs w:val="24"/>
        </w:rPr>
        <w:t xml:space="preserve">responsible for completion of escheatment process according to policies and procedures established by the Treasurer of Virginia for all stale-dated checks and shall provide a report to the Department listing amounts sent to Treasury, identified by employee, account type and plan year.  Additional information regarding Commonwealth’s escheatment process may be found on Department of Treasury’s website:  </w:t>
      </w:r>
      <w:hyperlink r:id="rId26" w:history="1">
        <w:r w:rsidR="002D2BCD" w:rsidRPr="002D2BCD">
          <w:rPr>
            <w:rStyle w:val="Hyperlink"/>
            <w:rFonts w:ascii="Arial" w:hAnsi="Arial" w:cs="Arial"/>
            <w:sz w:val="24"/>
            <w:szCs w:val="24"/>
          </w:rPr>
          <w:t>http://www.trs.virginia.gov/UCP/Holder/default.aspx</w:t>
        </w:r>
      </w:hyperlink>
      <w:r w:rsidR="001B3A02">
        <w:rPr>
          <w:rStyle w:val="Hyperlink"/>
          <w:rFonts w:ascii="Arial" w:hAnsi="Arial" w:cs="Arial"/>
          <w:sz w:val="24"/>
          <w:szCs w:val="24"/>
        </w:rPr>
        <w:t xml:space="preserve"> </w:t>
      </w:r>
      <w:r w:rsidR="001F0301">
        <w:rPr>
          <w:rStyle w:val="Hyperlink"/>
          <w:rFonts w:ascii="Arial" w:hAnsi="Arial" w:cs="Arial"/>
          <w:sz w:val="24"/>
          <w:szCs w:val="24"/>
        </w:rPr>
        <w:t xml:space="preserve"> </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CA7A2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rocess payments accurately and timely.  </w:t>
      </w:r>
      <w:r>
        <w:rPr>
          <w:rFonts w:ascii="Arial" w:hAnsi="Arial" w:cs="Arial"/>
          <w:sz w:val="24"/>
          <w:szCs w:val="24"/>
        </w:rPr>
        <w:t>The Offeror shall a</w:t>
      </w:r>
      <w:r w:rsidR="002D2BCD" w:rsidRPr="002D2BCD">
        <w:rPr>
          <w:rFonts w:ascii="Arial" w:hAnsi="Arial" w:cs="Arial"/>
          <w:sz w:val="24"/>
          <w:szCs w:val="24"/>
        </w:rPr>
        <w:t xml:space="preserve">dvise the Department’s contract representative </w:t>
      </w:r>
      <w:r w:rsidR="002D2BCD" w:rsidRPr="004E6812">
        <w:rPr>
          <w:rFonts w:ascii="Arial" w:hAnsi="Arial" w:cs="Arial"/>
          <w:sz w:val="24"/>
          <w:szCs w:val="24"/>
        </w:rPr>
        <w:t>(</w:t>
      </w:r>
      <w:r w:rsidR="00136A3D" w:rsidRPr="004E6812">
        <w:rPr>
          <w:rFonts w:ascii="Arial" w:hAnsi="Arial" w:cs="Arial"/>
          <w:sz w:val="24"/>
          <w:szCs w:val="24"/>
        </w:rPr>
        <w:t xml:space="preserve">subsection </w:t>
      </w:r>
      <w:r w:rsidR="002D2BCD" w:rsidRPr="004E6812">
        <w:rPr>
          <w:rFonts w:ascii="Arial" w:hAnsi="Arial" w:cs="Arial"/>
          <w:sz w:val="24"/>
          <w:szCs w:val="24"/>
        </w:rPr>
        <w:t>8.</w:t>
      </w:r>
      <w:r w:rsidR="00B951AF" w:rsidRPr="004E6812">
        <w:rPr>
          <w:rFonts w:ascii="Arial" w:hAnsi="Arial" w:cs="Arial"/>
          <w:sz w:val="24"/>
          <w:szCs w:val="24"/>
        </w:rPr>
        <w:t>7</w:t>
      </w:r>
      <w:r w:rsidR="002D2BCD" w:rsidRPr="004E6812">
        <w:rPr>
          <w:rFonts w:ascii="Arial" w:hAnsi="Arial" w:cs="Arial"/>
          <w:sz w:val="24"/>
          <w:szCs w:val="24"/>
        </w:rPr>
        <w:t>)</w:t>
      </w:r>
      <w:r w:rsidR="002D2BCD" w:rsidRPr="002D2BCD">
        <w:rPr>
          <w:rFonts w:ascii="Arial" w:hAnsi="Arial" w:cs="Arial"/>
          <w:sz w:val="24"/>
          <w:szCs w:val="24"/>
        </w:rPr>
        <w:t xml:space="preserve"> within two working days whenever there are problems in the system which may create public inquiries, such as system breakdowns, missed payment cycles, or egregious errors.  </w:t>
      </w:r>
      <w:r>
        <w:rPr>
          <w:rFonts w:ascii="Arial" w:hAnsi="Arial" w:cs="Arial"/>
          <w:sz w:val="24"/>
          <w:szCs w:val="24"/>
        </w:rPr>
        <w:t>The Offeror shall p</w:t>
      </w:r>
      <w:r w:rsidR="002D2BCD" w:rsidRPr="002D2BCD">
        <w:rPr>
          <w:rFonts w:ascii="Arial" w:hAnsi="Arial" w:cs="Arial"/>
          <w:sz w:val="24"/>
          <w:szCs w:val="24"/>
        </w:rPr>
        <w:t>roduce demand letters for collecting any amounts due from participants and process refunds for participants as required.</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CA7A2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p</w:t>
      </w:r>
      <w:r w:rsidR="002D2BCD" w:rsidRPr="002D2BCD">
        <w:rPr>
          <w:rFonts w:ascii="Arial" w:hAnsi="Arial" w:cs="Arial"/>
          <w:sz w:val="24"/>
          <w:szCs w:val="24"/>
        </w:rPr>
        <w:t xml:space="preserve">rovide a toll free number for the use of participants to obtain general information regarding the respective programs and specific information about account balances and transactions. This number shall be activated no later than </w:t>
      </w:r>
      <w:r w:rsidR="001F0301">
        <w:rPr>
          <w:rFonts w:ascii="Arial" w:hAnsi="Arial" w:cs="Arial"/>
          <w:sz w:val="24"/>
          <w:szCs w:val="24"/>
        </w:rPr>
        <w:t>9</w:t>
      </w:r>
      <w:r w:rsidR="001B3A02">
        <w:rPr>
          <w:rFonts w:ascii="Arial" w:hAnsi="Arial" w:cs="Arial"/>
          <w:sz w:val="24"/>
          <w:szCs w:val="24"/>
        </w:rPr>
        <w:t>0</w:t>
      </w:r>
      <w:r w:rsidR="001B3A02" w:rsidRPr="002D2BCD">
        <w:rPr>
          <w:rFonts w:ascii="Arial" w:hAnsi="Arial" w:cs="Arial"/>
          <w:sz w:val="24"/>
          <w:szCs w:val="24"/>
        </w:rPr>
        <w:t xml:space="preserve"> </w:t>
      </w:r>
      <w:r w:rsidR="002D2BCD" w:rsidRPr="002D2BCD">
        <w:rPr>
          <w:rFonts w:ascii="Arial" w:hAnsi="Arial" w:cs="Arial"/>
          <w:sz w:val="24"/>
          <w:szCs w:val="24"/>
        </w:rPr>
        <w:t xml:space="preserve">days prior to the effective date of the first plan year.  </w:t>
      </w:r>
      <w:r>
        <w:rPr>
          <w:rFonts w:ascii="Arial" w:hAnsi="Arial" w:cs="Arial"/>
          <w:sz w:val="24"/>
          <w:szCs w:val="24"/>
        </w:rPr>
        <w:t>The Offeror shall o</w:t>
      </w:r>
      <w:r w:rsidR="002D2BCD" w:rsidRPr="002D2BCD">
        <w:rPr>
          <w:rFonts w:ascii="Arial" w:hAnsi="Arial" w:cs="Arial"/>
          <w:sz w:val="24"/>
          <w:szCs w:val="24"/>
        </w:rPr>
        <w:t xml:space="preserve">perate a call tracking system which allows for the measurement of the number of calls abandoned, wait time, etc.  </w:t>
      </w:r>
      <w:r>
        <w:rPr>
          <w:rFonts w:ascii="Arial" w:hAnsi="Arial" w:cs="Arial"/>
          <w:sz w:val="24"/>
          <w:szCs w:val="24"/>
        </w:rPr>
        <w:t>The Offeror shall a</w:t>
      </w:r>
      <w:r w:rsidR="002D2BCD" w:rsidRPr="002D2BCD">
        <w:rPr>
          <w:rFonts w:ascii="Arial" w:hAnsi="Arial" w:cs="Arial"/>
          <w:sz w:val="24"/>
          <w:szCs w:val="24"/>
        </w:rPr>
        <w:t>nswer inquiries, whether by phone or by mail, accurately, politely and timely.</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2D2BCD"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sidRPr="002D2BCD">
        <w:rPr>
          <w:rFonts w:ascii="Arial" w:hAnsi="Arial" w:cs="Arial"/>
          <w:sz w:val="24"/>
          <w:szCs w:val="24"/>
        </w:rPr>
        <w:t xml:space="preserve">Within 180 days of the end of each plan year, </w:t>
      </w:r>
      <w:r w:rsidR="00727484">
        <w:rPr>
          <w:rFonts w:ascii="Arial" w:hAnsi="Arial" w:cs="Arial"/>
          <w:sz w:val="24"/>
          <w:szCs w:val="24"/>
        </w:rPr>
        <w:t xml:space="preserve">the Offeror shall </w:t>
      </w:r>
      <w:r w:rsidRPr="002D2BCD">
        <w:rPr>
          <w:rFonts w:ascii="Arial" w:hAnsi="Arial" w:cs="Arial"/>
          <w:sz w:val="24"/>
          <w:szCs w:val="24"/>
        </w:rPr>
        <w:t>have performed by an outside auditor, an audit of the plan year’s activity and provide the Department with the results.</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d</w:t>
      </w:r>
      <w:r w:rsidR="002D2BCD" w:rsidRPr="002D2BCD">
        <w:rPr>
          <w:rFonts w:ascii="Arial" w:hAnsi="Arial" w:cs="Arial"/>
          <w:sz w:val="24"/>
          <w:szCs w:val="24"/>
        </w:rPr>
        <w:t>emonstrate the ability to administer a section 132 qualified Transportation Fringe Benefit Program to include mass transit and parking for the Commonwealth if requested.</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a</w:t>
      </w:r>
      <w:r w:rsidR="002D2BCD" w:rsidRPr="002D2BCD">
        <w:rPr>
          <w:rFonts w:ascii="Arial" w:hAnsi="Arial" w:cs="Arial"/>
          <w:sz w:val="24"/>
          <w:szCs w:val="24"/>
        </w:rPr>
        <w:t>dminister future salary reduction plans (such as 125 or 132) if requested by the Department.</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h</w:t>
      </w:r>
      <w:r w:rsidR="002D2BCD" w:rsidRPr="002D2BCD">
        <w:rPr>
          <w:rFonts w:ascii="Arial" w:hAnsi="Arial" w:cs="Arial"/>
          <w:sz w:val="24"/>
          <w:szCs w:val="24"/>
        </w:rPr>
        <w:t>ave the ability to accept a claim file(s) for out of pocket expenses associated with the health plan and auto</w:t>
      </w:r>
      <w:r w:rsidR="001B3A02">
        <w:rPr>
          <w:rFonts w:ascii="Arial" w:hAnsi="Arial" w:cs="Arial"/>
          <w:sz w:val="24"/>
          <w:szCs w:val="24"/>
        </w:rPr>
        <w:t>-</w:t>
      </w:r>
      <w:r w:rsidR="002D2BCD" w:rsidRPr="002D2BCD">
        <w:rPr>
          <w:rFonts w:ascii="Arial" w:hAnsi="Arial" w:cs="Arial"/>
          <w:sz w:val="24"/>
          <w:szCs w:val="24"/>
        </w:rPr>
        <w:t>process these claims upon the participant’s request.</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The Offeror shall h</w:t>
      </w:r>
      <w:r w:rsidR="002D2BCD" w:rsidRPr="002D2BCD">
        <w:rPr>
          <w:rFonts w:ascii="Arial" w:hAnsi="Arial" w:cs="Arial"/>
          <w:sz w:val="24"/>
          <w:szCs w:val="24"/>
        </w:rPr>
        <w:t>ave the ability to integrate and/or coordinate claim reimbursement with a Health Reimbursement Arrangement medical plan design.</w:t>
      </w:r>
      <w:r w:rsidR="002D2BCD" w:rsidRPr="002D2BCD">
        <w:rPr>
          <w:rFonts w:ascii="Arial" w:hAnsi="Arial" w:cs="Arial"/>
          <w:sz w:val="24"/>
          <w:szCs w:val="24"/>
        </w:rPr>
        <w:tab/>
      </w:r>
    </w:p>
    <w:p w:rsidR="00991D37" w:rsidRDefault="00991D37">
      <w:pPr>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w:t>
      </w:r>
      <w:r w:rsidRPr="002D2BCD">
        <w:rPr>
          <w:rFonts w:ascii="Arial" w:hAnsi="Arial" w:cs="Arial"/>
          <w:sz w:val="24"/>
          <w:szCs w:val="24"/>
        </w:rPr>
        <w:t xml:space="preserve"> </w:t>
      </w:r>
      <w:r w:rsidR="002D2BCD" w:rsidRPr="002D2BCD">
        <w:rPr>
          <w:rFonts w:ascii="Arial" w:hAnsi="Arial" w:cs="Arial"/>
          <w:sz w:val="24"/>
          <w:szCs w:val="24"/>
        </w:rPr>
        <w:t xml:space="preserve">provide the report contents as agreed to and adhere strictly to the agreed upon reporting time frames. </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w:t>
      </w:r>
      <w:r w:rsidRPr="002D2BCD">
        <w:rPr>
          <w:rFonts w:ascii="Arial" w:hAnsi="Arial" w:cs="Arial"/>
          <w:sz w:val="24"/>
          <w:szCs w:val="24"/>
        </w:rPr>
        <w:t xml:space="preserve"> </w:t>
      </w:r>
      <w:r w:rsidR="002D2BCD" w:rsidRPr="002D2BCD">
        <w:rPr>
          <w:rFonts w:ascii="Arial" w:hAnsi="Arial" w:cs="Arial"/>
          <w:sz w:val="24"/>
          <w:szCs w:val="24"/>
        </w:rPr>
        <w:t>adhere strictly to the agreed upon implementation schedule.</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w:t>
      </w:r>
      <w:r w:rsidRPr="002D2BCD">
        <w:rPr>
          <w:rFonts w:ascii="Arial" w:hAnsi="Arial" w:cs="Arial"/>
          <w:sz w:val="24"/>
          <w:szCs w:val="24"/>
        </w:rPr>
        <w:t xml:space="preserve"> </w:t>
      </w:r>
      <w:r w:rsidR="002D2BCD" w:rsidRPr="002D2BCD">
        <w:rPr>
          <w:rFonts w:ascii="Arial" w:hAnsi="Arial" w:cs="Arial"/>
          <w:sz w:val="24"/>
          <w:szCs w:val="24"/>
        </w:rPr>
        <w:t>comply with Health Insurance Portability and Accountability Act of 1996 (HIPAA) regulations, including, but not limited to 45 CFR Section 160.103.</w:t>
      </w:r>
    </w:p>
    <w:p w:rsidR="008B2229" w:rsidRPr="008B2229" w:rsidRDefault="008B2229" w:rsidP="008B2229">
      <w:pPr>
        <w:pStyle w:val="ListParagraph"/>
        <w:ind w:left="2700"/>
        <w:rPr>
          <w:rFonts w:ascii="Arial" w:hAnsi="Arial" w:cs="Arial"/>
          <w:sz w:val="24"/>
          <w:szCs w:val="24"/>
        </w:rPr>
      </w:pPr>
    </w:p>
    <w:p w:rsidR="002F3F1C" w:rsidRPr="0034164B" w:rsidRDefault="00727484"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w:t>
      </w:r>
      <w:r w:rsidRPr="002D2BCD">
        <w:rPr>
          <w:rFonts w:ascii="Arial" w:hAnsi="Arial" w:cs="Arial"/>
          <w:sz w:val="24"/>
          <w:szCs w:val="24"/>
        </w:rPr>
        <w:t xml:space="preserve"> </w:t>
      </w:r>
      <w:r w:rsidR="002D2BCD" w:rsidRPr="002D2BCD">
        <w:rPr>
          <w:rFonts w:ascii="Arial" w:hAnsi="Arial" w:cs="Arial"/>
          <w:sz w:val="24"/>
          <w:szCs w:val="24"/>
        </w:rPr>
        <w:t xml:space="preserve">update the Master files within 3 business days upon the date of receipt of a </w:t>
      </w:r>
      <w:proofErr w:type="spellStart"/>
      <w:r w:rsidR="002D2BCD" w:rsidRPr="002D2BCD">
        <w:rPr>
          <w:rFonts w:ascii="Arial" w:hAnsi="Arial" w:cs="Arial"/>
          <w:sz w:val="24"/>
          <w:szCs w:val="24"/>
        </w:rPr>
        <w:t>processable</w:t>
      </w:r>
      <w:proofErr w:type="spellEnd"/>
      <w:r w:rsidR="002D2BCD" w:rsidRPr="002D2BCD">
        <w:rPr>
          <w:rFonts w:ascii="Arial" w:hAnsi="Arial" w:cs="Arial"/>
          <w:sz w:val="24"/>
          <w:szCs w:val="24"/>
        </w:rPr>
        <w:t xml:space="preserve"> eligibility file from the Commonwealth.  </w:t>
      </w:r>
      <w:r>
        <w:rPr>
          <w:rFonts w:ascii="Arial" w:hAnsi="Arial" w:cs="Arial"/>
          <w:sz w:val="24"/>
          <w:szCs w:val="24"/>
        </w:rPr>
        <w:t xml:space="preserve">The </w:t>
      </w:r>
      <w:r w:rsidR="001A653E">
        <w:rPr>
          <w:rFonts w:ascii="Arial" w:hAnsi="Arial" w:cs="Arial"/>
          <w:sz w:val="24"/>
          <w:szCs w:val="24"/>
        </w:rPr>
        <w:t>Offeror</w:t>
      </w:r>
      <w:r w:rsidR="002D2BCD" w:rsidRPr="002D2BCD">
        <w:rPr>
          <w:rFonts w:ascii="Arial" w:hAnsi="Arial" w:cs="Arial"/>
          <w:sz w:val="24"/>
          <w:szCs w:val="24"/>
        </w:rPr>
        <w:t xml:space="preserve"> </w:t>
      </w:r>
      <w:r>
        <w:rPr>
          <w:rFonts w:ascii="Arial" w:hAnsi="Arial" w:cs="Arial"/>
          <w:sz w:val="24"/>
          <w:szCs w:val="24"/>
        </w:rPr>
        <w:t>shall</w:t>
      </w:r>
      <w:r w:rsidRPr="002D2BCD">
        <w:rPr>
          <w:rFonts w:ascii="Arial" w:hAnsi="Arial" w:cs="Arial"/>
          <w:sz w:val="24"/>
          <w:szCs w:val="24"/>
        </w:rPr>
        <w:t xml:space="preserve"> </w:t>
      </w:r>
      <w:r w:rsidR="002D2BCD" w:rsidRPr="002D2BCD">
        <w:rPr>
          <w:rFonts w:ascii="Arial" w:hAnsi="Arial" w:cs="Arial"/>
          <w:sz w:val="24"/>
          <w:szCs w:val="24"/>
        </w:rPr>
        <w:t xml:space="preserve">post contributions to customer accounts within 3 business days upon the date of receipt of </w:t>
      </w:r>
      <w:proofErr w:type="spellStart"/>
      <w:r w:rsidR="002D2BCD" w:rsidRPr="002D2BCD">
        <w:rPr>
          <w:rFonts w:ascii="Arial" w:hAnsi="Arial" w:cs="Arial"/>
          <w:sz w:val="24"/>
          <w:szCs w:val="24"/>
        </w:rPr>
        <w:t>processable</w:t>
      </w:r>
      <w:proofErr w:type="spellEnd"/>
      <w:r w:rsidR="002D2BCD" w:rsidRPr="002D2BCD">
        <w:rPr>
          <w:rFonts w:ascii="Arial" w:hAnsi="Arial" w:cs="Arial"/>
          <w:sz w:val="24"/>
          <w:szCs w:val="24"/>
        </w:rPr>
        <w:t xml:space="preserve"> payroll files from the Commonwealth.</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2D2BCD"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sidRPr="002D2BCD">
        <w:rPr>
          <w:rFonts w:ascii="Arial" w:hAnsi="Arial" w:cs="Arial"/>
          <w:sz w:val="24"/>
          <w:szCs w:val="24"/>
        </w:rPr>
        <w:t xml:space="preserve">The </w:t>
      </w:r>
      <w:r w:rsidR="001A653E">
        <w:rPr>
          <w:rFonts w:ascii="Arial" w:hAnsi="Arial" w:cs="Arial"/>
          <w:sz w:val="24"/>
          <w:szCs w:val="24"/>
        </w:rPr>
        <w:t>Offeror</w:t>
      </w:r>
      <w:r w:rsidRPr="002D2BCD">
        <w:rPr>
          <w:rFonts w:ascii="Arial" w:hAnsi="Arial" w:cs="Arial"/>
          <w:sz w:val="24"/>
          <w:szCs w:val="24"/>
        </w:rPr>
        <w:t xml:space="preserve"> shall deliver a monthly report within 30 days of the end of each calendar quarter providing the status of each individual account including contributions, payments, annual elections and account balances.  This information should also be summarized </w:t>
      </w:r>
      <w:r w:rsidR="00A114CC">
        <w:rPr>
          <w:rFonts w:ascii="Arial" w:hAnsi="Arial" w:cs="Arial"/>
          <w:sz w:val="24"/>
          <w:szCs w:val="24"/>
        </w:rPr>
        <w:t xml:space="preserve">by employer </w:t>
      </w:r>
      <w:r w:rsidRPr="002D2BCD">
        <w:rPr>
          <w:rFonts w:ascii="Arial" w:hAnsi="Arial" w:cs="Arial"/>
          <w:sz w:val="24"/>
          <w:szCs w:val="24"/>
        </w:rPr>
        <w:t>for each plan.</w:t>
      </w:r>
    </w:p>
    <w:p w:rsidR="002F3F1C" w:rsidRPr="0034164B" w:rsidRDefault="002F3F1C" w:rsidP="008B2229">
      <w:pPr>
        <w:pStyle w:val="ListParagraph"/>
        <w:tabs>
          <w:tab w:val="left" w:pos="2700"/>
        </w:tabs>
        <w:ind w:left="2700" w:hanging="360"/>
        <w:rPr>
          <w:rFonts w:ascii="Arial" w:hAnsi="Arial" w:cs="Arial"/>
          <w:sz w:val="24"/>
          <w:szCs w:val="24"/>
        </w:rPr>
      </w:pPr>
    </w:p>
    <w:p w:rsidR="002F3F1C" w:rsidRPr="0034164B" w:rsidRDefault="002D2BCD" w:rsidP="008B2229">
      <w:pPr>
        <w:pStyle w:val="ListParagraph"/>
        <w:widowControl w:val="0"/>
        <w:numPr>
          <w:ilvl w:val="0"/>
          <w:numId w:val="92"/>
        </w:numPr>
        <w:tabs>
          <w:tab w:val="left" w:pos="2700"/>
        </w:tabs>
        <w:overflowPunct w:val="0"/>
        <w:autoSpaceDE w:val="0"/>
        <w:autoSpaceDN w:val="0"/>
        <w:adjustRightInd w:val="0"/>
        <w:ind w:left="2700"/>
        <w:contextualSpacing/>
        <w:jc w:val="both"/>
        <w:textAlignment w:val="baseline"/>
        <w:rPr>
          <w:rFonts w:ascii="Arial" w:hAnsi="Arial" w:cs="Arial"/>
          <w:sz w:val="24"/>
          <w:szCs w:val="24"/>
        </w:rPr>
      </w:pPr>
      <w:r w:rsidRPr="002D2BCD">
        <w:rPr>
          <w:rFonts w:ascii="Arial" w:hAnsi="Arial" w:cs="Arial"/>
          <w:sz w:val="24"/>
          <w:szCs w:val="24"/>
        </w:rPr>
        <w:t xml:space="preserve">The </w:t>
      </w:r>
      <w:r w:rsidR="001A653E">
        <w:rPr>
          <w:rFonts w:ascii="Arial" w:hAnsi="Arial" w:cs="Arial"/>
          <w:sz w:val="24"/>
          <w:szCs w:val="24"/>
        </w:rPr>
        <w:t>Offeror</w:t>
      </w:r>
      <w:r w:rsidRPr="002D2BCD">
        <w:rPr>
          <w:rFonts w:ascii="Arial" w:hAnsi="Arial" w:cs="Arial"/>
          <w:sz w:val="24"/>
          <w:szCs w:val="24"/>
        </w:rPr>
        <w:t xml:space="preserve"> shall deliver separate comprehensive reports by January 15 of each year for the previous plan year’s operations for each account.  In addition to statistical information, these reports shall include an evaluation of the program with recommendations for improvement.</w:t>
      </w:r>
    </w:p>
    <w:p w:rsidR="008A08E8" w:rsidRPr="0034164B" w:rsidRDefault="008A08E8" w:rsidP="008B2229">
      <w:pPr>
        <w:pStyle w:val="ListParagraph"/>
        <w:tabs>
          <w:tab w:val="left" w:pos="2700"/>
        </w:tabs>
        <w:ind w:left="2700" w:hanging="360"/>
        <w:rPr>
          <w:rFonts w:ascii="Arial" w:hAnsi="Arial" w:cs="Arial"/>
          <w:sz w:val="24"/>
          <w:szCs w:val="24"/>
        </w:rPr>
      </w:pPr>
    </w:p>
    <w:p w:rsidR="008A08E8" w:rsidRPr="0034164B" w:rsidRDefault="00CE76AC" w:rsidP="008B2229">
      <w:pPr>
        <w:pStyle w:val="ListParagraph"/>
        <w:numPr>
          <w:ilvl w:val="0"/>
          <w:numId w:val="92"/>
        </w:numPr>
        <w:tabs>
          <w:tab w:val="left" w:pos="2700"/>
        </w:tabs>
        <w:ind w:left="2700"/>
        <w:rPr>
          <w:rFonts w:ascii="Arial" w:hAnsi="Arial" w:cs="Arial"/>
          <w:sz w:val="24"/>
          <w:szCs w:val="24"/>
        </w:rPr>
      </w:pPr>
      <w:r w:rsidRPr="0034164B">
        <w:rPr>
          <w:rFonts w:ascii="Arial" w:hAnsi="Arial" w:cs="Arial"/>
          <w:sz w:val="24"/>
          <w:szCs w:val="24"/>
        </w:rPr>
        <w:t xml:space="preserve">In addition to those found in section </w:t>
      </w:r>
      <w:r w:rsidRPr="00494463">
        <w:rPr>
          <w:rFonts w:ascii="Arial" w:hAnsi="Arial" w:cs="Arial"/>
          <w:sz w:val="24"/>
          <w:szCs w:val="24"/>
        </w:rPr>
        <w:t>3.</w:t>
      </w:r>
      <w:r w:rsidR="00D04412" w:rsidRPr="00494463">
        <w:rPr>
          <w:rFonts w:ascii="Arial" w:hAnsi="Arial" w:cs="Arial"/>
          <w:sz w:val="24"/>
          <w:szCs w:val="24"/>
        </w:rPr>
        <w:t>9,</w:t>
      </w:r>
      <w:r w:rsidR="00D04412" w:rsidRPr="0034164B">
        <w:rPr>
          <w:rFonts w:ascii="Arial" w:hAnsi="Arial" w:cs="Arial"/>
          <w:sz w:val="24"/>
          <w:szCs w:val="24"/>
        </w:rPr>
        <w:t xml:space="preserve"> </w:t>
      </w:r>
      <w:r w:rsidRPr="0034164B">
        <w:rPr>
          <w:rFonts w:ascii="Arial" w:hAnsi="Arial" w:cs="Arial"/>
          <w:sz w:val="24"/>
          <w:szCs w:val="24"/>
        </w:rPr>
        <w:t xml:space="preserve">the </w:t>
      </w:r>
      <w:r w:rsidR="00347D5D" w:rsidRPr="0034164B">
        <w:rPr>
          <w:rFonts w:ascii="Arial" w:hAnsi="Arial" w:cs="Arial"/>
          <w:sz w:val="24"/>
          <w:szCs w:val="24"/>
        </w:rPr>
        <w:t>Offeror</w:t>
      </w:r>
      <w:r w:rsidRPr="0034164B">
        <w:rPr>
          <w:rFonts w:ascii="Arial" w:hAnsi="Arial" w:cs="Arial"/>
          <w:sz w:val="24"/>
          <w:szCs w:val="24"/>
        </w:rPr>
        <w:t xml:space="preserve"> shall propose any additional plan specific standards of performance by which its performance shall be judged. </w:t>
      </w:r>
      <w:r w:rsidR="00086C86">
        <w:rPr>
          <w:rFonts w:ascii="Arial" w:hAnsi="Arial" w:cs="Arial"/>
          <w:sz w:val="24"/>
          <w:szCs w:val="24"/>
        </w:rPr>
        <w:t xml:space="preserve">Specific areas of interest are identified in the </w:t>
      </w:r>
      <w:r w:rsidR="00086C86" w:rsidRPr="004E6812">
        <w:rPr>
          <w:rFonts w:ascii="Arial" w:hAnsi="Arial" w:cs="Arial"/>
          <w:sz w:val="24"/>
          <w:szCs w:val="24"/>
        </w:rPr>
        <w:t xml:space="preserve">Attachment 2 questionnaire. </w:t>
      </w:r>
      <w:r w:rsidRPr="004E6812">
        <w:rPr>
          <w:rFonts w:ascii="Arial" w:hAnsi="Arial" w:cs="Arial"/>
          <w:sz w:val="24"/>
          <w:szCs w:val="24"/>
        </w:rPr>
        <w:t>Liquidated damages will be attached to these additional standards</w:t>
      </w:r>
      <w:r w:rsidRPr="0034164B">
        <w:rPr>
          <w:rFonts w:ascii="Arial" w:hAnsi="Arial" w:cs="Arial"/>
          <w:sz w:val="24"/>
          <w:szCs w:val="24"/>
        </w:rPr>
        <w:t xml:space="preserve"> through the negotiation process, should the </w:t>
      </w:r>
      <w:r w:rsidR="00347D5D" w:rsidRPr="0034164B">
        <w:rPr>
          <w:rFonts w:ascii="Arial" w:hAnsi="Arial" w:cs="Arial"/>
          <w:sz w:val="24"/>
          <w:szCs w:val="24"/>
        </w:rPr>
        <w:t>Offeror</w:t>
      </w:r>
      <w:r w:rsidRPr="0034164B">
        <w:rPr>
          <w:rFonts w:ascii="Arial" w:hAnsi="Arial" w:cs="Arial"/>
          <w:sz w:val="24"/>
          <w:szCs w:val="24"/>
        </w:rPr>
        <w:t xml:space="preserve"> be selected as a finalist.</w:t>
      </w:r>
    </w:p>
    <w:p w:rsidR="008A08E8" w:rsidRDefault="008A08E8" w:rsidP="00690DE4">
      <w:pPr>
        <w:pStyle w:val="ListParagraph"/>
        <w:widowControl w:val="0"/>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p>
    <w:p w:rsidR="00031A00" w:rsidRPr="0034164B" w:rsidRDefault="00031A00" w:rsidP="00690DE4">
      <w:pPr>
        <w:pStyle w:val="ListParagraph"/>
        <w:widowControl w:val="0"/>
        <w:tabs>
          <w:tab w:val="left" w:pos="2880"/>
        </w:tabs>
        <w:overflowPunct w:val="0"/>
        <w:autoSpaceDE w:val="0"/>
        <w:autoSpaceDN w:val="0"/>
        <w:adjustRightInd w:val="0"/>
        <w:ind w:left="2880" w:hanging="1260"/>
        <w:contextualSpacing/>
        <w:jc w:val="both"/>
        <w:textAlignment w:val="baseline"/>
        <w:rPr>
          <w:rFonts w:ascii="Arial" w:hAnsi="Arial" w:cs="Arial"/>
          <w:sz w:val="24"/>
          <w:szCs w:val="24"/>
        </w:rPr>
      </w:pPr>
    </w:p>
    <w:p w:rsidR="00B7011B" w:rsidRDefault="00B7011B" w:rsidP="007A0CE1">
      <w:pPr>
        <w:tabs>
          <w:tab w:val="left" w:pos="0"/>
        </w:tabs>
        <w:ind w:hanging="720"/>
        <w:rPr>
          <w:rFonts w:ascii="Arial" w:hAnsi="Arial"/>
          <w:sz w:val="24"/>
        </w:rPr>
      </w:pPr>
      <w:r>
        <w:rPr>
          <w:rFonts w:ascii="Arial" w:hAnsi="Arial"/>
          <w:sz w:val="24"/>
        </w:rPr>
        <w:t>3.0</w:t>
      </w:r>
      <w:r>
        <w:rPr>
          <w:rFonts w:ascii="Arial" w:hAnsi="Arial"/>
          <w:sz w:val="24"/>
        </w:rPr>
        <w:tab/>
        <w:t>STANDARDS OF PERFORMANCE</w:t>
      </w:r>
    </w:p>
    <w:p w:rsidR="00B7011B" w:rsidRDefault="00B7011B">
      <w:pPr>
        <w:rPr>
          <w:rFonts w:ascii="Arial" w:hAnsi="Arial"/>
          <w:sz w:val="24"/>
        </w:rPr>
      </w:pPr>
    </w:p>
    <w:p w:rsidR="00B7011B" w:rsidRDefault="00B7011B" w:rsidP="007A0CE1">
      <w:pPr>
        <w:tabs>
          <w:tab w:val="left" w:pos="720"/>
        </w:tabs>
        <w:ind w:left="720" w:hanging="720"/>
        <w:rPr>
          <w:rFonts w:ascii="Arial" w:hAnsi="Arial"/>
          <w:sz w:val="24"/>
        </w:rPr>
      </w:pPr>
      <w:r>
        <w:rPr>
          <w:rFonts w:ascii="Arial" w:hAnsi="Arial"/>
          <w:sz w:val="24"/>
        </w:rPr>
        <w:t xml:space="preserve">3.1  </w:t>
      </w:r>
      <w:r>
        <w:rPr>
          <w:rFonts w:ascii="Arial" w:hAnsi="Arial"/>
          <w:sz w:val="24"/>
        </w:rPr>
        <w:tab/>
      </w:r>
      <w:r w:rsidR="007A0CE1">
        <w:rPr>
          <w:rFonts w:ascii="Arial" w:hAnsi="Arial"/>
          <w:sz w:val="24"/>
        </w:rPr>
        <w:t>GENERAL</w:t>
      </w:r>
    </w:p>
    <w:p w:rsidR="00B7011B" w:rsidRDefault="00B7011B">
      <w:pPr>
        <w:rPr>
          <w:rFonts w:ascii="Arial" w:hAnsi="Arial"/>
          <w:sz w:val="24"/>
        </w:rPr>
      </w:pPr>
    </w:p>
    <w:p w:rsidR="00B7011B" w:rsidRDefault="00B7011B" w:rsidP="007A0CE1">
      <w:pPr>
        <w:ind w:left="720"/>
        <w:rPr>
          <w:rFonts w:ascii="Arial" w:hAnsi="Arial"/>
          <w:sz w:val="24"/>
        </w:rPr>
      </w:pPr>
      <w:r>
        <w:rPr>
          <w:rFonts w:ascii="Arial" w:hAnsi="Arial"/>
          <w:sz w:val="24"/>
        </w:rPr>
        <w:t xml:space="preserve">The </w:t>
      </w:r>
      <w:r w:rsidR="001A653E">
        <w:rPr>
          <w:rFonts w:ascii="Arial" w:hAnsi="Arial"/>
          <w:sz w:val="24"/>
        </w:rPr>
        <w:t>Offeror</w:t>
      </w:r>
      <w:r>
        <w:rPr>
          <w:rFonts w:ascii="Arial" w:hAnsi="Arial"/>
          <w:sz w:val="24"/>
        </w:rPr>
        <w:t xml:space="preserve"> shall be solely responsible to the Department and liable for any delay or non-performance of any portion of the contract which results from this RFP, and for erroneous payments.  The </w:t>
      </w:r>
      <w:r w:rsidR="001A653E">
        <w:rPr>
          <w:rFonts w:ascii="Arial" w:hAnsi="Arial"/>
          <w:sz w:val="24"/>
        </w:rPr>
        <w:t>Offeror</w:t>
      </w:r>
      <w:r>
        <w:rPr>
          <w:rFonts w:ascii="Arial" w:hAnsi="Arial"/>
          <w:sz w:val="24"/>
        </w:rPr>
        <w:t xml:space="preserve"> shall not be responsible for delay or non-performance if the non-performance is caused by the failure of the Commonwealth, covered persons, or non-network providers to provide information necessary for the </w:t>
      </w:r>
      <w:r w:rsidR="001A653E">
        <w:rPr>
          <w:rFonts w:ascii="Arial" w:hAnsi="Arial"/>
          <w:sz w:val="24"/>
        </w:rPr>
        <w:t>Offeror</w:t>
      </w:r>
      <w:r>
        <w:rPr>
          <w:rFonts w:ascii="Arial" w:hAnsi="Arial"/>
          <w:sz w:val="24"/>
        </w:rPr>
        <w:t xml:space="preserve"> to meet its contractual obligations.  </w:t>
      </w:r>
    </w:p>
    <w:p w:rsidR="00B7011B" w:rsidRDefault="00B7011B" w:rsidP="007A0CE1">
      <w:pPr>
        <w:ind w:left="720"/>
        <w:rPr>
          <w:rFonts w:ascii="Arial" w:hAnsi="Arial"/>
          <w:sz w:val="24"/>
        </w:rPr>
      </w:pPr>
    </w:p>
    <w:p w:rsidR="00B7011B" w:rsidRDefault="00B7011B" w:rsidP="007A0CE1">
      <w:pPr>
        <w:ind w:left="720"/>
        <w:rPr>
          <w:rFonts w:ascii="Arial" w:hAnsi="Arial"/>
          <w:sz w:val="24"/>
        </w:rPr>
      </w:pPr>
      <w:r>
        <w:rPr>
          <w:rFonts w:ascii="Arial" w:hAnsi="Arial"/>
          <w:sz w:val="24"/>
        </w:rPr>
        <w:t>Certain performance obligations are of such importance that a</w:t>
      </w:r>
      <w:r w:rsidR="001F0301">
        <w:rPr>
          <w:rFonts w:ascii="Arial" w:hAnsi="Arial"/>
          <w:sz w:val="24"/>
        </w:rPr>
        <w:t>n</w:t>
      </w:r>
      <w:r>
        <w:rPr>
          <w:rFonts w:ascii="Arial" w:hAnsi="Arial"/>
          <w:sz w:val="24"/>
        </w:rPr>
        <w:t xml:space="preserve"> </w:t>
      </w:r>
      <w:r w:rsidR="001A653E">
        <w:rPr>
          <w:rFonts w:ascii="Arial" w:hAnsi="Arial"/>
          <w:sz w:val="24"/>
        </w:rPr>
        <w:t>Offeror</w:t>
      </w:r>
      <w:r>
        <w:rPr>
          <w:rFonts w:ascii="Arial" w:hAnsi="Arial"/>
          <w:sz w:val="24"/>
        </w:rPr>
        <w:t>’s failure to achieve the requirements found herein jeopardizes the value which the Department expected of the contract.  In acknowledgment of this, and in consideration of the extra expenses and other damages incurred by the Department</w:t>
      </w:r>
      <w:r w:rsidR="00206B76">
        <w:rPr>
          <w:rFonts w:ascii="Arial" w:hAnsi="Arial"/>
          <w:sz w:val="24"/>
        </w:rPr>
        <w:t>,</w:t>
      </w:r>
      <w:r>
        <w:rPr>
          <w:rFonts w:ascii="Arial" w:hAnsi="Arial"/>
          <w:sz w:val="24"/>
        </w:rPr>
        <w:t xml:space="preserve"> should the </w:t>
      </w:r>
      <w:r w:rsidR="001A653E">
        <w:rPr>
          <w:rFonts w:ascii="Arial" w:hAnsi="Arial"/>
          <w:sz w:val="24"/>
        </w:rPr>
        <w:t>Offeror</w:t>
      </w:r>
      <w:r>
        <w:rPr>
          <w:rFonts w:ascii="Arial" w:hAnsi="Arial"/>
          <w:sz w:val="24"/>
        </w:rPr>
        <w:t xml:space="preserve"> fail to fulfill specified contractual obligations, both parties agree that the </w:t>
      </w:r>
      <w:r w:rsidR="001A653E">
        <w:rPr>
          <w:rFonts w:ascii="Arial" w:hAnsi="Arial"/>
          <w:sz w:val="24"/>
        </w:rPr>
        <w:t>Offeror</w:t>
      </w:r>
      <w:r>
        <w:rPr>
          <w:rFonts w:ascii="Arial" w:hAnsi="Arial"/>
          <w:sz w:val="24"/>
        </w:rPr>
        <w:t xml:space="preserve"> shall pay to the Department the amount contained in the appropriate schedule of liquidated damages </w:t>
      </w:r>
      <w:r>
        <w:rPr>
          <w:rFonts w:ascii="Arial" w:hAnsi="Arial"/>
          <w:i/>
          <w:sz w:val="24"/>
        </w:rPr>
        <w:t>(</w:t>
      </w:r>
      <w:r>
        <w:rPr>
          <w:rFonts w:ascii="Arial" w:hAnsi="Arial"/>
          <w:sz w:val="24"/>
        </w:rPr>
        <w:t xml:space="preserve">see </w:t>
      </w:r>
      <w:r w:rsidR="00136A3D" w:rsidRPr="004E6812">
        <w:rPr>
          <w:rFonts w:ascii="Arial" w:hAnsi="Arial"/>
          <w:sz w:val="24"/>
        </w:rPr>
        <w:t xml:space="preserve">subsections </w:t>
      </w:r>
      <w:r w:rsidR="004B5E3E" w:rsidRPr="004E6812">
        <w:rPr>
          <w:rFonts w:ascii="Arial" w:hAnsi="Arial"/>
          <w:sz w:val="24"/>
        </w:rPr>
        <w:t>2.9 and</w:t>
      </w:r>
      <w:r w:rsidR="004B5E3E">
        <w:rPr>
          <w:rFonts w:ascii="Arial" w:hAnsi="Arial"/>
          <w:sz w:val="24"/>
        </w:rPr>
        <w:t xml:space="preserve"> </w:t>
      </w:r>
      <w:r w:rsidRPr="00494463">
        <w:rPr>
          <w:rFonts w:ascii="Arial" w:hAnsi="Arial"/>
          <w:sz w:val="24"/>
        </w:rPr>
        <w:t>3.</w:t>
      </w:r>
      <w:r w:rsidR="00B849F8" w:rsidRPr="00494463">
        <w:rPr>
          <w:rFonts w:ascii="Arial" w:hAnsi="Arial"/>
          <w:sz w:val="24"/>
        </w:rPr>
        <w:t>9</w:t>
      </w:r>
      <w:r>
        <w:rPr>
          <w:rFonts w:ascii="Arial" w:hAnsi="Arial"/>
          <w:i/>
          <w:sz w:val="24"/>
        </w:rPr>
        <w:t>)</w:t>
      </w:r>
      <w:r>
        <w:rPr>
          <w:rFonts w:ascii="Arial" w:hAnsi="Arial"/>
          <w:sz w:val="24"/>
        </w:rPr>
        <w:t xml:space="preserve"> when the </w:t>
      </w:r>
      <w:r w:rsidR="001A653E">
        <w:rPr>
          <w:rFonts w:ascii="Arial" w:hAnsi="Arial"/>
          <w:sz w:val="24"/>
        </w:rPr>
        <w:t>Offeror</w:t>
      </w:r>
      <w:r>
        <w:rPr>
          <w:rFonts w:ascii="Arial" w:hAnsi="Arial"/>
          <w:sz w:val="24"/>
        </w:rPr>
        <w:t xml:space="preserve">'s performance fails to meet the specified standards of performance.  </w:t>
      </w:r>
    </w:p>
    <w:p w:rsidR="00B7011B" w:rsidRDefault="00B7011B">
      <w:pPr>
        <w:rPr>
          <w:rFonts w:ascii="Arial" w:hAnsi="Arial"/>
          <w:sz w:val="24"/>
        </w:rPr>
      </w:pPr>
    </w:p>
    <w:p w:rsidR="00B7011B" w:rsidRDefault="00B7011B">
      <w:pPr>
        <w:ind w:left="720"/>
        <w:rPr>
          <w:rFonts w:ascii="Arial" w:hAnsi="Arial"/>
          <w:b/>
          <w:sz w:val="24"/>
        </w:rPr>
      </w:pPr>
      <w:r>
        <w:rPr>
          <w:rFonts w:ascii="Arial" w:hAnsi="Arial"/>
          <w:b/>
          <w:sz w:val="24"/>
        </w:rPr>
        <w:t xml:space="preserve">It is expressly agreed that, unless otherwise specified, the determination of liquidated damages, if any, shall be determined annually by comparing the system generated reports in </w:t>
      </w:r>
      <w:r w:rsidRPr="004E6812">
        <w:rPr>
          <w:rFonts w:ascii="Arial" w:hAnsi="Arial"/>
          <w:b/>
          <w:sz w:val="24"/>
        </w:rPr>
        <w:t>Attachment 2 and 3 to</w:t>
      </w:r>
      <w:r>
        <w:rPr>
          <w:rFonts w:ascii="Arial" w:hAnsi="Arial"/>
          <w:b/>
          <w:sz w:val="24"/>
        </w:rPr>
        <w:t xml:space="preserve"> the related Schedules submitted by the </w:t>
      </w:r>
      <w:r w:rsidR="001A653E">
        <w:rPr>
          <w:rFonts w:ascii="Arial" w:hAnsi="Arial"/>
          <w:b/>
          <w:sz w:val="24"/>
        </w:rPr>
        <w:t>Offeror</w:t>
      </w:r>
      <w:r>
        <w:rPr>
          <w:rFonts w:ascii="Arial" w:hAnsi="Arial"/>
          <w:b/>
          <w:sz w:val="24"/>
        </w:rPr>
        <w:t xml:space="preserve">. </w:t>
      </w:r>
    </w:p>
    <w:p w:rsidR="00B7011B" w:rsidRDefault="00DB2130">
      <w:pPr>
        <w:rPr>
          <w:rFonts w:ascii="Arial" w:hAnsi="Arial"/>
          <w:sz w:val="24"/>
        </w:rPr>
      </w:pPr>
      <w:r>
        <w:rPr>
          <w:rFonts w:ascii="Arial" w:hAnsi="Arial"/>
          <w:b/>
          <w:sz w:val="24"/>
        </w:rPr>
        <w:br w:type="page"/>
      </w:r>
      <w:r w:rsidR="00B7011B">
        <w:rPr>
          <w:rFonts w:ascii="Arial" w:hAnsi="Arial"/>
          <w:sz w:val="24"/>
        </w:rPr>
        <w:t>3.2</w:t>
      </w:r>
      <w:r w:rsidR="00B7011B">
        <w:rPr>
          <w:rFonts w:ascii="Arial" w:hAnsi="Arial"/>
          <w:sz w:val="24"/>
        </w:rPr>
        <w:tab/>
      </w:r>
      <w:r w:rsidR="007A0CE1">
        <w:rPr>
          <w:rFonts w:ascii="Arial" w:hAnsi="Arial"/>
          <w:sz w:val="24"/>
        </w:rPr>
        <w:t>CLAIMS MUST BE PAID CORRECTLY</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rPr>
        <w:t>The goal is 100% accuracy.</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u w:val="single"/>
        </w:rPr>
        <w:t>Below</w:t>
      </w:r>
      <w:r>
        <w:rPr>
          <w:rFonts w:ascii="Arial" w:hAnsi="Arial"/>
          <w:sz w:val="24"/>
        </w:rPr>
        <w:t xml:space="preserve"> </w:t>
      </w:r>
      <w:r>
        <w:rPr>
          <w:rFonts w:ascii="Arial" w:hAnsi="Arial"/>
          <w:sz w:val="24"/>
          <w:u w:val="single"/>
        </w:rPr>
        <w:t>Standard</w:t>
      </w:r>
      <w:r>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Total payment error rate in excess of </w:t>
      </w:r>
      <w:r w:rsidR="006A3852">
        <w:rPr>
          <w:rFonts w:ascii="Arial" w:hAnsi="Arial"/>
          <w:sz w:val="24"/>
        </w:rPr>
        <w:t>.8</w:t>
      </w:r>
      <w:r>
        <w:rPr>
          <w:rFonts w:ascii="Arial" w:hAnsi="Arial"/>
          <w:sz w:val="24"/>
        </w:rPr>
        <w:t xml:space="preserve">% of benefit payments, where total payment error rate is the dollar amount of erroneous payments, including payments to an incorrect payee (any reason) or paid in an incorrect amount (any overpayment plus any underpayment) or any other payment error (including both incorrect payee and incorrect amount), divided by the total dollar amount of claims paid during the audit period, </w:t>
      </w:r>
      <w:r>
        <w:rPr>
          <w:rFonts w:ascii="Arial" w:hAnsi="Arial"/>
          <w:b/>
          <w:sz w:val="24"/>
        </w:rPr>
        <w:t>OR</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Total error rate in excess of </w:t>
      </w:r>
      <w:r w:rsidR="006A3852">
        <w:rPr>
          <w:rFonts w:ascii="Arial" w:hAnsi="Arial"/>
          <w:sz w:val="24"/>
        </w:rPr>
        <w:t>3</w:t>
      </w:r>
      <w:r>
        <w:rPr>
          <w:rFonts w:ascii="Arial" w:hAnsi="Arial"/>
          <w:sz w:val="24"/>
        </w:rPr>
        <w:t xml:space="preserve">% of claims processed, where </w:t>
      </w:r>
      <w:proofErr w:type="gramStart"/>
      <w:r>
        <w:rPr>
          <w:rFonts w:ascii="Arial" w:hAnsi="Arial"/>
          <w:sz w:val="24"/>
        </w:rPr>
        <w:t>total error rate</w:t>
      </w:r>
      <w:proofErr w:type="gramEnd"/>
      <w:r>
        <w:rPr>
          <w:rFonts w:ascii="Arial" w:hAnsi="Arial"/>
          <w:sz w:val="24"/>
        </w:rPr>
        <w:t xml:space="preserve"> is the number of claims with any kind of error (including payment errors) divided by the total number of claims processed during the audit period.</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Compliance with this standard shall be determined by internal audit, </w:t>
      </w:r>
      <w:r w:rsidR="00094F07">
        <w:rPr>
          <w:rFonts w:ascii="Arial" w:hAnsi="Arial"/>
          <w:sz w:val="24"/>
        </w:rPr>
        <w:t xml:space="preserve">and be subject to verification </w:t>
      </w:r>
      <w:r>
        <w:rPr>
          <w:rFonts w:ascii="Arial" w:hAnsi="Arial"/>
          <w:sz w:val="24"/>
        </w:rPr>
        <w:t xml:space="preserve">by external audit.  Should the internal and external audits arrive at results which materially affect the amount of liquidated damages, the </w:t>
      </w:r>
      <w:r w:rsidR="001A653E">
        <w:rPr>
          <w:rFonts w:ascii="Arial" w:hAnsi="Arial"/>
          <w:sz w:val="24"/>
        </w:rPr>
        <w:t>Offeror</w:t>
      </w:r>
      <w:r>
        <w:rPr>
          <w:rFonts w:ascii="Arial" w:hAnsi="Arial"/>
          <w:sz w:val="24"/>
        </w:rPr>
        <w:t xml:space="preserve"> and the Department shall negotiate the actual amount of the damages.  If these parties cannot reach an agreement through negotiation, they shall jointly pay for an independent audit whose determination shall be binding on both parties.</w:t>
      </w:r>
    </w:p>
    <w:p w:rsidR="00B7011B" w:rsidRDefault="00B7011B">
      <w:pPr>
        <w:rPr>
          <w:rFonts w:ascii="Arial" w:hAnsi="Arial"/>
          <w:sz w:val="24"/>
        </w:rPr>
      </w:pPr>
    </w:p>
    <w:p w:rsidR="00B7011B" w:rsidRDefault="00B7011B" w:rsidP="000270B4">
      <w:pPr>
        <w:numPr>
          <w:ilvl w:val="1"/>
          <w:numId w:val="13"/>
        </w:numPr>
        <w:rPr>
          <w:rFonts w:ascii="Arial" w:hAnsi="Arial"/>
          <w:sz w:val="24"/>
        </w:rPr>
      </w:pPr>
      <w:r>
        <w:rPr>
          <w:rFonts w:ascii="Arial" w:hAnsi="Arial"/>
          <w:sz w:val="24"/>
        </w:rPr>
        <w:t>C</w:t>
      </w:r>
      <w:r w:rsidR="00206B76">
        <w:rPr>
          <w:rFonts w:ascii="Arial" w:hAnsi="Arial"/>
          <w:sz w:val="24"/>
        </w:rPr>
        <w:t>O</w:t>
      </w:r>
      <w:r>
        <w:rPr>
          <w:rFonts w:ascii="Arial" w:hAnsi="Arial"/>
          <w:sz w:val="24"/>
        </w:rPr>
        <w:t>ORDINATION OF BENEFITS SAVINGS</w:t>
      </w:r>
    </w:p>
    <w:p w:rsidR="00B7011B" w:rsidRDefault="00B7011B">
      <w:pPr>
        <w:rPr>
          <w:rFonts w:ascii="Arial" w:hAnsi="Arial"/>
          <w:sz w:val="24"/>
        </w:rPr>
      </w:pPr>
    </w:p>
    <w:p w:rsidR="00B7011B" w:rsidRDefault="00B7011B">
      <w:pPr>
        <w:widowControl w:val="0"/>
        <w:ind w:left="720" w:right="-144"/>
        <w:rPr>
          <w:rFonts w:ascii="Arial" w:hAnsi="Arial"/>
          <w:sz w:val="24"/>
        </w:rPr>
      </w:pPr>
      <w:r>
        <w:rPr>
          <w:rFonts w:ascii="Arial" w:hAnsi="Arial"/>
          <w:sz w:val="24"/>
        </w:rPr>
        <w:t xml:space="preserve">Produce savings from coordination of benefits of at least </w:t>
      </w:r>
      <w:r w:rsidR="006A17A5">
        <w:rPr>
          <w:rFonts w:ascii="Arial" w:hAnsi="Arial"/>
          <w:sz w:val="24"/>
        </w:rPr>
        <w:t>1</w:t>
      </w:r>
      <w:r>
        <w:rPr>
          <w:rFonts w:ascii="Arial" w:hAnsi="Arial"/>
          <w:sz w:val="24"/>
        </w:rPr>
        <w:t xml:space="preserve">% of non-Medicare paid claims per </w:t>
      </w:r>
      <w:r w:rsidR="00891ADD">
        <w:rPr>
          <w:rFonts w:ascii="Arial" w:hAnsi="Arial"/>
          <w:sz w:val="24"/>
        </w:rPr>
        <w:t xml:space="preserve">reporting </w:t>
      </w:r>
      <w:r>
        <w:rPr>
          <w:rFonts w:ascii="Arial" w:hAnsi="Arial"/>
          <w:sz w:val="24"/>
        </w:rPr>
        <w:t>year for the active employee-early retiree group.   HMOs are exempt from this requirement.</w:t>
      </w:r>
    </w:p>
    <w:p w:rsidR="00B7011B" w:rsidRDefault="00B7011B">
      <w:pPr>
        <w:widowControl w:val="0"/>
        <w:ind w:left="720" w:right="-144"/>
        <w:rPr>
          <w:rFonts w:ascii="Arial" w:hAnsi="Arial"/>
          <w:sz w:val="24"/>
        </w:rPr>
      </w:pPr>
    </w:p>
    <w:p w:rsidR="00B7011B" w:rsidRDefault="00B7011B">
      <w:pPr>
        <w:ind w:left="720"/>
        <w:rPr>
          <w:rFonts w:ascii="Arial" w:hAnsi="Arial"/>
          <w:sz w:val="24"/>
        </w:rPr>
      </w:pPr>
      <w:r>
        <w:rPr>
          <w:rFonts w:ascii="Arial" w:hAnsi="Arial"/>
          <w:sz w:val="24"/>
        </w:rPr>
        <w:t xml:space="preserve">Compliance with this standard shall be determined by audit as described </w:t>
      </w:r>
      <w:r w:rsidRPr="004E6812">
        <w:rPr>
          <w:rFonts w:ascii="Arial" w:hAnsi="Arial"/>
          <w:sz w:val="24"/>
        </w:rPr>
        <w:t>in 3.2.</w:t>
      </w:r>
    </w:p>
    <w:p w:rsidR="00B2736B" w:rsidRDefault="00B2736B">
      <w:pPr>
        <w:ind w:left="720"/>
        <w:rPr>
          <w:rFonts w:ascii="Arial" w:hAnsi="Arial"/>
          <w:sz w:val="24"/>
        </w:rPr>
      </w:pPr>
    </w:p>
    <w:p w:rsidR="00B2736B" w:rsidRDefault="001A653E">
      <w:pPr>
        <w:ind w:left="720"/>
        <w:rPr>
          <w:rFonts w:ascii="Arial" w:hAnsi="Arial"/>
          <w:sz w:val="24"/>
        </w:rPr>
      </w:pPr>
      <w:r>
        <w:rPr>
          <w:rFonts w:ascii="Arial" w:hAnsi="Arial"/>
          <w:sz w:val="24"/>
        </w:rPr>
        <w:t>Offeror</w:t>
      </w:r>
      <w:r w:rsidR="00B0323B">
        <w:rPr>
          <w:rFonts w:ascii="Arial" w:hAnsi="Arial"/>
          <w:sz w:val="24"/>
        </w:rPr>
        <w:t>(s)</w:t>
      </w:r>
      <w:r w:rsidR="00B2736B">
        <w:rPr>
          <w:rFonts w:ascii="Arial" w:hAnsi="Arial"/>
          <w:sz w:val="24"/>
        </w:rPr>
        <w:t xml:space="preserve"> must respond to requests from other vendors who are monitoring Medicare primacy of active employees on behalf of the Department for purposes of recovering primary payments made in error and will maintain accurate coordination of benefits based on Medicare secondary payer guidelines and/or designation of Medicare primacy through eligibility file designations.  Medicare Secondary Payer Demands and Primary Payment Notices will be forwarded to the Department for processing.</w:t>
      </w:r>
      <w:r w:rsidR="00A07D7E">
        <w:rPr>
          <w:rFonts w:ascii="Arial" w:hAnsi="Arial"/>
          <w:sz w:val="24"/>
        </w:rPr>
        <w:t xml:space="preserve"> </w:t>
      </w:r>
    </w:p>
    <w:p w:rsidR="007A0CE1" w:rsidRDefault="007A0CE1">
      <w:pPr>
        <w:rPr>
          <w:rFonts w:ascii="Arial" w:hAnsi="Arial"/>
          <w:sz w:val="24"/>
        </w:rPr>
      </w:pPr>
    </w:p>
    <w:p w:rsidR="00B7011B" w:rsidRDefault="00B7011B">
      <w:pPr>
        <w:rPr>
          <w:rFonts w:ascii="Arial" w:hAnsi="Arial"/>
          <w:sz w:val="24"/>
        </w:rPr>
      </w:pPr>
      <w:r>
        <w:rPr>
          <w:rFonts w:ascii="Arial" w:hAnsi="Arial"/>
          <w:sz w:val="24"/>
        </w:rPr>
        <w:t>3.4</w:t>
      </w:r>
      <w:r>
        <w:rPr>
          <w:rFonts w:ascii="Arial" w:hAnsi="Arial"/>
          <w:sz w:val="24"/>
        </w:rPr>
        <w:tab/>
      </w:r>
      <w:r w:rsidR="007A0CE1">
        <w:rPr>
          <w:rFonts w:ascii="Arial" w:hAnsi="Arial"/>
          <w:sz w:val="24"/>
        </w:rPr>
        <w:t>ACCESS OF ELIGIBILITY FILES UPDATES</w:t>
      </w:r>
    </w:p>
    <w:p w:rsidR="00B7011B" w:rsidRPr="00F65942" w:rsidRDefault="00B7011B">
      <w:pPr>
        <w:rPr>
          <w:rFonts w:ascii="Arial" w:hAnsi="Arial"/>
          <w:sz w:val="24"/>
          <w:u w:val="single"/>
        </w:rPr>
      </w:pPr>
    </w:p>
    <w:p w:rsidR="00441291" w:rsidRPr="00AA29FE" w:rsidRDefault="00B7011B">
      <w:pPr>
        <w:ind w:left="720"/>
        <w:rPr>
          <w:rFonts w:ascii="Arial" w:hAnsi="Arial"/>
          <w:sz w:val="24"/>
        </w:rPr>
      </w:pPr>
      <w:r w:rsidRPr="00AA29FE">
        <w:rPr>
          <w:rFonts w:ascii="Arial" w:hAnsi="Arial"/>
          <w:sz w:val="24"/>
        </w:rPr>
        <w:t xml:space="preserve">The Department will maintain current eligibility files for the state </w:t>
      </w:r>
      <w:r w:rsidR="00AF507D" w:rsidRPr="00AA29FE">
        <w:rPr>
          <w:rFonts w:ascii="Arial" w:hAnsi="Arial"/>
          <w:sz w:val="24"/>
        </w:rPr>
        <w:t>employee</w:t>
      </w:r>
      <w:r w:rsidR="00BD05D4" w:rsidRPr="00AA29FE">
        <w:rPr>
          <w:rFonts w:ascii="Arial" w:hAnsi="Arial"/>
          <w:sz w:val="24"/>
        </w:rPr>
        <w:t>, TLC, and LODA</w:t>
      </w:r>
      <w:r w:rsidR="00AF507D" w:rsidRPr="00AA29FE">
        <w:rPr>
          <w:rFonts w:ascii="Arial" w:hAnsi="Arial"/>
          <w:sz w:val="24"/>
        </w:rPr>
        <w:t xml:space="preserve"> </w:t>
      </w:r>
      <w:r w:rsidR="00441291" w:rsidRPr="00AA29FE">
        <w:rPr>
          <w:rFonts w:ascii="Arial" w:hAnsi="Arial"/>
          <w:sz w:val="24"/>
        </w:rPr>
        <w:t>programs</w:t>
      </w:r>
      <w:r w:rsidRPr="00AA29FE">
        <w:rPr>
          <w:rFonts w:ascii="Arial" w:hAnsi="Arial"/>
          <w:sz w:val="24"/>
        </w:rPr>
        <w:t xml:space="preserve">.  The Department </w:t>
      </w:r>
      <w:r w:rsidR="00895327" w:rsidRPr="00AA29FE">
        <w:rPr>
          <w:rFonts w:ascii="Arial" w:hAnsi="Arial"/>
          <w:sz w:val="24"/>
        </w:rPr>
        <w:t xml:space="preserve">provides the </w:t>
      </w:r>
      <w:r w:rsidR="00347D5D" w:rsidRPr="00AA29FE">
        <w:rPr>
          <w:rFonts w:ascii="Arial" w:hAnsi="Arial"/>
          <w:sz w:val="24"/>
        </w:rPr>
        <w:t>Contractor</w:t>
      </w:r>
      <w:r w:rsidR="00895327" w:rsidRPr="00AA29FE">
        <w:rPr>
          <w:rFonts w:ascii="Arial" w:hAnsi="Arial"/>
          <w:sz w:val="24"/>
        </w:rPr>
        <w:t xml:space="preserve"> with eligibility information in the HIPAA 834 Transaction File format</w:t>
      </w:r>
      <w:r w:rsidR="00441291" w:rsidRPr="00AA29FE">
        <w:rPr>
          <w:rFonts w:ascii="Arial" w:hAnsi="Arial"/>
          <w:sz w:val="24"/>
        </w:rPr>
        <w:t>s</w:t>
      </w:r>
      <w:r w:rsidR="00895327" w:rsidRPr="00AA29FE">
        <w:rPr>
          <w:rFonts w:ascii="Arial" w:hAnsi="Arial"/>
          <w:sz w:val="24"/>
        </w:rPr>
        <w:t xml:space="preserve"> as described on the DHRM Website (</w:t>
      </w:r>
      <w:hyperlink r:id="rId27" w:history="1">
        <w:r w:rsidR="00441291" w:rsidRPr="00891ADD">
          <w:rPr>
            <w:rStyle w:val="Hyperlink"/>
            <w:rFonts w:ascii="Arial" w:hAnsi="Arial"/>
            <w:sz w:val="24"/>
          </w:rPr>
          <w:t>http://web1.dhrm.virginia.gov/itech/documentation.htm</w:t>
        </w:r>
      </w:hyperlink>
      <w:r w:rsidR="00441291" w:rsidRPr="00AA29FE">
        <w:rPr>
          <w:rFonts w:ascii="Arial" w:hAnsi="Arial"/>
          <w:sz w:val="24"/>
        </w:rPr>
        <w:t>l</w:t>
      </w:r>
      <w:r w:rsidR="00895327" w:rsidRPr="00AA29FE">
        <w:rPr>
          <w:rFonts w:ascii="Arial" w:hAnsi="Arial"/>
          <w:sz w:val="24"/>
        </w:rPr>
        <w:t xml:space="preserve">).  </w:t>
      </w:r>
    </w:p>
    <w:p w:rsidR="00441291" w:rsidRPr="00AA29FE" w:rsidRDefault="00441291">
      <w:pPr>
        <w:ind w:left="720"/>
        <w:rPr>
          <w:rFonts w:ascii="Arial" w:hAnsi="Arial"/>
          <w:sz w:val="24"/>
        </w:rPr>
      </w:pPr>
    </w:p>
    <w:p w:rsidR="00441291" w:rsidRPr="00AA29FE" w:rsidRDefault="00441291">
      <w:pPr>
        <w:ind w:left="720"/>
        <w:rPr>
          <w:rFonts w:ascii="Arial" w:hAnsi="Arial"/>
          <w:sz w:val="24"/>
        </w:rPr>
      </w:pPr>
      <w:r w:rsidRPr="00AA29FE">
        <w:rPr>
          <w:rFonts w:ascii="Arial" w:hAnsi="Arial"/>
          <w:sz w:val="24"/>
        </w:rPr>
        <w:t xml:space="preserve">The Contractor must connect to the Department’s secure FTP server for file transfers by one of the following protocols:  SFTP </w:t>
      </w:r>
      <w:proofErr w:type="spellStart"/>
      <w:r w:rsidRPr="00AA29FE">
        <w:rPr>
          <w:rFonts w:ascii="Arial" w:hAnsi="Arial"/>
          <w:sz w:val="24"/>
        </w:rPr>
        <w:t>usng</w:t>
      </w:r>
      <w:proofErr w:type="spellEnd"/>
      <w:r w:rsidRPr="00AA29FE">
        <w:rPr>
          <w:rFonts w:ascii="Arial" w:hAnsi="Arial"/>
          <w:sz w:val="24"/>
        </w:rPr>
        <w:t xml:space="preserve"> SSH2 on port 22; or HTTPS for manual retrieval.  It is expected that each Contractor will comply with the Department’s eligibility file processing schedule. </w:t>
      </w:r>
    </w:p>
    <w:p w:rsidR="00441291" w:rsidRPr="00AA29FE" w:rsidRDefault="00441291">
      <w:pPr>
        <w:ind w:left="720"/>
        <w:rPr>
          <w:rFonts w:ascii="Arial" w:hAnsi="Arial"/>
          <w:sz w:val="24"/>
        </w:rPr>
      </w:pPr>
    </w:p>
    <w:p w:rsidR="00441291" w:rsidRDefault="00895327">
      <w:pPr>
        <w:ind w:left="720"/>
        <w:rPr>
          <w:rFonts w:ascii="Arial" w:hAnsi="Arial"/>
          <w:sz w:val="24"/>
        </w:rPr>
      </w:pPr>
      <w:r w:rsidRPr="00AA29FE">
        <w:rPr>
          <w:rFonts w:ascii="Arial" w:hAnsi="Arial"/>
          <w:sz w:val="24"/>
        </w:rPr>
        <w:t xml:space="preserve">Two types of files are regularly provided:  </w:t>
      </w:r>
    </w:p>
    <w:p w:rsidR="00FF5740" w:rsidRPr="00AA29FE" w:rsidRDefault="00FF5740">
      <w:pPr>
        <w:ind w:left="720"/>
        <w:rPr>
          <w:rFonts w:ascii="Arial" w:hAnsi="Arial"/>
          <w:sz w:val="24"/>
        </w:rPr>
      </w:pPr>
    </w:p>
    <w:p w:rsidR="00581C80" w:rsidRPr="00AA29FE" w:rsidRDefault="00895327" w:rsidP="000270B4">
      <w:pPr>
        <w:pStyle w:val="ListParagraph"/>
        <w:numPr>
          <w:ilvl w:val="0"/>
          <w:numId w:val="59"/>
        </w:numPr>
        <w:rPr>
          <w:rFonts w:ascii="Arial" w:hAnsi="Arial"/>
          <w:sz w:val="24"/>
        </w:rPr>
      </w:pPr>
      <w:r w:rsidRPr="00AA29FE">
        <w:rPr>
          <w:rFonts w:ascii="Arial" w:hAnsi="Arial"/>
          <w:sz w:val="24"/>
        </w:rPr>
        <w:t xml:space="preserve">The Daily Change File </w:t>
      </w:r>
      <w:r w:rsidR="00581C80" w:rsidRPr="00AA29FE">
        <w:rPr>
          <w:rFonts w:ascii="Arial" w:hAnsi="Arial"/>
          <w:sz w:val="24"/>
        </w:rPr>
        <w:t xml:space="preserve">is </w:t>
      </w:r>
      <w:r w:rsidRPr="00AA29FE">
        <w:rPr>
          <w:rFonts w:ascii="Arial" w:hAnsi="Arial"/>
          <w:sz w:val="24"/>
        </w:rPr>
        <w:t>provided Tuesday through Saturday</w:t>
      </w:r>
      <w:r w:rsidR="00441291" w:rsidRPr="00AA29FE">
        <w:rPr>
          <w:rFonts w:ascii="Arial" w:hAnsi="Arial"/>
          <w:sz w:val="24"/>
        </w:rPr>
        <w:t xml:space="preserve"> and is used to update the Contractor’s system.  </w:t>
      </w:r>
    </w:p>
    <w:p w:rsidR="00B7011B" w:rsidRPr="00AA29FE" w:rsidRDefault="00581C80" w:rsidP="000270B4">
      <w:pPr>
        <w:pStyle w:val="ListParagraph"/>
        <w:numPr>
          <w:ilvl w:val="0"/>
          <w:numId w:val="59"/>
        </w:numPr>
        <w:rPr>
          <w:rFonts w:ascii="Arial" w:hAnsi="Arial"/>
          <w:sz w:val="24"/>
        </w:rPr>
      </w:pPr>
      <w:r w:rsidRPr="00AA29FE">
        <w:rPr>
          <w:rFonts w:ascii="Arial" w:hAnsi="Arial"/>
          <w:sz w:val="24"/>
        </w:rPr>
        <w:t>T</w:t>
      </w:r>
      <w:r w:rsidR="00895327" w:rsidRPr="00AA29FE">
        <w:rPr>
          <w:rFonts w:ascii="Arial" w:hAnsi="Arial"/>
          <w:sz w:val="24"/>
        </w:rPr>
        <w:t xml:space="preserve">he Monthly Audit File </w:t>
      </w:r>
      <w:r w:rsidRPr="00AA29FE">
        <w:rPr>
          <w:rFonts w:ascii="Arial" w:hAnsi="Arial"/>
          <w:sz w:val="24"/>
        </w:rPr>
        <w:t xml:space="preserve">is </w:t>
      </w:r>
      <w:r w:rsidR="00895327" w:rsidRPr="00AA29FE">
        <w:rPr>
          <w:rFonts w:ascii="Arial" w:hAnsi="Arial"/>
          <w:sz w:val="24"/>
        </w:rPr>
        <w:t>provided on the third of each month</w:t>
      </w:r>
      <w:r w:rsidRPr="00AA29FE">
        <w:rPr>
          <w:rFonts w:ascii="Arial" w:hAnsi="Arial"/>
          <w:sz w:val="24"/>
        </w:rPr>
        <w:t xml:space="preserve"> and is not used to update the Contractor’s system.  It is used to compare information in the Contractor’s system and to report discrepancies back to the Department.  Discrepancies are due to the Department no later than the 20</w:t>
      </w:r>
      <w:r w:rsidRPr="00AA29FE">
        <w:rPr>
          <w:rFonts w:ascii="Arial" w:hAnsi="Arial"/>
          <w:sz w:val="24"/>
          <w:vertAlign w:val="superscript"/>
        </w:rPr>
        <w:t>th</w:t>
      </w:r>
      <w:r w:rsidRPr="00AA29FE">
        <w:rPr>
          <w:rFonts w:ascii="Arial" w:hAnsi="Arial"/>
          <w:sz w:val="24"/>
        </w:rPr>
        <w:t xml:space="preserve"> of the month in which the Audit File is received.</w:t>
      </w:r>
      <w:r w:rsidR="00895327" w:rsidRPr="00AA29FE">
        <w:rPr>
          <w:rFonts w:ascii="Arial" w:hAnsi="Arial"/>
          <w:sz w:val="24"/>
        </w:rPr>
        <w:t xml:space="preserve">  </w:t>
      </w:r>
    </w:p>
    <w:p w:rsidR="00A13F7F" w:rsidRPr="00AA29FE" w:rsidRDefault="00A13F7F">
      <w:pPr>
        <w:ind w:left="720"/>
        <w:rPr>
          <w:rFonts w:ascii="Arial" w:hAnsi="Arial"/>
          <w:sz w:val="24"/>
        </w:rPr>
      </w:pPr>
    </w:p>
    <w:p w:rsidR="008A08E8" w:rsidRPr="00AA29FE" w:rsidRDefault="00B7011B" w:rsidP="007A0CE1">
      <w:pPr>
        <w:rPr>
          <w:rFonts w:ascii="Arial" w:hAnsi="Arial"/>
          <w:sz w:val="24"/>
        </w:rPr>
      </w:pPr>
      <w:r w:rsidRPr="00AA29FE">
        <w:rPr>
          <w:rFonts w:ascii="Arial" w:hAnsi="Arial"/>
          <w:sz w:val="24"/>
        </w:rPr>
        <w:t>3.5</w:t>
      </w:r>
      <w:r w:rsidRPr="00AA29FE">
        <w:rPr>
          <w:rFonts w:ascii="Arial" w:hAnsi="Arial"/>
          <w:sz w:val="24"/>
        </w:rPr>
        <w:tab/>
      </w:r>
      <w:r w:rsidR="007A0CE1" w:rsidRPr="00AA29FE">
        <w:rPr>
          <w:rFonts w:ascii="Arial" w:hAnsi="Arial"/>
          <w:sz w:val="24"/>
        </w:rPr>
        <w:t>REPORTING</w:t>
      </w:r>
    </w:p>
    <w:p w:rsidR="00B7011B" w:rsidRPr="00AA29FE" w:rsidRDefault="00B7011B">
      <w:pPr>
        <w:rPr>
          <w:rFonts w:ascii="Arial" w:hAnsi="Arial"/>
          <w:sz w:val="24"/>
        </w:rPr>
      </w:pPr>
    </w:p>
    <w:p w:rsidR="00B7011B" w:rsidRPr="00AA29FE" w:rsidRDefault="00B7011B">
      <w:pPr>
        <w:ind w:left="720"/>
        <w:rPr>
          <w:rFonts w:ascii="Arial" w:hAnsi="Arial"/>
          <w:i/>
          <w:sz w:val="24"/>
        </w:rPr>
      </w:pPr>
      <w:r w:rsidRPr="00AA29FE">
        <w:rPr>
          <w:rFonts w:ascii="Arial" w:hAnsi="Arial"/>
          <w:sz w:val="24"/>
        </w:rPr>
        <w:t>Reports containing the requested information shall be submitted timely</w:t>
      </w:r>
      <w:r w:rsidR="005A2D89" w:rsidRPr="00AA29FE">
        <w:rPr>
          <w:rFonts w:ascii="Arial" w:hAnsi="Arial"/>
          <w:sz w:val="24"/>
        </w:rPr>
        <w:t xml:space="preserve"> and accurately</w:t>
      </w:r>
      <w:r w:rsidRPr="00AA29FE">
        <w:rPr>
          <w:rFonts w:ascii="Arial" w:hAnsi="Arial"/>
          <w:sz w:val="24"/>
        </w:rPr>
        <w:t xml:space="preserve">.  The submission of a materially inaccurate report does not constitute timely submission for the purposes of this section.  NOTE: Timely reporting also includes the submission of accurate and readable weekly claims </w:t>
      </w:r>
      <w:r w:rsidR="00EF06F8" w:rsidRPr="00AA29FE">
        <w:rPr>
          <w:rFonts w:ascii="Arial" w:hAnsi="Arial"/>
          <w:sz w:val="24"/>
        </w:rPr>
        <w:t>files</w:t>
      </w:r>
      <w:r w:rsidRPr="00AA29FE">
        <w:rPr>
          <w:rFonts w:ascii="Arial" w:hAnsi="Arial"/>
          <w:sz w:val="24"/>
        </w:rPr>
        <w:t>, paid claims invoices, and monthly administration invoices.</w:t>
      </w:r>
      <w:r w:rsidR="00BD05D4" w:rsidRPr="00AA29FE">
        <w:rPr>
          <w:rFonts w:ascii="Arial" w:hAnsi="Arial"/>
          <w:sz w:val="24"/>
        </w:rPr>
        <w:t xml:space="preserve"> </w:t>
      </w:r>
    </w:p>
    <w:p w:rsidR="00B7011B" w:rsidRPr="00AA29FE" w:rsidRDefault="00B7011B">
      <w:pPr>
        <w:rPr>
          <w:rFonts w:ascii="Arial" w:hAnsi="Arial"/>
          <w:sz w:val="24"/>
        </w:rPr>
      </w:pPr>
    </w:p>
    <w:p w:rsidR="00B7011B" w:rsidRPr="00AA29FE" w:rsidRDefault="00B7011B">
      <w:pPr>
        <w:ind w:left="720"/>
        <w:rPr>
          <w:rFonts w:ascii="Arial" w:hAnsi="Arial"/>
          <w:sz w:val="24"/>
        </w:rPr>
      </w:pPr>
      <w:r w:rsidRPr="00AA29FE">
        <w:rPr>
          <w:rFonts w:ascii="Arial" w:hAnsi="Arial"/>
          <w:sz w:val="24"/>
        </w:rPr>
        <w:t>The Department shall determine compliance with this standard by the date of receipt of reports.</w:t>
      </w:r>
    </w:p>
    <w:p w:rsidR="00B7011B" w:rsidRPr="00AA29FE" w:rsidRDefault="00B7011B">
      <w:pPr>
        <w:rPr>
          <w:rFonts w:ascii="Arial" w:hAnsi="Arial"/>
          <w:sz w:val="24"/>
        </w:rPr>
      </w:pPr>
    </w:p>
    <w:p w:rsidR="00B7011B" w:rsidRPr="00AA29FE" w:rsidRDefault="00B7011B" w:rsidP="000270B4">
      <w:pPr>
        <w:numPr>
          <w:ilvl w:val="1"/>
          <w:numId w:val="14"/>
        </w:numPr>
        <w:rPr>
          <w:rFonts w:ascii="Arial" w:hAnsi="Arial"/>
          <w:sz w:val="24"/>
        </w:rPr>
      </w:pPr>
      <w:r w:rsidRPr="00AA29FE">
        <w:rPr>
          <w:rFonts w:ascii="Arial" w:hAnsi="Arial"/>
          <w:sz w:val="24"/>
        </w:rPr>
        <w:t>INVOICE PROCESSING</w:t>
      </w:r>
    </w:p>
    <w:p w:rsidR="00B7011B" w:rsidRPr="00AA29FE" w:rsidRDefault="00B7011B">
      <w:pPr>
        <w:rPr>
          <w:rFonts w:ascii="Arial" w:hAnsi="Arial"/>
          <w:sz w:val="24"/>
        </w:rPr>
      </w:pPr>
    </w:p>
    <w:p w:rsidR="00B7011B" w:rsidRPr="00AA29FE" w:rsidRDefault="001E5472">
      <w:pPr>
        <w:widowControl w:val="0"/>
        <w:ind w:left="720" w:right="-144"/>
        <w:rPr>
          <w:rFonts w:ascii="Arial" w:hAnsi="Arial"/>
          <w:sz w:val="24"/>
        </w:rPr>
      </w:pPr>
      <w:r w:rsidRPr="00AA29FE">
        <w:rPr>
          <w:rFonts w:ascii="Arial" w:hAnsi="Arial"/>
          <w:sz w:val="24"/>
        </w:rPr>
        <w:t xml:space="preserve">The </w:t>
      </w:r>
      <w:r w:rsidR="001A653E" w:rsidRPr="00AA29FE">
        <w:rPr>
          <w:rFonts w:ascii="Arial" w:hAnsi="Arial"/>
          <w:sz w:val="24"/>
        </w:rPr>
        <w:t>Offeror</w:t>
      </w:r>
      <w:r w:rsidRPr="00AA29FE">
        <w:rPr>
          <w:rFonts w:ascii="Arial" w:hAnsi="Arial"/>
          <w:sz w:val="24"/>
        </w:rPr>
        <w:t xml:space="preserve"> </w:t>
      </w:r>
      <w:r w:rsidR="003C6102" w:rsidRPr="00AA29FE">
        <w:rPr>
          <w:rFonts w:ascii="Arial" w:hAnsi="Arial"/>
          <w:sz w:val="24"/>
        </w:rPr>
        <w:t>must p</w:t>
      </w:r>
      <w:r w:rsidR="00B7011B" w:rsidRPr="00AA29FE">
        <w:rPr>
          <w:rFonts w:ascii="Arial" w:hAnsi="Arial"/>
          <w:sz w:val="24"/>
        </w:rPr>
        <w:t>rocess 90% of TLC premium invoices within 3 business days of receipt of payment and 100% of premium invoices within 5 </w:t>
      </w:r>
      <w:r w:rsidR="003C6102" w:rsidRPr="00AA29FE">
        <w:rPr>
          <w:rFonts w:ascii="Arial" w:hAnsi="Arial"/>
          <w:sz w:val="24"/>
        </w:rPr>
        <w:t xml:space="preserve">business </w:t>
      </w:r>
      <w:r w:rsidR="00B7011B" w:rsidRPr="00AA29FE">
        <w:rPr>
          <w:rFonts w:ascii="Arial" w:hAnsi="Arial"/>
          <w:sz w:val="24"/>
        </w:rPr>
        <w:t>days of receipt.</w:t>
      </w:r>
      <w:r w:rsidR="008D3F82" w:rsidRPr="00AA29FE">
        <w:rPr>
          <w:rFonts w:ascii="Arial" w:hAnsi="Arial"/>
          <w:sz w:val="24"/>
        </w:rPr>
        <w:t xml:space="preserve"> See Section 8.4.2 for additional details.</w:t>
      </w:r>
    </w:p>
    <w:p w:rsidR="00B7011B" w:rsidRPr="00AA29FE" w:rsidRDefault="00B7011B">
      <w:pPr>
        <w:widowControl w:val="0"/>
        <w:ind w:left="720" w:right="-144"/>
        <w:rPr>
          <w:rFonts w:ascii="Arial" w:hAnsi="Arial"/>
          <w:sz w:val="24"/>
        </w:rPr>
      </w:pPr>
    </w:p>
    <w:p w:rsidR="00B7011B" w:rsidRPr="00AA29FE" w:rsidRDefault="00B7011B">
      <w:pPr>
        <w:widowControl w:val="0"/>
        <w:ind w:left="720" w:right="-144"/>
        <w:rPr>
          <w:rFonts w:ascii="Arial" w:hAnsi="Arial"/>
          <w:sz w:val="24"/>
        </w:rPr>
      </w:pPr>
      <w:r w:rsidRPr="00AA29FE">
        <w:rPr>
          <w:rFonts w:ascii="Arial" w:hAnsi="Arial"/>
          <w:sz w:val="24"/>
        </w:rPr>
        <w:t xml:space="preserve">Compliance with this standard shall be determined by audit as </w:t>
      </w:r>
      <w:r w:rsidRPr="004E6812">
        <w:rPr>
          <w:rFonts w:ascii="Arial" w:hAnsi="Arial"/>
          <w:sz w:val="24"/>
        </w:rPr>
        <w:t>described in 3.2.</w:t>
      </w:r>
    </w:p>
    <w:p w:rsidR="00B7011B" w:rsidRPr="00AA29FE" w:rsidRDefault="00B7011B">
      <w:pPr>
        <w:ind w:left="720"/>
        <w:rPr>
          <w:rFonts w:ascii="Arial" w:hAnsi="Arial"/>
          <w:sz w:val="24"/>
        </w:rPr>
      </w:pPr>
    </w:p>
    <w:p w:rsidR="00B7011B" w:rsidRPr="00AA29FE" w:rsidRDefault="00B7011B" w:rsidP="007A0CE1">
      <w:pPr>
        <w:tabs>
          <w:tab w:val="left" w:pos="720"/>
        </w:tabs>
        <w:ind w:left="720" w:hanging="720"/>
        <w:rPr>
          <w:rFonts w:ascii="Arial" w:hAnsi="Arial"/>
          <w:b/>
          <w:sz w:val="24"/>
        </w:rPr>
      </w:pPr>
      <w:r w:rsidRPr="00AA29FE">
        <w:rPr>
          <w:rFonts w:ascii="Arial" w:hAnsi="Arial"/>
          <w:sz w:val="24"/>
        </w:rPr>
        <w:t>3.7</w:t>
      </w:r>
      <w:r w:rsidRPr="00AA29FE">
        <w:rPr>
          <w:rFonts w:ascii="Arial" w:hAnsi="Arial"/>
          <w:sz w:val="24"/>
        </w:rPr>
        <w:tab/>
      </w:r>
      <w:r w:rsidR="004953E0" w:rsidRPr="00AA29FE">
        <w:rPr>
          <w:rFonts w:ascii="Arial" w:hAnsi="Arial"/>
          <w:sz w:val="24"/>
        </w:rPr>
        <w:t xml:space="preserve">PREMIUM PROJECTIONS </w:t>
      </w:r>
    </w:p>
    <w:p w:rsidR="00B7011B" w:rsidRPr="00F65942" w:rsidRDefault="00B7011B">
      <w:pPr>
        <w:rPr>
          <w:rFonts w:ascii="Arial" w:hAnsi="Arial"/>
          <w:sz w:val="24"/>
          <w:u w:val="single"/>
        </w:rPr>
      </w:pPr>
    </w:p>
    <w:p w:rsidR="00B7011B" w:rsidRDefault="0000530A">
      <w:pPr>
        <w:pStyle w:val="BodyTextIndent"/>
        <w:widowControl/>
        <w:rPr>
          <w:rFonts w:ascii="Arial" w:hAnsi="Arial"/>
        </w:rPr>
      </w:pPr>
      <w:r w:rsidRPr="00891ADD">
        <w:rPr>
          <w:rFonts w:ascii="Arial" w:hAnsi="Arial"/>
        </w:rPr>
        <w:t xml:space="preserve">The total guaranteed discount representing the Net Payment after Application of Your Reimbursement Method reported (in Attachment 2), will be compared with actual results no later than 90 days after the close of the fiscal year. Actual discount results that are within 2% (percentage points) of the total guaranteed discount will not invoke a penalty. If actual results are </w:t>
      </w:r>
      <w:r w:rsidR="00891ADD">
        <w:rPr>
          <w:rFonts w:ascii="Arial" w:hAnsi="Arial"/>
        </w:rPr>
        <w:t>less than 98% of</w:t>
      </w:r>
      <w:r w:rsidRPr="00891ADD">
        <w:rPr>
          <w:rFonts w:ascii="Arial" w:hAnsi="Arial"/>
        </w:rPr>
        <w:t xml:space="preserve"> the total guaranteed discount, then 5% of the Offeror’s administrative fee shall be owed and due to the Department as liquidated damages.</w:t>
      </w:r>
    </w:p>
    <w:p w:rsidR="0078086E" w:rsidRPr="00891ADD" w:rsidRDefault="0078086E">
      <w:pPr>
        <w:pStyle w:val="BodyTextIndent"/>
        <w:widowControl/>
        <w:rPr>
          <w:rFonts w:ascii="Arial" w:hAnsi="Arial"/>
        </w:rPr>
      </w:pPr>
    </w:p>
    <w:p w:rsidR="00E47592" w:rsidRPr="00AA29FE" w:rsidRDefault="00E47592" w:rsidP="00E47592">
      <w:pPr>
        <w:rPr>
          <w:rFonts w:ascii="Arial" w:hAnsi="Arial"/>
          <w:sz w:val="24"/>
        </w:rPr>
      </w:pPr>
      <w:r w:rsidRPr="00AA29FE">
        <w:rPr>
          <w:rFonts w:ascii="Arial" w:hAnsi="Arial"/>
          <w:sz w:val="24"/>
        </w:rPr>
        <w:t>3.8</w:t>
      </w:r>
      <w:r w:rsidRPr="00AA29FE">
        <w:rPr>
          <w:rFonts w:ascii="Arial" w:hAnsi="Arial"/>
          <w:sz w:val="24"/>
        </w:rPr>
        <w:tab/>
      </w:r>
      <w:r w:rsidR="00AC6527" w:rsidRPr="00AA29FE">
        <w:rPr>
          <w:rFonts w:ascii="Arial" w:hAnsi="Arial"/>
          <w:sz w:val="24"/>
        </w:rPr>
        <w:t>MEMBER SATISFACTION</w:t>
      </w:r>
    </w:p>
    <w:p w:rsidR="00E47592" w:rsidRPr="00AA29FE" w:rsidRDefault="00E47592" w:rsidP="00E47592">
      <w:pPr>
        <w:rPr>
          <w:rFonts w:ascii="Arial" w:hAnsi="Arial"/>
          <w:sz w:val="24"/>
        </w:rPr>
      </w:pPr>
    </w:p>
    <w:p w:rsidR="00E47592" w:rsidRPr="00AA29FE" w:rsidRDefault="00E47592" w:rsidP="00E47592">
      <w:pPr>
        <w:ind w:left="720"/>
        <w:rPr>
          <w:rFonts w:ascii="Arial" w:hAnsi="Arial"/>
          <w:sz w:val="24"/>
        </w:rPr>
      </w:pPr>
      <w:r w:rsidRPr="00AA29FE">
        <w:rPr>
          <w:rFonts w:ascii="Arial" w:hAnsi="Arial"/>
          <w:sz w:val="24"/>
        </w:rPr>
        <w:t xml:space="preserve">At least 90% of the covered persons responding to the </w:t>
      </w:r>
      <w:r w:rsidR="001A653E" w:rsidRPr="00AA29FE">
        <w:rPr>
          <w:rFonts w:ascii="Arial" w:hAnsi="Arial"/>
          <w:sz w:val="24"/>
        </w:rPr>
        <w:t>Offeror</w:t>
      </w:r>
      <w:r w:rsidRPr="00AA29FE">
        <w:rPr>
          <w:rFonts w:ascii="Arial" w:hAnsi="Arial"/>
          <w:sz w:val="24"/>
        </w:rPr>
        <w:t>'s annual surveys (</w:t>
      </w:r>
      <w:r w:rsidR="00136A3D" w:rsidRPr="004E6812">
        <w:rPr>
          <w:rFonts w:ascii="Arial" w:hAnsi="Arial"/>
          <w:sz w:val="24"/>
        </w:rPr>
        <w:t xml:space="preserve">subsection </w:t>
      </w:r>
      <w:r w:rsidRPr="004E6812">
        <w:rPr>
          <w:rFonts w:ascii="Arial" w:hAnsi="Arial"/>
          <w:sz w:val="24"/>
        </w:rPr>
        <w:t>4.1.</w:t>
      </w:r>
      <w:r w:rsidR="00450046" w:rsidRPr="004E6812">
        <w:rPr>
          <w:rFonts w:ascii="Arial" w:hAnsi="Arial"/>
          <w:sz w:val="24"/>
        </w:rPr>
        <w:t>8</w:t>
      </w:r>
      <w:r w:rsidRPr="004E6812">
        <w:rPr>
          <w:rFonts w:ascii="Arial" w:hAnsi="Arial"/>
          <w:sz w:val="24"/>
        </w:rPr>
        <w:t>)</w:t>
      </w:r>
      <w:r w:rsidRPr="00AA29FE">
        <w:rPr>
          <w:rFonts w:ascii="Arial" w:hAnsi="Arial"/>
          <w:sz w:val="24"/>
        </w:rPr>
        <w:t xml:space="preserve"> must rate their overall experience with the program as "satisfactory" or better.</w:t>
      </w:r>
    </w:p>
    <w:p w:rsidR="0078086E" w:rsidRDefault="0078086E">
      <w:pPr>
        <w:rPr>
          <w:rFonts w:ascii="Arial" w:hAnsi="Arial"/>
          <w:sz w:val="24"/>
        </w:rPr>
      </w:pPr>
      <w:r>
        <w:rPr>
          <w:rFonts w:ascii="Arial" w:hAnsi="Arial"/>
          <w:sz w:val="24"/>
        </w:rPr>
        <w:br w:type="page"/>
      </w:r>
    </w:p>
    <w:p w:rsidR="00B7011B" w:rsidRPr="00AA29FE" w:rsidRDefault="00C91314">
      <w:pPr>
        <w:rPr>
          <w:rFonts w:ascii="Arial" w:hAnsi="Arial"/>
          <w:sz w:val="24"/>
        </w:rPr>
      </w:pPr>
      <w:r w:rsidRPr="005B3214">
        <w:rPr>
          <w:rFonts w:ascii="Arial" w:hAnsi="Arial"/>
          <w:sz w:val="24"/>
        </w:rPr>
        <w:t>3.9</w:t>
      </w:r>
      <w:r w:rsidR="00B7011B" w:rsidRPr="00AA29FE">
        <w:rPr>
          <w:rFonts w:ascii="Arial" w:hAnsi="Arial"/>
          <w:sz w:val="24"/>
        </w:rPr>
        <w:t xml:space="preserve">  </w:t>
      </w:r>
      <w:r w:rsidR="00B7011B" w:rsidRPr="00AA29FE">
        <w:rPr>
          <w:rFonts w:ascii="Arial" w:hAnsi="Arial"/>
          <w:sz w:val="24"/>
        </w:rPr>
        <w:tab/>
      </w:r>
      <w:r w:rsidR="00AC6527" w:rsidRPr="00AA29FE">
        <w:rPr>
          <w:rFonts w:ascii="Arial" w:hAnsi="Arial"/>
          <w:sz w:val="24"/>
        </w:rPr>
        <w:t>SCHEDULE OF LIQUIDATED DAMAGES – GENERAL</w:t>
      </w:r>
    </w:p>
    <w:p w:rsidR="005735D4" w:rsidRPr="00AA29FE" w:rsidRDefault="005735D4">
      <w:pPr>
        <w:ind w:left="720"/>
        <w:rPr>
          <w:rFonts w:ascii="Arial" w:hAnsi="Arial"/>
          <w:sz w:val="24"/>
        </w:rPr>
      </w:pPr>
    </w:p>
    <w:p w:rsidR="00B7011B" w:rsidRPr="00AA29FE" w:rsidRDefault="00B7011B">
      <w:pPr>
        <w:ind w:left="720"/>
        <w:rPr>
          <w:rFonts w:ascii="Arial" w:hAnsi="Arial"/>
          <w:sz w:val="24"/>
        </w:rPr>
      </w:pPr>
      <w:r w:rsidRPr="00AA29FE">
        <w:rPr>
          <w:rFonts w:ascii="Arial" w:hAnsi="Arial"/>
          <w:sz w:val="24"/>
        </w:rPr>
        <w:t xml:space="preserve">This schedule of liquidated damages is mutually agreed </w:t>
      </w:r>
      <w:r w:rsidR="009844D2" w:rsidRPr="00AA29FE">
        <w:rPr>
          <w:rFonts w:ascii="Arial" w:hAnsi="Arial"/>
          <w:sz w:val="24"/>
        </w:rPr>
        <w:t xml:space="preserve">upon </w:t>
      </w:r>
      <w:r w:rsidRPr="00AA29FE">
        <w:rPr>
          <w:rFonts w:ascii="Arial" w:hAnsi="Arial"/>
          <w:sz w:val="24"/>
        </w:rPr>
        <w:t>in view of the difficulty and the cost of measuring the actual damages incurred from complaints, lost productive time, intrusion into other business, etc., as a result of under-performance in the areas noted.</w:t>
      </w:r>
    </w:p>
    <w:p w:rsidR="00B7011B" w:rsidRPr="00AA29FE" w:rsidRDefault="00B7011B">
      <w:pPr>
        <w:rPr>
          <w:rFonts w:ascii="Arial" w:hAnsi="Arial"/>
          <w:sz w:val="24"/>
        </w:rPr>
      </w:pPr>
    </w:p>
    <w:p w:rsidR="00B7011B" w:rsidRPr="00AA29FE" w:rsidRDefault="00B7011B" w:rsidP="00197D14">
      <w:pPr>
        <w:ind w:left="720"/>
        <w:rPr>
          <w:rFonts w:ascii="Arial" w:hAnsi="Arial"/>
          <w:b/>
          <w:sz w:val="24"/>
        </w:rPr>
      </w:pPr>
      <w:r w:rsidRPr="00AA29FE">
        <w:rPr>
          <w:rFonts w:ascii="Arial" w:hAnsi="Arial"/>
          <w:sz w:val="24"/>
        </w:rPr>
        <w:t xml:space="preserve">        Brief Reference </w:t>
      </w:r>
      <w:r w:rsidRPr="00AA29FE">
        <w:rPr>
          <w:rFonts w:ascii="Arial" w:hAnsi="Arial"/>
          <w:sz w:val="24"/>
        </w:rPr>
        <w:tab/>
      </w:r>
      <w:r w:rsidRPr="00AA29FE">
        <w:rPr>
          <w:rFonts w:ascii="Arial" w:hAnsi="Arial"/>
          <w:sz w:val="24"/>
        </w:rPr>
        <w:tab/>
      </w:r>
      <w:r w:rsidRPr="00AA29FE">
        <w:rPr>
          <w:rFonts w:ascii="Arial" w:hAnsi="Arial"/>
          <w:sz w:val="24"/>
        </w:rPr>
        <w:tab/>
        <w:t>Liquidated Damage Award</w:t>
      </w:r>
      <w:r w:rsidR="004C4BA8" w:rsidRPr="00AA29FE">
        <w:rPr>
          <w:rFonts w:ascii="Arial" w:hAnsi="Arial"/>
          <w:sz w:val="24"/>
        </w:rPr>
        <w:t xml:space="preserve"> </w:t>
      </w:r>
    </w:p>
    <w:p w:rsidR="00B7011B" w:rsidRPr="00AA29FE" w:rsidRDefault="00B7011B" w:rsidP="00197D14">
      <w:pPr>
        <w:ind w:left="720"/>
        <w:rPr>
          <w:rFonts w:ascii="Arial" w:hAnsi="Arial"/>
          <w:sz w:val="24"/>
        </w:rPr>
      </w:pPr>
    </w:p>
    <w:tbl>
      <w:tblPr>
        <w:tblW w:w="0" w:type="auto"/>
        <w:tblInd w:w="720" w:type="dxa"/>
        <w:tblLayout w:type="fixed"/>
        <w:tblLook w:val="0000" w:firstRow="0" w:lastRow="0" w:firstColumn="0" w:lastColumn="0" w:noHBand="0" w:noVBand="0"/>
      </w:tblPr>
      <w:tblGrid>
        <w:gridCol w:w="3708"/>
        <w:gridCol w:w="5148"/>
      </w:tblGrid>
      <w:tr w:rsidR="00483CD4" w:rsidRPr="00AA29FE" w:rsidTr="00483CD4">
        <w:tc>
          <w:tcPr>
            <w:tcW w:w="3708" w:type="dxa"/>
          </w:tcPr>
          <w:p w:rsidR="00483CD4" w:rsidRPr="00AA29FE" w:rsidRDefault="00483CD4" w:rsidP="00855AFD">
            <w:pPr>
              <w:rPr>
                <w:rFonts w:ascii="Arial" w:hAnsi="Arial"/>
                <w:sz w:val="24"/>
              </w:rPr>
            </w:pPr>
            <w:r w:rsidRPr="00AA29FE">
              <w:rPr>
                <w:rFonts w:ascii="Arial" w:hAnsi="Arial"/>
                <w:sz w:val="24"/>
              </w:rPr>
              <w:t>99.2% of benefit $ paid correctly</w:t>
            </w:r>
          </w:p>
        </w:tc>
        <w:tc>
          <w:tcPr>
            <w:tcW w:w="5148" w:type="dxa"/>
          </w:tcPr>
          <w:p w:rsidR="00483CD4" w:rsidRPr="00AA29FE" w:rsidRDefault="00483CD4" w:rsidP="00855AFD">
            <w:pPr>
              <w:rPr>
                <w:rFonts w:ascii="Arial" w:hAnsi="Arial"/>
                <w:sz w:val="24"/>
              </w:rPr>
            </w:pPr>
            <w:r w:rsidRPr="00AA29FE">
              <w:rPr>
                <w:rFonts w:ascii="Arial" w:hAnsi="Arial"/>
                <w:sz w:val="24"/>
              </w:rPr>
              <w:t>2% of administrative costs for failure to meet the standard</w:t>
            </w:r>
          </w:p>
          <w:p w:rsidR="00483CD4" w:rsidRPr="00AA29FE" w:rsidRDefault="00483CD4" w:rsidP="00855AFD">
            <w:pPr>
              <w:rPr>
                <w:rFonts w:ascii="Arial" w:hAnsi="Arial"/>
                <w:sz w:val="24"/>
              </w:rPr>
            </w:pPr>
          </w:p>
        </w:tc>
      </w:tr>
      <w:tr w:rsidR="00483CD4" w:rsidRPr="00C21BC3" w:rsidTr="00483CD4">
        <w:tc>
          <w:tcPr>
            <w:tcW w:w="3708" w:type="dxa"/>
          </w:tcPr>
          <w:p w:rsidR="00483CD4" w:rsidRPr="00C21BC3" w:rsidRDefault="00483CD4" w:rsidP="00855AFD">
            <w:pPr>
              <w:rPr>
                <w:rFonts w:ascii="Arial" w:hAnsi="Arial"/>
                <w:sz w:val="24"/>
              </w:rPr>
            </w:pPr>
            <w:r w:rsidRPr="00C21BC3">
              <w:rPr>
                <w:rFonts w:ascii="Arial" w:hAnsi="Arial"/>
                <w:sz w:val="24"/>
              </w:rPr>
              <w:t>97% of claims paid without error</w:t>
            </w:r>
          </w:p>
        </w:tc>
        <w:tc>
          <w:tcPr>
            <w:tcW w:w="5148" w:type="dxa"/>
          </w:tcPr>
          <w:p w:rsidR="00483CD4" w:rsidRPr="00C21BC3" w:rsidRDefault="00483CD4" w:rsidP="00855AFD">
            <w:pPr>
              <w:rPr>
                <w:rFonts w:ascii="Arial" w:hAnsi="Arial"/>
                <w:sz w:val="24"/>
              </w:rPr>
            </w:pPr>
            <w:r w:rsidRPr="00C21BC3">
              <w:rPr>
                <w:rFonts w:ascii="Arial" w:hAnsi="Arial"/>
                <w:sz w:val="24"/>
              </w:rPr>
              <w:t>2% of administrative costs for failure to meet the standard</w:t>
            </w:r>
          </w:p>
          <w:p w:rsidR="00483CD4" w:rsidRPr="00C21BC3" w:rsidRDefault="00483CD4" w:rsidP="00855AFD">
            <w:pPr>
              <w:rPr>
                <w:rFonts w:ascii="Arial" w:hAnsi="Arial"/>
                <w:sz w:val="24"/>
              </w:rPr>
            </w:pPr>
          </w:p>
        </w:tc>
      </w:tr>
      <w:tr w:rsidR="00483CD4" w:rsidRPr="00C21BC3" w:rsidTr="00483CD4">
        <w:tc>
          <w:tcPr>
            <w:tcW w:w="3708" w:type="dxa"/>
          </w:tcPr>
          <w:p w:rsidR="00483CD4" w:rsidRPr="00C21BC3" w:rsidRDefault="00483CD4" w:rsidP="00855AFD">
            <w:pPr>
              <w:rPr>
                <w:rFonts w:ascii="Arial" w:hAnsi="Arial"/>
                <w:sz w:val="24"/>
              </w:rPr>
            </w:pPr>
            <w:r w:rsidRPr="00C21BC3">
              <w:rPr>
                <w:rFonts w:ascii="Arial" w:hAnsi="Arial"/>
                <w:sz w:val="24"/>
              </w:rPr>
              <w:t>Eligibility Files not picked up as scheduled</w:t>
            </w:r>
          </w:p>
          <w:p w:rsidR="00483CD4" w:rsidRPr="00C21BC3" w:rsidRDefault="00483CD4" w:rsidP="00855AFD">
            <w:pPr>
              <w:rPr>
                <w:rFonts w:ascii="Arial" w:hAnsi="Arial"/>
                <w:sz w:val="24"/>
              </w:rPr>
            </w:pPr>
          </w:p>
        </w:tc>
        <w:tc>
          <w:tcPr>
            <w:tcW w:w="5148" w:type="dxa"/>
          </w:tcPr>
          <w:p w:rsidR="00483CD4" w:rsidRPr="00C21BC3" w:rsidRDefault="00483CD4" w:rsidP="00855AFD">
            <w:pPr>
              <w:rPr>
                <w:rFonts w:ascii="Arial" w:hAnsi="Arial"/>
                <w:sz w:val="24"/>
              </w:rPr>
            </w:pPr>
            <w:r w:rsidRPr="00C21BC3">
              <w:rPr>
                <w:rFonts w:ascii="Arial" w:hAnsi="Arial"/>
                <w:sz w:val="24"/>
              </w:rPr>
              <w:t>$1,000 first occurrence, $10,000 per occurrence thereafter</w:t>
            </w:r>
          </w:p>
          <w:p w:rsidR="00483CD4" w:rsidRPr="00C21BC3" w:rsidRDefault="00483CD4" w:rsidP="00855AFD">
            <w:pPr>
              <w:rPr>
                <w:rFonts w:ascii="Arial" w:hAnsi="Arial"/>
                <w:sz w:val="24"/>
              </w:rPr>
            </w:pPr>
          </w:p>
        </w:tc>
      </w:tr>
      <w:tr w:rsidR="00483CD4" w:rsidRPr="00C21BC3" w:rsidTr="00483CD4">
        <w:tc>
          <w:tcPr>
            <w:tcW w:w="3708" w:type="dxa"/>
          </w:tcPr>
          <w:p w:rsidR="00483CD4" w:rsidRPr="00C21BC3" w:rsidRDefault="00483CD4" w:rsidP="00483CD4">
            <w:pPr>
              <w:rPr>
                <w:rFonts w:ascii="Arial" w:hAnsi="Arial"/>
                <w:sz w:val="24"/>
              </w:rPr>
            </w:pPr>
            <w:r w:rsidRPr="00C21BC3">
              <w:rPr>
                <w:rFonts w:ascii="Arial" w:hAnsi="Arial"/>
                <w:sz w:val="24"/>
              </w:rPr>
              <w:t>COB savings of 1%</w:t>
            </w:r>
          </w:p>
        </w:tc>
        <w:tc>
          <w:tcPr>
            <w:tcW w:w="5148" w:type="dxa"/>
          </w:tcPr>
          <w:p w:rsidR="00483CD4" w:rsidRPr="00C21BC3" w:rsidRDefault="00483CD4" w:rsidP="00483CD4">
            <w:pPr>
              <w:rPr>
                <w:rFonts w:ascii="Arial" w:hAnsi="Arial"/>
                <w:sz w:val="24"/>
              </w:rPr>
            </w:pPr>
            <w:r w:rsidRPr="00C21BC3">
              <w:rPr>
                <w:rFonts w:ascii="Arial" w:hAnsi="Arial"/>
                <w:sz w:val="24"/>
              </w:rPr>
              <w:t xml:space="preserve">1% of administrative costs for failure to meet standard This is an old PG and less pertinent today with most families not electing double coverage. </w:t>
            </w:r>
          </w:p>
          <w:p w:rsidR="00483CD4" w:rsidRPr="00C21BC3" w:rsidRDefault="00483CD4" w:rsidP="00483CD4">
            <w:pPr>
              <w:rPr>
                <w:rFonts w:ascii="Arial" w:hAnsi="Arial"/>
                <w:sz w:val="24"/>
              </w:rPr>
            </w:pPr>
          </w:p>
        </w:tc>
      </w:tr>
      <w:tr w:rsidR="00483CD4" w:rsidRPr="00C21BC3" w:rsidTr="00483CD4">
        <w:tc>
          <w:tcPr>
            <w:tcW w:w="3708" w:type="dxa"/>
          </w:tcPr>
          <w:p w:rsidR="00483CD4" w:rsidRPr="00C21BC3" w:rsidRDefault="00483CD4" w:rsidP="00855AFD">
            <w:pPr>
              <w:rPr>
                <w:rFonts w:ascii="Arial" w:hAnsi="Arial"/>
                <w:sz w:val="24"/>
              </w:rPr>
            </w:pPr>
            <w:r w:rsidRPr="00C21BC3">
              <w:rPr>
                <w:rFonts w:ascii="Arial" w:hAnsi="Arial"/>
                <w:sz w:val="24"/>
              </w:rPr>
              <w:t>Late/Missing/Inaccurate Reports</w:t>
            </w:r>
          </w:p>
        </w:tc>
        <w:tc>
          <w:tcPr>
            <w:tcW w:w="5148" w:type="dxa"/>
          </w:tcPr>
          <w:p w:rsidR="00483CD4" w:rsidRPr="00C21BC3" w:rsidRDefault="00483CD4" w:rsidP="00855AFD">
            <w:pPr>
              <w:rPr>
                <w:rFonts w:ascii="Arial" w:hAnsi="Arial"/>
                <w:sz w:val="24"/>
              </w:rPr>
            </w:pPr>
            <w:r w:rsidRPr="00C21BC3">
              <w:rPr>
                <w:rFonts w:ascii="Arial" w:hAnsi="Arial"/>
                <w:sz w:val="24"/>
              </w:rPr>
              <w:t>$1,000 per day, days 1-5;  $10,000 per day thereafter</w:t>
            </w:r>
          </w:p>
          <w:p w:rsidR="00483CD4" w:rsidRPr="00C21BC3" w:rsidRDefault="00483CD4" w:rsidP="00855AFD">
            <w:pPr>
              <w:rPr>
                <w:rFonts w:ascii="Arial" w:hAnsi="Arial"/>
                <w:sz w:val="24"/>
              </w:rPr>
            </w:pPr>
          </w:p>
        </w:tc>
      </w:tr>
      <w:tr w:rsidR="00483CD4" w:rsidRPr="00C21BC3" w:rsidTr="00483CD4">
        <w:tc>
          <w:tcPr>
            <w:tcW w:w="3708" w:type="dxa"/>
          </w:tcPr>
          <w:p w:rsidR="00483CD4" w:rsidRPr="00C21BC3" w:rsidRDefault="00483CD4" w:rsidP="00483CD4">
            <w:pPr>
              <w:rPr>
                <w:rFonts w:ascii="Arial" w:hAnsi="Arial"/>
                <w:sz w:val="24"/>
              </w:rPr>
            </w:pPr>
            <w:r w:rsidRPr="00C21BC3">
              <w:rPr>
                <w:rFonts w:ascii="Arial" w:hAnsi="Arial"/>
                <w:sz w:val="24"/>
              </w:rPr>
              <w:t>Invoice Processing</w:t>
            </w:r>
          </w:p>
        </w:tc>
        <w:tc>
          <w:tcPr>
            <w:tcW w:w="5148" w:type="dxa"/>
          </w:tcPr>
          <w:p w:rsidR="00483CD4" w:rsidRPr="00C21BC3" w:rsidRDefault="00483CD4" w:rsidP="00483CD4">
            <w:pPr>
              <w:rPr>
                <w:rFonts w:ascii="Arial" w:hAnsi="Arial"/>
                <w:sz w:val="24"/>
              </w:rPr>
            </w:pPr>
            <w:r w:rsidRPr="00C21BC3">
              <w:rPr>
                <w:rFonts w:ascii="Arial" w:hAnsi="Arial"/>
                <w:sz w:val="24"/>
              </w:rPr>
              <w:t>$2,000 per invoice not meeting standard</w:t>
            </w:r>
          </w:p>
          <w:p w:rsidR="00483CD4" w:rsidRPr="00C21BC3" w:rsidRDefault="00483CD4" w:rsidP="00483CD4">
            <w:pPr>
              <w:rPr>
                <w:rFonts w:ascii="Arial" w:hAnsi="Arial"/>
                <w:sz w:val="24"/>
              </w:rPr>
            </w:pPr>
          </w:p>
        </w:tc>
      </w:tr>
      <w:tr w:rsidR="00483CD4" w:rsidRPr="00C21BC3" w:rsidTr="00991D37">
        <w:trPr>
          <w:trHeight w:val="702"/>
        </w:trPr>
        <w:tc>
          <w:tcPr>
            <w:tcW w:w="3708" w:type="dxa"/>
          </w:tcPr>
          <w:p w:rsidR="00483CD4" w:rsidRPr="00C21BC3" w:rsidRDefault="00891ADD" w:rsidP="00891ADD">
            <w:pPr>
              <w:rPr>
                <w:rFonts w:ascii="Arial" w:hAnsi="Arial"/>
                <w:sz w:val="24"/>
              </w:rPr>
            </w:pPr>
            <w:r w:rsidRPr="00C21BC3">
              <w:rPr>
                <w:rFonts w:ascii="Arial" w:hAnsi="Arial"/>
                <w:sz w:val="24"/>
              </w:rPr>
              <w:t>Provider Discount Attainment</w:t>
            </w:r>
          </w:p>
        </w:tc>
        <w:tc>
          <w:tcPr>
            <w:tcW w:w="5148" w:type="dxa"/>
          </w:tcPr>
          <w:p w:rsidR="00483CD4" w:rsidRPr="00C21BC3" w:rsidRDefault="00483CD4" w:rsidP="00891ADD">
            <w:pPr>
              <w:rPr>
                <w:rFonts w:ascii="Arial" w:hAnsi="Arial"/>
                <w:sz w:val="24"/>
              </w:rPr>
            </w:pPr>
            <w:r w:rsidRPr="00C21BC3">
              <w:rPr>
                <w:rFonts w:ascii="Arial" w:hAnsi="Arial"/>
                <w:sz w:val="24"/>
              </w:rPr>
              <w:t xml:space="preserve">5% of administrative fees if actual discounts are less than </w:t>
            </w:r>
            <w:r w:rsidR="00891ADD" w:rsidRPr="00D874AC">
              <w:rPr>
                <w:rFonts w:ascii="Arial" w:hAnsi="Arial"/>
                <w:sz w:val="24"/>
              </w:rPr>
              <w:t>98%</w:t>
            </w:r>
            <w:r w:rsidR="00891ADD">
              <w:rPr>
                <w:rFonts w:ascii="Arial" w:hAnsi="Arial"/>
                <w:sz w:val="24"/>
              </w:rPr>
              <w:t xml:space="preserve"> of the </w:t>
            </w:r>
            <w:r w:rsidRPr="00C21BC3">
              <w:rPr>
                <w:rFonts w:ascii="Arial" w:hAnsi="Arial"/>
                <w:sz w:val="24"/>
              </w:rPr>
              <w:t>guaranteed target</w:t>
            </w:r>
          </w:p>
        </w:tc>
      </w:tr>
      <w:tr w:rsidR="00483CD4" w:rsidRPr="00891ADD" w:rsidTr="00483CD4">
        <w:tc>
          <w:tcPr>
            <w:tcW w:w="3708" w:type="dxa"/>
          </w:tcPr>
          <w:p w:rsidR="00483CD4" w:rsidRPr="00891ADD" w:rsidRDefault="00483CD4" w:rsidP="00855AFD">
            <w:pPr>
              <w:rPr>
                <w:rFonts w:ascii="Arial" w:hAnsi="Arial"/>
                <w:sz w:val="24"/>
              </w:rPr>
            </w:pPr>
            <w:r w:rsidRPr="00891ADD">
              <w:rPr>
                <w:rFonts w:ascii="Arial" w:hAnsi="Arial"/>
                <w:sz w:val="24"/>
              </w:rPr>
              <w:t>Member Satisfaction</w:t>
            </w:r>
          </w:p>
          <w:p w:rsidR="00483CD4" w:rsidRPr="00891ADD" w:rsidRDefault="00483CD4" w:rsidP="00855AFD">
            <w:pPr>
              <w:rPr>
                <w:rFonts w:ascii="Arial" w:hAnsi="Arial"/>
                <w:sz w:val="24"/>
              </w:rPr>
            </w:pPr>
          </w:p>
          <w:p w:rsidR="00483CD4" w:rsidRPr="00891ADD" w:rsidRDefault="00483CD4" w:rsidP="00855AFD">
            <w:pPr>
              <w:rPr>
                <w:rFonts w:ascii="Arial" w:hAnsi="Arial"/>
                <w:sz w:val="24"/>
              </w:rPr>
            </w:pPr>
          </w:p>
          <w:p w:rsidR="00483CD4" w:rsidRPr="00891ADD" w:rsidRDefault="00483CD4" w:rsidP="00855AFD">
            <w:pPr>
              <w:rPr>
                <w:rFonts w:ascii="Arial" w:hAnsi="Arial"/>
                <w:sz w:val="24"/>
              </w:rPr>
            </w:pPr>
            <w:r w:rsidRPr="00891ADD">
              <w:rPr>
                <w:rFonts w:ascii="Arial" w:hAnsi="Arial"/>
                <w:sz w:val="24"/>
              </w:rPr>
              <w:t>Dedicated Website must be developed and implemented in accordance with contract</w:t>
            </w:r>
          </w:p>
          <w:p w:rsidR="00483CD4" w:rsidRPr="00891ADD" w:rsidRDefault="00483CD4" w:rsidP="00855AFD">
            <w:pPr>
              <w:rPr>
                <w:rFonts w:ascii="Arial" w:hAnsi="Arial"/>
                <w:sz w:val="24"/>
              </w:rPr>
            </w:pPr>
          </w:p>
          <w:p w:rsidR="00483CD4" w:rsidRPr="00891ADD" w:rsidRDefault="00483CD4" w:rsidP="00855AFD">
            <w:pPr>
              <w:rPr>
                <w:rFonts w:ascii="Arial" w:hAnsi="Arial"/>
                <w:sz w:val="24"/>
              </w:rPr>
            </w:pPr>
            <w:r w:rsidRPr="00891ADD">
              <w:rPr>
                <w:rFonts w:ascii="Arial" w:hAnsi="Arial"/>
                <w:sz w:val="24"/>
              </w:rPr>
              <w:t>Dedicated customer service telephone services must be developed and implemented in accordance with contract</w:t>
            </w:r>
          </w:p>
        </w:tc>
        <w:tc>
          <w:tcPr>
            <w:tcW w:w="5148" w:type="dxa"/>
          </w:tcPr>
          <w:p w:rsidR="00483CD4" w:rsidRPr="00891ADD" w:rsidRDefault="00483CD4" w:rsidP="00855AFD">
            <w:pPr>
              <w:rPr>
                <w:rFonts w:ascii="Arial" w:hAnsi="Arial"/>
                <w:sz w:val="24"/>
              </w:rPr>
            </w:pPr>
            <w:r w:rsidRPr="00891ADD">
              <w:rPr>
                <w:rFonts w:ascii="Arial" w:hAnsi="Arial"/>
                <w:sz w:val="24"/>
              </w:rPr>
              <w:t>$5,000 for each 1% or fraction thereof below standard</w:t>
            </w:r>
          </w:p>
          <w:p w:rsidR="00483CD4" w:rsidRPr="00891ADD" w:rsidRDefault="00483CD4" w:rsidP="00855AFD">
            <w:pPr>
              <w:rPr>
                <w:rFonts w:ascii="Arial" w:hAnsi="Arial"/>
                <w:sz w:val="24"/>
              </w:rPr>
            </w:pPr>
          </w:p>
          <w:p w:rsidR="00483CD4" w:rsidRPr="00891ADD" w:rsidRDefault="00483CD4" w:rsidP="00855AFD">
            <w:pPr>
              <w:rPr>
                <w:rFonts w:ascii="Arial" w:hAnsi="Arial"/>
                <w:sz w:val="24"/>
              </w:rPr>
            </w:pPr>
            <w:r w:rsidRPr="00891ADD">
              <w:rPr>
                <w:rFonts w:ascii="Arial" w:hAnsi="Arial"/>
                <w:sz w:val="24"/>
              </w:rPr>
              <w:t>$25,000 per month or prorated for a partial month</w:t>
            </w:r>
          </w:p>
          <w:p w:rsidR="00483CD4" w:rsidRPr="00891ADD" w:rsidRDefault="00483CD4" w:rsidP="00855AFD">
            <w:pPr>
              <w:rPr>
                <w:rFonts w:ascii="Arial" w:hAnsi="Arial"/>
                <w:sz w:val="24"/>
              </w:rPr>
            </w:pPr>
          </w:p>
          <w:p w:rsidR="00483CD4" w:rsidRPr="00891ADD" w:rsidRDefault="00483CD4" w:rsidP="00855AFD">
            <w:pPr>
              <w:rPr>
                <w:rFonts w:ascii="Arial" w:hAnsi="Arial"/>
                <w:sz w:val="24"/>
              </w:rPr>
            </w:pPr>
          </w:p>
          <w:p w:rsidR="00483CD4" w:rsidRPr="00891ADD" w:rsidRDefault="00483CD4" w:rsidP="00855AFD">
            <w:pPr>
              <w:rPr>
                <w:rFonts w:ascii="Arial" w:hAnsi="Arial"/>
                <w:sz w:val="24"/>
              </w:rPr>
            </w:pPr>
            <w:r w:rsidRPr="00891ADD">
              <w:rPr>
                <w:rFonts w:ascii="Arial" w:hAnsi="Arial"/>
                <w:sz w:val="24"/>
              </w:rPr>
              <w:t xml:space="preserve"> $25,000 per month or prorated for a partial month</w:t>
            </w:r>
          </w:p>
          <w:p w:rsidR="00483CD4" w:rsidRPr="00891ADD" w:rsidRDefault="00483CD4" w:rsidP="00855AFD">
            <w:pPr>
              <w:rPr>
                <w:rFonts w:ascii="Arial" w:hAnsi="Arial"/>
                <w:sz w:val="24"/>
              </w:rPr>
            </w:pPr>
          </w:p>
          <w:p w:rsidR="00483CD4" w:rsidRPr="00891ADD" w:rsidRDefault="00483CD4" w:rsidP="00855AFD">
            <w:pPr>
              <w:rPr>
                <w:rFonts w:ascii="Arial" w:hAnsi="Arial"/>
                <w:sz w:val="24"/>
              </w:rPr>
            </w:pPr>
          </w:p>
        </w:tc>
      </w:tr>
    </w:tbl>
    <w:p w:rsidR="00B7011B" w:rsidRDefault="00B7011B">
      <w:pPr>
        <w:rPr>
          <w:rFonts w:ascii="Arial" w:hAnsi="Arial"/>
          <w:sz w:val="24"/>
        </w:rPr>
      </w:pPr>
    </w:p>
    <w:p w:rsidR="008A08E8" w:rsidRDefault="00BD14A5">
      <w:pPr>
        <w:ind w:left="720"/>
        <w:rPr>
          <w:rFonts w:ascii="Arial" w:hAnsi="Arial"/>
          <w:sz w:val="24"/>
        </w:rPr>
      </w:pPr>
      <w:r>
        <w:rPr>
          <w:rFonts w:ascii="Arial" w:hAnsi="Arial"/>
          <w:sz w:val="24"/>
        </w:rPr>
        <w:t xml:space="preserve">Additional performance standards specific to the Prescription </w:t>
      </w:r>
      <w:r w:rsidR="00C265E4">
        <w:rPr>
          <w:rFonts w:ascii="Arial" w:hAnsi="Arial"/>
          <w:sz w:val="24"/>
        </w:rPr>
        <w:t xml:space="preserve">Drug </w:t>
      </w:r>
      <w:r w:rsidR="00E93A84">
        <w:rPr>
          <w:rFonts w:ascii="Arial" w:hAnsi="Arial"/>
          <w:sz w:val="24"/>
        </w:rPr>
        <w:t xml:space="preserve">and Behavioral Health </w:t>
      </w:r>
      <w:r>
        <w:rPr>
          <w:rFonts w:ascii="Arial" w:hAnsi="Arial"/>
          <w:sz w:val="24"/>
        </w:rPr>
        <w:t>product</w:t>
      </w:r>
      <w:r w:rsidR="00C265E4">
        <w:rPr>
          <w:rFonts w:ascii="Arial" w:hAnsi="Arial"/>
          <w:sz w:val="24"/>
        </w:rPr>
        <w:t>s</w:t>
      </w:r>
      <w:r>
        <w:rPr>
          <w:rFonts w:ascii="Arial" w:hAnsi="Arial"/>
          <w:sz w:val="24"/>
        </w:rPr>
        <w:t xml:space="preserve"> may be found at </w:t>
      </w:r>
      <w:r w:rsidRPr="00141E7E">
        <w:rPr>
          <w:rFonts w:ascii="Arial" w:hAnsi="Arial"/>
          <w:sz w:val="24"/>
        </w:rPr>
        <w:t xml:space="preserve">Section 2.9. </w:t>
      </w:r>
      <w:proofErr w:type="gramStart"/>
      <w:r w:rsidRPr="00141E7E">
        <w:rPr>
          <w:rFonts w:ascii="Arial" w:hAnsi="Arial"/>
          <w:sz w:val="24"/>
        </w:rPr>
        <w:t>above</w:t>
      </w:r>
      <w:proofErr w:type="gramEnd"/>
      <w:r>
        <w:rPr>
          <w:rFonts w:ascii="Arial" w:hAnsi="Arial"/>
          <w:sz w:val="24"/>
        </w:rPr>
        <w:t>.</w:t>
      </w:r>
      <w:r w:rsidR="00332C04">
        <w:rPr>
          <w:rFonts w:ascii="Arial" w:hAnsi="Arial"/>
          <w:sz w:val="24"/>
        </w:rPr>
        <w:t xml:space="preserve"> </w:t>
      </w:r>
    </w:p>
    <w:p w:rsidR="00FF5740" w:rsidRDefault="00FF5740">
      <w:pPr>
        <w:ind w:left="720"/>
        <w:rPr>
          <w:rFonts w:ascii="Arial" w:hAnsi="Arial"/>
          <w:sz w:val="24"/>
        </w:rPr>
      </w:pPr>
    </w:p>
    <w:p w:rsidR="00FF5740" w:rsidRDefault="00FF5740">
      <w:pPr>
        <w:ind w:left="720"/>
        <w:rPr>
          <w:rFonts w:ascii="Arial" w:hAnsi="Arial"/>
          <w:sz w:val="24"/>
        </w:rPr>
      </w:pPr>
    </w:p>
    <w:p w:rsidR="00B7011B" w:rsidRDefault="00B7011B" w:rsidP="00AC6527">
      <w:pPr>
        <w:tabs>
          <w:tab w:val="left" w:pos="0"/>
        </w:tabs>
        <w:ind w:hanging="720"/>
        <w:rPr>
          <w:rFonts w:ascii="Arial" w:hAnsi="Arial"/>
          <w:sz w:val="24"/>
        </w:rPr>
      </w:pPr>
      <w:r>
        <w:rPr>
          <w:rFonts w:ascii="Arial" w:hAnsi="Arial"/>
          <w:sz w:val="24"/>
        </w:rPr>
        <w:t xml:space="preserve">4.0 </w:t>
      </w:r>
      <w:r>
        <w:rPr>
          <w:rFonts w:ascii="Arial" w:hAnsi="Arial"/>
          <w:sz w:val="24"/>
        </w:rPr>
        <w:tab/>
        <w:t>REPORTS AND DELIVERABLES</w:t>
      </w:r>
    </w:p>
    <w:p w:rsidR="00B7011B" w:rsidRDefault="00B7011B">
      <w:pPr>
        <w:rPr>
          <w:rFonts w:ascii="Arial" w:hAnsi="Arial"/>
          <w:sz w:val="24"/>
        </w:rPr>
      </w:pPr>
    </w:p>
    <w:p w:rsidR="00B7011B" w:rsidRDefault="00B7011B" w:rsidP="00AC6527">
      <w:pPr>
        <w:rPr>
          <w:rFonts w:ascii="Arial" w:hAnsi="Arial"/>
          <w:sz w:val="24"/>
        </w:rPr>
      </w:pPr>
      <w:r>
        <w:rPr>
          <w:rFonts w:ascii="Arial" w:hAnsi="Arial"/>
          <w:sz w:val="24"/>
        </w:rPr>
        <w:t xml:space="preserve">Generally, separate report sets are required for </w:t>
      </w:r>
      <w:r w:rsidR="00197D14">
        <w:rPr>
          <w:rFonts w:ascii="Arial" w:hAnsi="Arial"/>
          <w:sz w:val="24"/>
        </w:rPr>
        <w:t>each separate group, including but</w:t>
      </w:r>
      <w:r w:rsidR="00AB389E">
        <w:rPr>
          <w:rFonts w:ascii="Arial" w:hAnsi="Arial"/>
          <w:sz w:val="24"/>
        </w:rPr>
        <w:t xml:space="preserve"> not necessarily</w:t>
      </w:r>
      <w:r w:rsidR="00197D14">
        <w:rPr>
          <w:rFonts w:ascii="Arial" w:hAnsi="Arial"/>
          <w:sz w:val="24"/>
        </w:rPr>
        <w:t xml:space="preserve"> limited to </w:t>
      </w:r>
      <w:r>
        <w:rPr>
          <w:rFonts w:ascii="Arial" w:hAnsi="Arial"/>
          <w:sz w:val="24"/>
        </w:rPr>
        <w:t xml:space="preserve">(1) TLC local governments, (2) TLC school jurisdictions, (3) TLC in total, (4) the state employee active employee group, (5) the state employee early retiree group, </w:t>
      </w:r>
      <w:r w:rsidR="00206B76">
        <w:rPr>
          <w:rFonts w:ascii="Arial" w:hAnsi="Arial"/>
          <w:sz w:val="24"/>
        </w:rPr>
        <w:t xml:space="preserve">(6) </w:t>
      </w:r>
      <w:r w:rsidR="00417280">
        <w:rPr>
          <w:rFonts w:ascii="Arial" w:hAnsi="Arial"/>
          <w:sz w:val="24"/>
        </w:rPr>
        <w:t xml:space="preserve">state program </w:t>
      </w:r>
      <w:r w:rsidR="00206B76">
        <w:rPr>
          <w:rFonts w:ascii="Arial" w:hAnsi="Arial"/>
          <w:sz w:val="24"/>
        </w:rPr>
        <w:t xml:space="preserve">Extended Coverage/COBRA participants, </w:t>
      </w:r>
      <w:r>
        <w:rPr>
          <w:rFonts w:ascii="Arial" w:hAnsi="Arial"/>
          <w:sz w:val="24"/>
        </w:rPr>
        <w:t>(</w:t>
      </w:r>
      <w:r w:rsidR="00206B76">
        <w:rPr>
          <w:rFonts w:ascii="Arial" w:hAnsi="Arial"/>
          <w:sz w:val="24"/>
        </w:rPr>
        <w:t>7</w:t>
      </w:r>
      <w:r>
        <w:rPr>
          <w:rFonts w:ascii="Arial" w:hAnsi="Arial"/>
          <w:sz w:val="24"/>
        </w:rPr>
        <w:t>) the state employee group in total</w:t>
      </w:r>
      <w:r w:rsidR="00A376B5">
        <w:rPr>
          <w:rFonts w:ascii="Arial" w:hAnsi="Arial"/>
          <w:sz w:val="24"/>
        </w:rPr>
        <w:t>, (8) LODA participating employers, (9) LODA non-participating employers, (10) LODA current employment, (11) LODA former employment, and (12) LODA in total</w:t>
      </w:r>
      <w:r>
        <w:rPr>
          <w:rFonts w:ascii="Arial" w:hAnsi="Arial"/>
          <w:sz w:val="24"/>
        </w:rPr>
        <w:t xml:space="preserve">. </w:t>
      </w:r>
      <w:r w:rsidRPr="00141E7E">
        <w:rPr>
          <w:rFonts w:ascii="Arial" w:hAnsi="Arial"/>
          <w:sz w:val="24"/>
        </w:rPr>
        <w:t>Attachments 2 and 3 also</w:t>
      </w:r>
      <w:r>
        <w:rPr>
          <w:rFonts w:ascii="Arial" w:hAnsi="Arial"/>
          <w:sz w:val="24"/>
        </w:rPr>
        <w:t xml:space="preserve"> contain formats of some system-generated reports that will be used to assess </w:t>
      </w:r>
      <w:r w:rsidR="001A653E">
        <w:rPr>
          <w:rFonts w:ascii="Arial" w:hAnsi="Arial"/>
          <w:sz w:val="24"/>
        </w:rPr>
        <w:t>Offeror</w:t>
      </w:r>
      <w:r>
        <w:rPr>
          <w:rFonts w:ascii="Arial" w:hAnsi="Arial"/>
          <w:sz w:val="24"/>
        </w:rPr>
        <w:t xml:space="preserve"> performance and to determine the amount of liquidated damages due, if any.  Report formats are generally contained in Attachments 2 and 3.  </w:t>
      </w:r>
      <w:r w:rsidR="00347D5D">
        <w:rPr>
          <w:rFonts w:ascii="Arial" w:hAnsi="Arial"/>
          <w:sz w:val="24"/>
        </w:rPr>
        <w:t>Offeror</w:t>
      </w:r>
      <w:r>
        <w:rPr>
          <w:rFonts w:ascii="Arial" w:hAnsi="Arial"/>
          <w:sz w:val="24"/>
        </w:rPr>
        <w:t>s are invited to suggest improvements or additional reports.</w:t>
      </w:r>
    </w:p>
    <w:p w:rsidR="00B7011B" w:rsidRDefault="00B7011B">
      <w:pPr>
        <w:ind w:left="720"/>
        <w:rPr>
          <w:rFonts w:ascii="Arial" w:hAnsi="Arial"/>
          <w:sz w:val="24"/>
        </w:rPr>
      </w:pPr>
    </w:p>
    <w:p w:rsidR="00B7011B" w:rsidRPr="00E3599E" w:rsidRDefault="00B7011B" w:rsidP="00AC6527">
      <w:pPr>
        <w:tabs>
          <w:tab w:val="left" w:pos="720"/>
        </w:tabs>
        <w:ind w:left="720" w:hanging="720"/>
        <w:rPr>
          <w:rFonts w:ascii="Arial" w:hAnsi="Arial"/>
          <w:b/>
          <w:sz w:val="24"/>
        </w:rPr>
      </w:pPr>
      <w:r>
        <w:rPr>
          <w:rFonts w:ascii="Arial" w:hAnsi="Arial"/>
          <w:sz w:val="24"/>
        </w:rPr>
        <w:t>4.1</w:t>
      </w:r>
      <w:r>
        <w:rPr>
          <w:rFonts w:ascii="Arial" w:hAnsi="Arial"/>
          <w:sz w:val="24"/>
        </w:rPr>
        <w:tab/>
      </w:r>
      <w:r w:rsidRPr="00E3599E">
        <w:rPr>
          <w:rFonts w:ascii="Arial" w:hAnsi="Arial"/>
          <w:sz w:val="24"/>
        </w:rPr>
        <w:t>REPORTS</w:t>
      </w:r>
      <w:r w:rsidR="00FC51A1" w:rsidRPr="00E3599E">
        <w:rPr>
          <w:rFonts w:ascii="Arial" w:hAnsi="Arial"/>
          <w:sz w:val="24"/>
        </w:rPr>
        <w:t xml:space="preserve"> </w:t>
      </w:r>
      <w:r w:rsidR="006B6BFC">
        <w:rPr>
          <w:rFonts w:ascii="Arial" w:hAnsi="Arial"/>
          <w:sz w:val="24"/>
        </w:rPr>
        <w:t>AON</w:t>
      </w:r>
      <w:r w:rsidR="00A376B5">
        <w:rPr>
          <w:rFonts w:ascii="Arial" w:hAnsi="Arial"/>
          <w:sz w:val="24"/>
        </w:rPr>
        <w:t xml:space="preserve"> SUPPLYING FOR RFP</w:t>
      </w:r>
    </w:p>
    <w:p w:rsidR="00B7011B" w:rsidRPr="00E3599E" w:rsidRDefault="00B7011B">
      <w:pPr>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4.1.1</w:t>
      </w:r>
      <w:r w:rsidRPr="00E3599E">
        <w:rPr>
          <w:rFonts w:ascii="Arial" w:hAnsi="Arial"/>
          <w:sz w:val="24"/>
        </w:rPr>
        <w:tab/>
        <w:t>Rate and Administrative Expense Buildup Schedule</w:t>
      </w:r>
    </w:p>
    <w:p w:rsidR="00B7011B" w:rsidRPr="00E3599E" w:rsidRDefault="00B7011B" w:rsidP="00AC6527">
      <w:pPr>
        <w:tabs>
          <w:tab w:val="left" w:pos="1620"/>
        </w:tabs>
        <w:ind w:left="1620" w:hanging="900"/>
        <w:rPr>
          <w:rFonts w:ascii="Arial" w:hAnsi="Arial"/>
          <w:sz w:val="24"/>
        </w:rPr>
      </w:pPr>
      <w:r w:rsidRPr="00E3599E">
        <w:rPr>
          <w:rFonts w:ascii="Arial" w:hAnsi="Arial"/>
          <w:sz w:val="24"/>
        </w:rPr>
        <w:tab/>
      </w:r>
      <w:r w:rsidRPr="00E3599E">
        <w:rPr>
          <w:rFonts w:ascii="Arial" w:hAnsi="Arial"/>
          <w:sz w:val="24"/>
        </w:rPr>
        <w:tab/>
      </w: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This form, which may be found in Attachment 2, must be submitted.</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4.1.2</w:t>
      </w:r>
      <w:r w:rsidRPr="00E3599E">
        <w:rPr>
          <w:rFonts w:ascii="Arial" w:hAnsi="Arial"/>
          <w:sz w:val="24"/>
        </w:rPr>
        <w:tab/>
        <w:t>Weekly Claims Report</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 xml:space="preserve">The Weekly Claims Report is to be prepared in MS Excel format and E-mailed on the third business day after the close of the week.  The format is contained in </w:t>
      </w:r>
      <w:r w:rsidR="00B7011B" w:rsidRPr="00141E7E">
        <w:rPr>
          <w:rFonts w:ascii="Arial" w:hAnsi="Arial"/>
          <w:sz w:val="24"/>
        </w:rPr>
        <w:t>Attachment 3.</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4.1.3</w:t>
      </w:r>
      <w:r w:rsidRPr="00E3599E">
        <w:rPr>
          <w:rFonts w:ascii="Arial" w:hAnsi="Arial"/>
          <w:sz w:val="24"/>
        </w:rPr>
        <w:tab/>
        <w:t xml:space="preserve">Weekly claims </w:t>
      </w:r>
      <w:r w:rsidR="00AE10BC" w:rsidRPr="00E3599E">
        <w:rPr>
          <w:rFonts w:ascii="Arial" w:hAnsi="Arial"/>
          <w:sz w:val="24"/>
        </w:rPr>
        <w:t>file</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 xml:space="preserve">The format for the </w:t>
      </w:r>
      <w:r w:rsidR="00AE10BC" w:rsidRPr="00E3599E">
        <w:rPr>
          <w:rFonts w:ascii="Arial" w:hAnsi="Arial"/>
          <w:sz w:val="24"/>
        </w:rPr>
        <w:t xml:space="preserve">file will be provided to the finalist. </w:t>
      </w:r>
      <w:r w:rsidR="00B7011B" w:rsidRPr="00E3599E">
        <w:rPr>
          <w:rFonts w:ascii="Arial" w:hAnsi="Arial"/>
          <w:sz w:val="24"/>
        </w:rPr>
        <w:t xml:space="preserve"> </w:t>
      </w:r>
    </w:p>
    <w:p w:rsidR="00B7011B" w:rsidRPr="00E3599E" w:rsidRDefault="00B7011B" w:rsidP="00AC6527">
      <w:pPr>
        <w:tabs>
          <w:tab w:val="left" w:pos="1620"/>
        </w:tabs>
        <w:ind w:left="1620" w:hanging="900"/>
        <w:rPr>
          <w:rFonts w:ascii="Arial" w:hAnsi="Arial"/>
          <w:sz w:val="24"/>
        </w:rPr>
      </w:pPr>
    </w:p>
    <w:p w:rsidR="00B7011B" w:rsidRPr="00E3599E" w:rsidRDefault="00B7011B" w:rsidP="000270B4">
      <w:pPr>
        <w:pStyle w:val="ListParagraph"/>
        <w:numPr>
          <w:ilvl w:val="2"/>
          <w:numId w:val="29"/>
        </w:numPr>
        <w:tabs>
          <w:tab w:val="left" w:pos="1620"/>
        </w:tabs>
        <w:ind w:left="1620" w:hanging="900"/>
        <w:rPr>
          <w:rFonts w:ascii="Arial" w:hAnsi="Arial"/>
          <w:sz w:val="24"/>
        </w:rPr>
      </w:pPr>
      <w:r w:rsidRPr="00E3599E">
        <w:rPr>
          <w:rFonts w:ascii="Arial" w:hAnsi="Arial"/>
          <w:sz w:val="24"/>
        </w:rPr>
        <w:t>Administrative Fee Report</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 xml:space="preserve">This report is used by all ASO plans to invoice administrative costs on a monthly basis. The format is contained in </w:t>
      </w:r>
      <w:r w:rsidR="00B7011B" w:rsidRPr="00141E7E">
        <w:rPr>
          <w:rFonts w:ascii="Arial" w:hAnsi="Arial"/>
          <w:sz w:val="24"/>
        </w:rPr>
        <w:t>Attachment 3.</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tabs>
          <w:tab w:val="left" w:pos="1620"/>
        </w:tabs>
        <w:ind w:left="1620" w:hanging="900"/>
        <w:rPr>
          <w:rFonts w:ascii="Arial" w:hAnsi="Arial"/>
          <w:sz w:val="24"/>
        </w:rPr>
      </w:pPr>
      <w:r w:rsidRPr="00E3599E">
        <w:rPr>
          <w:rFonts w:ascii="Arial" w:hAnsi="Arial"/>
          <w:sz w:val="24"/>
        </w:rPr>
        <w:t xml:space="preserve">4.1.5  </w:t>
      </w:r>
      <w:r w:rsidR="00AC6527" w:rsidRPr="00E3599E">
        <w:rPr>
          <w:rFonts w:ascii="Arial" w:hAnsi="Arial"/>
          <w:sz w:val="24"/>
        </w:rPr>
        <w:tab/>
      </w:r>
      <w:r w:rsidR="0067586B">
        <w:rPr>
          <w:rFonts w:ascii="Arial" w:hAnsi="Arial"/>
          <w:sz w:val="24"/>
        </w:rPr>
        <w:t>Quarterly</w:t>
      </w:r>
      <w:r w:rsidR="0067586B" w:rsidRPr="00E3599E">
        <w:rPr>
          <w:rFonts w:ascii="Arial" w:hAnsi="Arial"/>
          <w:sz w:val="24"/>
        </w:rPr>
        <w:t xml:space="preserve"> </w:t>
      </w:r>
      <w:r w:rsidRPr="00E3599E">
        <w:rPr>
          <w:rFonts w:ascii="Arial" w:hAnsi="Arial"/>
          <w:sz w:val="24"/>
        </w:rPr>
        <w:t>Service Report</w:t>
      </w:r>
    </w:p>
    <w:p w:rsidR="00B7011B" w:rsidRPr="00E3599E" w:rsidRDefault="00B7011B" w:rsidP="00AC6527">
      <w:pPr>
        <w:tabs>
          <w:tab w:val="left" w:pos="1620"/>
        </w:tabs>
        <w:ind w:left="1620" w:hanging="900"/>
        <w:rPr>
          <w:rFonts w:ascii="Arial" w:hAnsi="Arial"/>
          <w:sz w:val="24"/>
        </w:rPr>
      </w:pPr>
    </w:p>
    <w:p w:rsidR="00B7011B" w:rsidRPr="00E3599E" w:rsidRDefault="00AC6527" w:rsidP="00AC6527">
      <w:pPr>
        <w:tabs>
          <w:tab w:val="left" w:pos="1620"/>
        </w:tabs>
        <w:ind w:left="1620" w:hanging="900"/>
        <w:rPr>
          <w:rFonts w:ascii="Arial" w:hAnsi="Arial"/>
          <w:sz w:val="24"/>
        </w:rPr>
      </w:pPr>
      <w:r w:rsidRPr="00E3599E">
        <w:rPr>
          <w:rFonts w:ascii="Arial" w:hAnsi="Arial"/>
          <w:sz w:val="24"/>
        </w:rPr>
        <w:tab/>
      </w:r>
      <w:r w:rsidR="00B7011B" w:rsidRPr="00E3599E">
        <w:rPr>
          <w:rFonts w:ascii="Arial" w:hAnsi="Arial"/>
          <w:sz w:val="24"/>
        </w:rPr>
        <w:t xml:space="preserve">This report discloses </w:t>
      </w:r>
      <w:r w:rsidR="001A653E">
        <w:rPr>
          <w:rFonts w:ascii="Arial" w:hAnsi="Arial"/>
          <w:sz w:val="24"/>
        </w:rPr>
        <w:t>Offeror</w:t>
      </w:r>
      <w:r w:rsidR="00B7011B" w:rsidRPr="00E3599E">
        <w:rPr>
          <w:rFonts w:ascii="Arial" w:hAnsi="Arial"/>
          <w:sz w:val="24"/>
        </w:rPr>
        <w:t xml:space="preserve">’s results in meeting customer service and claims processing goals. The format can be found in </w:t>
      </w:r>
      <w:r w:rsidR="00B7011B" w:rsidRPr="00141E7E">
        <w:rPr>
          <w:rFonts w:ascii="Arial" w:hAnsi="Arial"/>
          <w:sz w:val="24"/>
        </w:rPr>
        <w:t>Attachment 3.</w:t>
      </w:r>
    </w:p>
    <w:p w:rsidR="00B7011B" w:rsidRPr="00E3599E" w:rsidRDefault="00B7011B" w:rsidP="00AC6527">
      <w:pPr>
        <w:tabs>
          <w:tab w:val="left" w:pos="1620"/>
        </w:tabs>
        <w:ind w:left="1620" w:hanging="900"/>
        <w:rPr>
          <w:rFonts w:ascii="Arial" w:hAnsi="Arial"/>
          <w:sz w:val="24"/>
        </w:rPr>
      </w:pPr>
    </w:p>
    <w:p w:rsidR="00B7011B" w:rsidRPr="00E3599E" w:rsidRDefault="00B7011B" w:rsidP="00AC6527">
      <w:pPr>
        <w:widowControl w:val="0"/>
        <w:tabs>
          <w:tab w:val="left" w:pos="1620"/>
        </w:tabs>
        <w:ind w:left="1620" w:right="-144" w:hanging="900"/>
        <w:rPr>
          <w:rFonts w:ascii="Arial" w:hAnsi="Arial"/>
          <w:sz w:val="24"/>
        </w:rPr>
      </w:pPr>
      <w:r w:rsidRPr="00E3599E">
        <w:rPr>
          <w:rFonts w:ascii="Arial" w:hAnsi="Arial"/>
          <w:sz w:val="24"/>
        </w:rPr>
        <w:t>4.1.6</w:t>
      </w:r>
      <w:r w:rsidRPr="00E3599E">
        <w:rPr>
          <w:rFonts w:ascii="Arial" w:hAnsi="Arial"/>
          <w:sz w:val="24"/>
        </w:rPr>
        <w:tab/>
        <w:t>TLC Monthly Income Report</w:t>
      </w:r>
    </w:p>
    <w:p w:rsidR="00B7011B" w:rsidRDefault="00AC6527" w:rsidP="00AC6527">
      <w:pPr>
        <w:widowControl w:val="0"/>
        <w:tabs>
          <w:tab w:val="left" w:pos="1620"/>
        </w:tabs>
        <w:spacing w:before="240"/>
        <w:ind w:left="1620" w:right="-144" w:hanging="900"/>
        <w:rPr>
          <w:rFonts w:ascii="Arial" w:hAnsi="Arial"/>
          <w:sz w:val="24"/>
        </w:rPr>
      </w:pPr>
      <w:r w:rsidRPr="00E3599E">
        <w:rPr>
          <w:rFonts w:ascii="Arial" w:hAnsi="Arial"/>
          <w:sz w:val="24"/>
        </w:rPr>
        <w:tab/>
      </w:r>
      <w:r w:rsidR="00B7011B" w:rsidRPr="00E3599E">
        <w:rPr>
          <w:rFonts w:ascii="Arial" w:hAnsi="Arial"/>
          <w:sz w:val="24"/>
        </w:rPr>
        <w:t xml:space="preserve">The Monthly Income Report shows the premium income received from each local employer by plan and in total, with an indication of employer groups in default. The report is to be prepared in MS Excel format (see </w:t>
      </w:r>
      <w:r w:rsidR="00B7011B" w:rsidRPr="00141E7E">
        <w:rPr>
          <w:rFonts w:ascii="Arial" w:hAnsi="Arial"/>
          <w:sz w:val="24"/>
        </w:rPr>
        <w:t>Attachment 3) and</w:t>
      </w:r>
      <w:r w:rsidR="00B7011B" w:rsidRPr="00E3599E">
        <w:rPr>
          <w:rFonts w:ascii="Arial" w:hAnsi="Arial"/>
          <w:sz w:val="24"/>
        </w:rPr>
        <w:t xml:space="preserve"> E-mailed on the 20</w:t>
      </w:r>
      <w:r w:rsidR="00B7011B" w:rsidRPr="00E3599E">
        <w:rPr>
          <w:rFonts w:ascii="Arial" w:hAnsi="Arial"/>
          <w:sz w:val="24"/>
          <w:vertAlign w:val="superscript"/>
        </w:rPr>
        <w:t>th</w:t>
      </w:r>
      <w:r w:rsidR="00B7011B" w:rsidRPr="00E3599E">
        <w:rPr>
          <w:rFonts w:ascii="Arial" w:hAnsi="Arial"/>
          <w:sz w:val="24"/>
        </w:rPr>
        <w:t xml:space="preserve"> day after the close of the month.</w:t>
      </w:r>
    </w:p>
    <w:p w:rsidR="00B7011B" w:rsidRPr="00E3599E" w:rsidRDefault="00B7011B" w:rsidP="00AC6527">
      <w:pPr>
        <w:widowControl w:val="0"/>
        <w:tabs>
          <w:tab w:val="left" w:pos="1620"/>
        </w:tabs>
        <w:spacing w:before="240"/>
        <w:ind w:left="1620" w:right="-144" w:hanging="900"/>
        <w:rPr>
          <w:rFonts w:ascii="Arial" w:hAnsi="Arial"/>
          <w:sz w:val="24"/>
        </w:rPr>
      </w:pPr>
      <w:r w:rsidRPr="00E3599E">
        <w:rPr>
          <w:rFonts w:ascii="Arial" w:hAnsi="Arial"/>
          <w:sz w:val="24"/>
        </w:rPr>
        <w:t>4.1.</w:t>
      </w:r>
      <w:r w:rsidR="007E17FF" w:rsidRPr="00E3599E">
        <w:rPr>
          <w:rFonts w:ascii="Arial" w:hAnsi="Arial"/>
          <w:sz w:val="24"/>
        </w:rPr>
        <w:t>7</w:t>
      </w:r>
      <w:r w:rsidRPr="00E3599E">
        <w:rPr>
          <w:rFonts w:ascii="Arial" w:hAnsi="Arial"/>
          <w:sz w:val="24"/>
        </w:rPr>
        <w:tab/>
      </w:r>
      <w:r w:rsidR="0067586B">
        <w:rPr>
          <w:rFonts w:ascii="Arial" w:hAnsi="Arial"/>
          <w:sz w:val="24"/>
        </w:rPr>
        <w:t>Quarterly</w:t>
      </w:r>
      <w:r w:rsidR="0067586B" w:rsidRPr="00E3599E">
        <w:rPr>
          <w:rFonts w:ascii="Arial" w:hAnsi="Arial"/>
          <w:sz w:val="24"/>
        </w:rPr>
        <w:t xml:space="preserve"> </w:t>
      </w:r>
      <w:r w:rsidRPr="00E3599E">
        <w:rPr>
          <w:rFonts w:ascii="Arial" w:hAnsi="Arial"/>
          <w:sz w:val="24"/>
        </w:rPr>
        <w:t>Utilization Management Report</w:t>
      </w:r>
    </w:p>
    <w:p w:rsidR="00B7011B" w:rsidRPr="00E3599E" w:rsidRDefault="00AC6527" w:rsidP="00AC6527">
      <w:pPr>
        <w:widowControl w:val="0"/>
        <w:tabs>
          <w:tab w:val="left" w:pos="1620"/>
        </w:tabs>
        <w:spacing w:before="240"/>
        <w:ind w:left="1620" w:right="-144" w:hanging="900"/>
        <w:rPr>
          <w:rFonts w:ascii="Arial" w:hAnsi="Arial"/>
          <w:sz w:val="24"/>
        </w:rPr>
      </w:pPr>
      <w:r w:rsidRPr="00E3599E">
        <w:rPr>
          <w:rFonts w:ascii="Arial" w:hAnsi="Arial"/>
          <w:sz w:val="24"/>
        </w:rPr>
        <w:tab/>
      </w:r>
      <w:r w:rsidR="00B7011B" w:rsidRPr="00E3599E">
        <w:rPr>
          <w:rFonts w:ascii="Arial" w:hAnsi="Arial"/>
          <w:sz w:val="24"/>
        </w:rPr>
        <w:t xml:space="preserve">This report discloses the </w:t>
      </w:r>
      <w:r w:rsidR="001A653E">
        <w:rPr>
          <w:rFonts w:ascii="Arial" w:hAnsi="Arial"/>
          <w:sz w:val="24"/>
        </w:rPr>
        <w:t>Offeror</w:t>
      </w:r>
      <w:r w:rsidR="00B7011B" w:rsidRPr="00E3599E">
        <w:rPr>
          <w:rFonts w:ascii="Arial" w:hAnsi="Arial"/>
          <w:sz w:val="24"/>
        </w:rPr>
        <w:t xml:space="preserve">’s assessment of its utilization management activities, including admission review, concurrent review and case management. The specifications for this electronic file are found in </w:t>
      </w:r>
      <w:r w:rsidR="00B7011B" w:rsidRPr="00141E7E">
        <w:rPr>
          <w:rFonts w:ascii="Arial" w:hAnsi="Arial"/>
          <w:sz w:val="24"/>
        </w:rPr>
        <w:t>Attachment 3.</w:t>
      </w:r>
    </w:p>
    <w:p w:rsidR="0079762A" w:rsidRDefault="0079762A" w:rsidP="0067586B">
      <w:pPr>
        <w:widowControl w:val="0"/>
        <w:tabs>
          <w:tab w:val="left" w:pos="1620"/>
        </w:tabs>
        <w:spacing w:before="240"/>
        <w:ind w:left="1620" w:right="-144" w:hanging="900"/>
        <w:rPr>
          <w:rFonts w:ascii="Arial" w:hAnsi="Arial"/>
          <w:sz w:val="24"/>
        </w:rPr>
      </w:pPr>
    </w:p>
    <w:p w:rsidR="0067586B" w:rsidRPr="00D874AC" w:rsidRDefault="0067586B" w:rsidP="0067586B">
      <w:pPr>
        <w:widowControl w:val="0"/>
        <w:tabs>
          <w:tab w:val="left" w:pos="1620"/>
        </w:tabs>
        <w:spacing w:before="240"/>
        <w:ind w:left="1620" w:right="-144" w:hanging="900"/>
        <w:rPr>
          <w:rFonts w:ascii="Arial" w:hAnsi="Arial"/>
          <w:sz w:val="24"/>
        </w:rPr>
      </w:pPr>
      <w:r w:rsidRPr="00D874AC">
        <w:rPr>
          <w:rFonts w:ascii="Arial" w:hAnsi="Arial"/>
          <w:sz w:val="24"/>
        </w:rPr>
        <w:t>4.1.8</w:t>
      </w:r>
      <w:r w:rsidRPr="00D874AC">
        <w:rPr>
          <w:rFonts w:ascii="Arial" w:hAnsi="Arial"/>
          <w:sz w:val="24"/>
        </w:rPr>
        <w:tab/>
        <w:t>Annual HEDIS</w:t>
      </w:r>
    </w:p>
    <w:p w:rsidR="0067586B" w:rsidRPr="00D874AC" w:rsidRDefault="0067586B" w:rsidP="0067586B">
      <w:pPr>
        <w:tabs>
          <w:tab w:val="left" w:pos="1620"/>
        </w:tabs>
        <w:ind w:left="1620" w:hanging="900"/>
        <w:rPr>
          <w:rFonts w:ascii="Arial" w:hAnsi="Arial"/>
          <w:sz w:val="24"/>
        </w:rPr>
      </w:pPr>
    </w:p>
    <w:p w:rsidR="00B7011B" w:rsidRPr="00D874AC" w:rsidRDefault="0067586B" w:rsidP="00AC6527">
      <w:pPr>
        <w:tabs>
          <w:tab w:val="left" w:pos="1620"/>
        </w:tabs>
        <w:ind w:left="1620" w:hanging="900"/>
        <w:rPr>
          <w:rFonts w:ascii="Arial" w:hAnsi="Arial"/>
          <w:sz w:val="24"/>
        </w:rPr>
      </w:pPr>
      <w:r w:rsidRPr="00D874AC">
        <w:rPr>
          <w:rFonts w:ascii="Arial" w:hAnsi="Arial"/>
          <w:sz w:val="24"/>
        </w:rPr>
        <w:tab/>
        <w:t>The Offeror shall submit the latest appropriate version of the HEDIS (or Department-approved equivalent), including the standard Member Satisfaction Survey for the most recent calendar year, by July 1 or with the Offeror’s renewal, as appropriate.</w:t>
      </w:r>
    </w:p>
    <w:p w:rsidR="00D874AC" w:rsidRPr="007F0CF5" w:rsidRDefault="00D874AC" w:rsidP="00AC6527">
      <w:pPr>
        <w:tabs>
          <w:tab w:val="left" w:pos="1620"/>
        </w:tabs>
        <w:ind w:left="1620" w:hanging="900"/>
        <w:rPr>
          <w:rFonts w:ascii="Arial" w:hAnsi="Arial"/>
          <w:sz w:val="24"/>
        </w:rPr>
      </w:pPr>
    </w:p>
    <w:p w:rsidR="008A08E8" w:rsidRPr="007F0CF5" w:rsidRDefault="007E17FF" w:rsidP="00AC6527">
      <w:pPr>
        <w:tabs>
          <w:tab w:val="left" w:pos="1620"/>
        </w:tabs>
        <w:ind w:left="1620" w:hanging="900"/>
        <w:rPr>
          <w:rFonts w:ascii="Arial" w:hAnsi="Arial"/>
          <w:sz w:val="24"/>
        </w:rPr>
      </w:pPr>
      <w:r w:rsidRPr="007F0CF5">
        <w:rPr>
          <w:rFonts w:ascii="Arial" w:hAnsi="Arial"/>
          <w:sz w:val="24"/>
        </w:rPr>
        <w:t>4.1.9</w:t>
      </w:r>
      <w:r w:rsidR="00B7011B" w:rsidRPr="007F0CF5">
        <w:rPr>
          <w:rFonts w:ascii="Arial" w:hAnsi="Arial"/>
          <w:sz w:val="24"/>
        </w:rPr>
        <w:t xml:space="preserve"> </w:t>
      </w:r>
      <w:r w:rsidR="00AC6527" w:rsidRPr="007F0CF5">
        <w:rPr>
          <w:rFonts w:ascii="Arial" w:hAnsi="Arial"/>
          <w:sz w:val="24"/>
        </w:rPr>
        <w:tab/>
      </w:r>
      <w:r w:rsidR="00B7011B" w:rsidRPr="007F0CF5">
        <w:rPr>
          <w:rFonts w:ascii="Arial" w:hAnsi="Arial"/>
          <w:sz w:val="24"/>
        </w:rPr>
        <w:t>Annual Accounting and Renewal</w:t>
      </w:r>
      <w:r w:rsidR="001743BB" w:rsidRPr="007F0CF5">
        <w:rPr>
          <w:rFonts w:ascii="Arial" w:hAnsi="Arial"/>
          <w:sz w:val="24"/>
        </w:rPr>
        <w:t xml:space="preserve"> </w:t>
      </w:r>
    </w:p>
    <w:p w:rsidR="00B7011B" w:rsidRPr="007F0CF5" w:rsidRDefault="00B7011B" w:rsidP="00AC6527">
      <w:pPr>
        <w:tabs>
          <w:tab w:val="left" w:pos="1620"/>
        </w:tabs>
        <w:ind w:left="1620" w:hanging="900"/>
        <w:rPr>
          <w:rFonts w:ascii="Arial" w:hAnsi="Arial"/>
          <w:sz w:val="24"/>
        </w:rPr>
      </w:pPr>
    </w:p>
    <w:p w:rsidR="00B7011B" w:rsidRPr="007F0CF5" w:rsidRDefault="00AC6527" w:rsidP="00AC6527">
      <w:pPr>
        <w:tabs>
          <w:tab w:val="left" w:pos="1620"/>
        </w:tabs>
        <w:ind w:left="1620" w:hanging="900"/>
        <w:rPr>
          <w:rFonts w:ascii="Arial" w:hAnsi="Arial"/>
          <w:sz w:val="24"/>
        </w:rPr>
      </w:pPr>
      <w:r w:rsidRPr="007F0CF5">
        <w:rPr>
          <w:rFonts w:ascii="Arial" w:hAnsi="Arial"/>
          <w:sz w:val="24"/>
        </w:rPr>
        <w:tab/>
      </w:r>
      <w:r w:rsidR="00B7011B" w:rsidRPr="007F0CF5">
        <w:rPr>
          <w:rFonts w:ascii="Arial" w:hAnsi="Arial"/>
          <w:sz w:val="24"/>
        </w:rPr>
        <w:t xml:space="preserve">On or before September 15, </w:t>
      </w:r>
      <w:r w:rsidR="006A4D11" w:rsidRPr="007F0CF5">
        <w:rPr>
          <w:rFonts w:ascii="Arial" w:hAnsi="Arial"/>
          <w:sz w:val="24"/>
        </w:rPr>
        <w:t xml:space="preserve">or such date as determined by the Department, </w:t>
      </w:r>
      <w:r w:rsidR="00B7011B" w:rsidRPr="007F0CF5">
        <w:rPr>
          <w:rFonts w:ascii="Arial" w:hAnsi="Arial"/>
          <w:sz w:val="24"/>
        </w:rPr>
        <w:t xml:space="preserve">after the completion of 12 months’ operations under the contract, the </w:t>
      </w:r>
      <w:r w:rsidR="001A653E">
        <w:rPr>
          <w:rFonts w:ascii="Arial" w:hAnsi="Arial"/>
          <w:sz w:val="24"/>
        </w:rPr>
        <w:t>Offeror</w:t>
      </w:r>
      <w:r w:rsidR="00B7011B" w:rsidRPr="007F0CF5">
        <w:rPr>
          <w:rFonts w:ascii="Arial" w:hAnsi="Arial"/>
          <w:sz w:val="24"/>
        </w:rPr>
        <w:t xml:space="preserve"> shall submit specified IBNR lag triangle data in the required form to the Department Actuary.</w:t>
      </w:r>
    </w:p>
    <w:p w:rsidR="00B7011B" w:rsidRPr="007F0CF5" w:rsidRDefault="00B7011B" w:rsidP="00AC6527">
      <w:pPr>
        <w:tabs>
          <w:tab w:val="left" w:pos="1620"/>
        </w:tabs>
        <w:ind w:left="1620" w:hanging="900"/>
        <w:rPr>
          <w:rFonts w:ascii="Arial" w:hAnsi="Arial"/>
          <w:sz w:val="24"/>
        </w:rPr>
      </w:pPr>
    </w:p>
    <w:p w:rsidR="00B7011B" w:rsidRPr="007F0CF5" w:rsidRDefault="00AC6527" w:rsidP="00AC6527">
      <w:pPr>
        <w:widowControl w:val="0"/>
        <w:tabs>
          <w:tab w:val="left" w:pos="1620"/>
        </w:tabs>
        <w:ind w:left="1620" w:right="-144" w:hanging="900"/>
        <w:rPr>
          <w:rFonts w:ascii="Arial" w:hAnsi="Arial"/>
          <w:sz w:val="24"/>
        </w:rPr>
      </w:pPr>
      <w:r w:rsidRPr="007F0CF5">
        <w:rPr>
          <w:rFonts w:ascii="Arial" w:hAnsi="Arial"/>
          <w:sz w:val="24"/>
        </w:rPr>
        <w:tab/>
      </w:r>
      <w:r w:rsidR="00B7011B" w:rsidRPr="007F0CF5">
        <w:rPr>
          <w:rFonts w:ascii="Arial" w:hAnsi="Arial"/>
          <w:sz w:val="24"/>
        </w:rPr>
        <w:t xml:space="preserve">On or before September 15, </w:t>
      </w:r>
      <w:r w:rsidR="006A4D11" w:rsidRPr="007F0CF5">
        <w:rPr>
          <w:rFonts w:ascii="Arial" w:hAnsi="Arial"/>
          <w:sz w:val="24"/>
        </w:rPr>
        <w:t xml:space="preserve">or such date as determined by the Department, </w:t>
      </w:r>
      <w:r w:rsidR="00B7011B" w:rsidRPr="007F0CF5">
        <w:rPr>
          <w:rFonts w:ascii="Arial" w:hAnsi="Arial"/>
          <w:sz w:val="24"/>
        </w:rPr>
        <w:t xml:space="preserve">after the completion of 12 months’ operations under the contract, the </w:t>
      </w:r>
      <w:r w:rsidR="001A653E">
        <w:rPr>
          <w:rFonts w:ascii="Arial" w:hAnsi="Arial"/>
          <w:sz w:val="24"/>
        </w:rPr>
        <w:t>Offeror</w:t>
      </w:r>
      <w:r w:rsidR="00B7011B" w:rsidRPr="007F0CF5">
        <w:rPr>
          <w:rFonts w:ascii="Arial" w:hAnsi="Arial"/>
          <w:sz w:val="24"/>
        </w:rPr>
        <w:t xml:space="preserve"> shall submit a complete accounting of its operations for the fiscal year ended the last June 30</w:t>
      </w:r>
      <w:r w:rsidR="007F0CF5" w:rsidRPr="007F0CF5">
        <w:rPr>
          <w:rFonts w:ascii="Arial" w:hAnsi="Arial"/>
          <w:sz w:val="24"/>
        </w:rPr>
        <w:t>th</w:t>
      </w:r>
      <w:r w:rsidR="00B7011B" w:rsidRPr="007F0CF5">
        <w:rPr>
          <w:rFonts w:ascii="Arial" w:hAnsi="Arial"/>
          <w:sz w:val="24"/>
        </w:rPr>
        <w:t xml:space="preserve">, and shall propose a rate, for the fiscal year beginning the next July 1.  The accounting and rate analysis should treat separately each major class of benefits, </w:t>
      </w:r>
      <w:r w:rsidR="009E3772" w:rsidRPr="007F0CF5">
        <w:rPr>
          <w:rFonts w:ascii="Arial" w:hAnsi="Arial"/>
          <w:sz w:val="24"/>
        </w:rPr>
        <w:t>Medical/Surgical</w:t>
      </w:r>
      <w:r w:rsidR="00B7011B" w:rsidRPr="007F0CF5">
        <w:rPr>
          <w:rFonts w:ascii="Arial" w:hAnsi="Arial"/>
          <w:sz w:val="24"/>
        </w:rPr>
        <w:t xml:space="preserve">, </w:t>
      </w:r>
      <w:r w:rsidR="009E3772" w:rsidRPr="007F0CF5">
        <w:rPr>
          <w:rFonts w:ascii="Arial" w:hAnsi="Arial"/>
          <w:sz w:val="24"/>
        </w:rPr>
        <w:t>Behavioral Health</w:t>
      </w:r>
      <w:r w:rsidR="00B7011B" w:rsidRPr="007F0CF5">
        <w:rPr>
          <w:rFonts w:ascii="Arial" w:hAnsi="Arial"/>
          <w:sz w:val="24"/>
        </w:rPr>
        <w:t xml:space="preserve">, </w:t>
      </w:r>
      <w:r w:rsidR="009E3772" w:rsidRPr="007F0CF5">
        <w:rPr>
          <w:rFonts w:ascii="Arial" w:hAnsi="Arial"/>
          <w:sz w:val="24"/>
        </w:rPr>
        <w:t>Prescription Drug</w:t>
      </w:r>
      <w:r w:rsidR="00B7011B" w:rsidRPr="007F0CF5">
        <w:rPr>
          <w:rFonts w:ascii="Arial" w:hAnsi="Arial"/>
          <w:sz w:val="24"/>
        </w:rPr>
        <w:t xml:space="preserve">, and </w:t>
      </w:r>
      <w:r w:rsidR="009E3772" w:rsidRPr="007F0CF5">
        <w:rPr>
          <w:rFonts w:ascii="Arial" w:hAnsi="Arial"/>
          <w:sz w:val="24"/>
        </w:rPr>
        <w:t>Dental</w:t>
      </w:r>
      <w:r w:rsidR="00B7011B" w:rsidRPr="007F0CF5">
        <w:rPr>
          <w:rFonts w:ascii="Arial" w:hAnsi="Arial"/>
          <w:sz w:val="24"/>
        </w:rPr>
        <w:t xml:space="preserve">.  </w:t>
      </w:r>
    </w:p>
    <w:p w:rsidR="00B7011B" w:rsidRPr="007F0CF5" w:rsidRDefault="00B7011B" w:rsidP="00AC6527">
      <w:pPr>
        <w:widowControl w:val="0"/>
        <w:tabs>
          <w:tab w:val="left" w:pos="1620"/>
        </w:tabs>
        <w:ind w:left="1620" w:right="-144" w:hanging="900"/>
        <w:rPr>
          <w:rFonts w:ascii="Arial" w:hAnsi="Arial"/>
          <w:sz w:val="24"/>
        </w:rPr>
      </w:pPr>
    </w:p>
    <w:p w:rsidR="00B7011B" w:rsidRPr="007F0CF5" w:rsidRDefault="00AC6527" w:rsidP="00AC6527">
      <w:pPr>
        <w:widowControl w:val="0"/>
        <w:tabs>
          <w:tab w:val="left" w:pos="1620"/>
        </w:tabs>
        <w:ind w:left="1620" w:right="-144" w:hanging="900"/>
        <w:rPr>
          <w:rFonts w:ascii="Arial" w:hAnsi="Arial"/>
          <w:sz w:val="24"/>
        </w:rPr>
      </w:pPr>
      <w:r w:rsidRPr="007F0CF5">
        <w:rPr>
          <w:rFonts w:ascii="Arial" w:hAnsi="Arial"/>
          <w:sz w:val="24"/>
        </w:rPr>
        <w:tab/>
      </w:r>
      <w:r w:rsidR="00B7011B" w:rsidRPr="007F0CF5">
        <w:rPr>
          <w:rFonts w:ascii="Arial" w:hAnsi="Arial"/>
          <w:sz w:val="24"/>
        </w:rPr>
        <w:t xml:space="preserve">In addition, the </w:t>
      </w:r>
      <w:r w:rsidR="004F50E6">
        <w:rPr>
          <w:rFonts w:ascii="Arial" w:hAnsi="Arial"/>
          <w:sz w:val="24"/>
        </w:rPr>
        <w:t xml:space="preserve">Medical/Surgical </w:t>
      </w:r>
      <w:r w:rsidR="001A653E">
        <w:rPr>
          <w:rFonts w:ascii="Arial" w:hAnsi="Arial"/>
          <w:sz w:val="24"/>
        </w:rPr>
        <w:t>Offeror</w:t>
      </w:r>
      <w:r w:rsidR="004F50E6">
        <w:rPr>
          <w:rFonts w:ascii="Arial" w:hAnsi="Arial"/>
          <w:sz w:val="24"/>
        </w:rPr>
        <w:t xml:space="preserve">’s </w:t>
      </w:r>
      <w:r w:rsidR="00B7011B" w:rsidRPr="007F0CF5">
        <w:rPr>
          <w:rFonts w:ascii="Arial" w:hAnsi="Arial"/>
          <w:sz w:val="24"/>
        </w:rPr>
        <w:t>Annual Report shall contain:</w:t>
      </w:r>
    </w:p>
    <w:p w:rsidR="00B7011B" w:rsidRPr="007F0CF5" w:rsidRDefault="00B7011B" w:rsidP="00AC6527">
      <w:pPr>
        <w:widowControl w:val="0"/>
        <w:tabs>
          <w:tab w:val="left" w:pos="1620"/>
        </w:tabs>
        <w:ind w:left="1620" w:right="-144" w:hanging="900"/>
        <w:rPr>
          <w:rFonts w:ascii="Arial" w:hAnsi="Arial"/>
          <w:sz w:val="24"/>
        </w:rPr>
      </w:pPr>
    </w:p>
    <w:p w:rsidR="00B7011B" w:rsidRPr="007F0CF5" w:rsidRDefault="00B7011B" w:rsidP="001A325E">
      <w:pPr>
        <w:pStyle w:val="ListParagraph"/>
        <w:widowControl w:val="0"/>
        <w:numPr>
          <w:ilvl w:val="4"/>
          <w:numId w:val="48"/>
        </w:numPr>
        <w:tabs>
          <w:tab w:val="left" w:pos="2790"/>
        </w:tabs>
        <w:ind w:left="2790" w:right="-144" w:hanging="1170"/>
        <w:rPr>
          <w:rFonts w:ascii="Arial" w:hAnsi="Arial"/>
          <w:sz w:val="24"/>
        </w:rPr>
      </w:pPr>
      <w:r w:rsidRPr="007F0CF5">
        <w:rPr>
          <w:rFonts w:ascii="Arial" w:hAnsi="Arial"/>
          <w:sz w:val="24"/>
        </w:rPr>
        <w:t xml:space="preserve">costs by employee, spouse and dependents (separately for active employees, retirees, and extended coverage enrollees), </w:t>
      </w:r>
    </w:p>
    <w:p w:rsidR="00B7011B" w:rsidRPr="007F0CF5" w:rsidRDefault="00B7011B" w:rsidP="001A325E">
      <w:pPr>
        <w:pStyle w:val="ListParagraph"/>
        <w:widowControl w:val="0"/>
        <w:numPr>
          <w:ilvl w:val="0"/>
          <w:numId w:val="49"/>
        </w:numPr>
        <w:tabs>
          <w:tab w:val="left" w:pos="2790"/>
        </w:tabs>
        <w:ind w:left="2790" w:right="-144" w:hanging="1170"/>
        <w:rPr>
          <w:rFonts w:ascii="Arial" w:hAnsi="Arial"/>
          <w:sz w:val="24"/>
        </w:rPr>
      </w:pPr>
      <w:r w:rsidRPr="007F0CF5">
        <w:rPr>
          <w:rFonts w:ascii="Arial" w:hAnsi="Arial"/>
          <w:sz w:val="24"/>
        </w:rPr>
        <w:t xml:space="preserve">a list of the fifty highest cost cases (enrollees) with relevant detail on admissions, diagnoses, etc., </w:t>
      </w:r>
    </w:p>
    <w:p w:rsidR="00B7011B" w:rsidRPr="007F0CF5" w:rsidRDefault="00B7011B" w:rsidP="001A325E">
      <w:pPr>
        <w:pStyle w:val="ListParagraph"/>
        <w:widowControl w:val="0"/>
        <w:numPr>
          <w:ilvl w:val="0"/>
          <w:numId w:val="49"/>
        </w:numPr>
        <w:tabs>
          <w:tab w:val="left" w:pos="2790"/>
        </w:tabs>
        <w:ind w:left="2790" w:right="-144" w:hanging="1170"/>
        <w:rPr>
          <w:rFonts w:ascii="Arial" w:hAnsi="Arial"/>
          <w:sz w:val="24"/>
        </w:rPr>
      </w:pPr>
      <w:r w:rsidRPr="007F0CF5">
        <w:rPr>
          <w:rFonts w:ascii="Arial" w:hAnsi="Arial"/>
          <w:sz w:val="24"/>
        </w:rPr>
        <w:t>amounts paid to hospitals (including inpatient surgical per diem, inpatient acute medical per diem, inpatient acute obstetrical case rate, inpatient outlier minimum charge per case and inpatient outlier rate, and outpatient case rates for those procedures which comprise 50% of outpatient hospital reimbursement, or for the 25 procedures which have the highest total dollar impact together with an indication of the percentage of total outpatient reimbursement these 25 procedures represent),</w:t>
      </w:r>
    </w:p>
    <w:p w:rsidR="00B7011B" w:rsidRDefault="00B7011B" w:rsidP="001A325E">
      <w:pPr>
        <w:pStyle w:val="ListParagraph"/>
        <w:widowControl w:val="0"/>
        <w:numPr>
          <w:ilvl w:val="0"/>
          <w:numId w:val="49"/>
        </w:numPr>
        <w:tabs>
          <w:tab w:val="left" w:pos="2790"/>
        </w:tabs>
        <w:ind w:left="2790" w:right="-144" w:hanging="1170"/>
        <w:rPr>
          <w:rFonts w:ascii="Arial" w:hAnsi="Arial"/>
          <w:sz w:val="24"/>
        </w:rPr>
      </w:pPr>
      <w:r w:rsidRPr="007F0CF5">
        <w:rPr>
          <w:rFonts w:ascii="Arial" w:hAnsi="Arial"/>
          <w:sz w:val="24"/>
        </w:rPr>
        <w:t xml:space="preserve">show the fifty professional providers of services receiving the largest payments, and </w:t>
      </w:r>
    </w:p>
    <w:p w:rsidR="00AE2FD4" w:rsidRPr="007F0CF5" w:rsidRDefault="00AE2FD4" w:rsidP="001A325E">
      <w:pPr>
        <w:pStyle w:val="ListParagraph"/>
        <w:widowControl w:val="0"/>
        <w:tabs>
          <w:tab w:val="left" w:pos="2790"/>
        </w:tabs>
        <w:ind w:left="2790" w:right="-144" w:hanging="1170"/>
        <w:rPr>
          <w:rFonts w:ascii="Arial" w:hAnsi="Arial"/>
          <w:sz w:val="24"/>
        </w:rPr>
      </w:pPr>
    </w:p>
    <w:p w:rsidR="00B7011B" w:rsidRPr="004F50E6" w:rsidRDefault="00B7011B" w:rsidP="001A325E">
      <w:pPr>
        <w:pStyle w:val="ListParagraph"/>
        <w:widowControl w:val="0"/>
        <w:numPr>
          <w:ilvl w:val="0"/>
          <w:numId w:val="49"/>
        </w:numPr>
        <w:tabs>
          <w:tab w:val="left" w:pos="2790"/>
        </w:tabs>
        <w:ind w:left="2790" w:right="-144" w:hanging="1170"/>
        <w:rPr>
          <w:rFonts w:ascii="Arial" w:hAnsi="Arial"/>
          <w:sz w:val="24"/>
        </w:rPr>
      </w:pPr>
      <w:proofErr w:type="gramStart"/>
      <w:r w:rsidRPr="004F50E6">
        <w:rPr>
          <w:rFonts w:ascii="Arial" w:hAnsi="Arial"/>
          <w:sz w:val="24"/>
        </w:rPr>
        <w:t>claims</w:t>
      </w:r>
      <w:proofErr w:type="gramEnd"/>
      <w:r w:rsidRPr="004F50E6">
        <w:rPr>
          <w:rFonts w:ascii="Arial" w:hAnsi="Arial"/>
          <w:sz w:val="24"/>
        </w:rPr>
        <w:t xml:space="preserve"> in excess of $</w:t>
      </w:r>
      <w:r w:rsidR="0059110D" w:rsidRPr="0059110D">
        <w:rPr>
          <w:rFonts w:ascii="Arial" w:hAnsi="Arial"/>
          <w:sz w:val="24"/>
        </w:rPr>
        <w:t>1</w:t>
      </w:r>
      <w:r w:rsidR="0059110D">
        <w:rPr>
          <w:rFonts w:ascii="Arial" w:hAnsi="Arial"/>
          <w:sz w:val="24"/>
        </w:rPr>
        <w:t>5</w:t>
      </w:r>
      <w:r w:rsidR="0059110D" w:rsidRPr="0059110D">
        <w:rPr>
          <w:rFonts w:ascii="Arial" w:hAnsi="Arial"/>
          <w:sz w:val="24"/>
        </w:rPr>
        <w:t>0</w:t>
      </w:r>
      <w:r w:rsidRPr="0059110D">
        <w:rPr>
          <w:rFonts w:ascii="Arial" w:hAnsi="Arial"/>
          <w:sz w:val="24"/>
        </w:rPr>
        <w:t>,000</w:t>
      </w:r>
      <w:r w:rsidR="00D71CDA" w:rsidRPr="0059110D">
        <w:rPr>
          <w:rFonts w:ascii="Arial" w:hAnsi="Arial"/>
          <w:sz w:val="24"/>
        </w:rPr>
        <w:t xml:space="preserve"> for Medical/Surgical</w:t>
      </w:r>
      <w:r w:rsidR="004F50E6" w:rsidRPr="0059110D">
        <w:rPr>
          <w:rFonts w:ascii="Arial" w:hAnsi="Arial"/>
          <w:sz w:val="24"/>
        </w:rPr>
        <w:t>, Behavioral Health</w:t>
      </w:r>
      <w:r w:rsidRPr="0059110D">
        <w:rPr>
          <w:rFonts w:ascii="Arial" w:hAnsi="Arial"/>
          <w:sz w:val="24"/>
        </w:rPr>
        <w:t>,</w:t>
      </w:r>
      <w:r w:rsidR="004F50E6" w:rsidRPr="0059110D">
        <w:rPr>
          <w:rFonts w:ascii="Arial" w:hAnsi="Arial"/>
          <w:sz w:val="24"/>
        </w:rPr>
        <w:t xml:space="preserve"> and Prescription Drug</w:t>
      </w:r>
      <w:r w:rsidRPr="004F50E6">
        <w:rPr>
          <w:rFonts w:ascii="Arial" w:hAnsi="Arial"/>
          <w:sz w:val="24"/>
        </w:rPr>
        <w:t xml:space="preserve"> if not previously reported.</w:t>
      </w:r>
      <w:r w:rsidR="00D71CDA" w:rsidRPr="004F50E6">
        <w:rPr>
          <w:rFonts w:ascii="Arial" w:hAnsi="Arial"/>
          <w:sz w:val="24"/>
        </w:rPr>
        <w:t xml:space="preserve"> </w:t>
      </w:r>
    </w:p>
    <w:p w:rsidR="00B7011B" w:rsidRDefault="001A325E" w:rsidP="001A325E">
      <w:pPr>
        <w:widowControl w:val="0"/>
        <w:ind w:left="2790" w:right="-144" w:hanging="1170"/>
        <w:rPr>
          <w:rFonts w:ascii="Arial" w:hAnsi="Arial"/>
          <w:sz w:val="24"/>
        </w:rPr>
      </w:pPr>
      <w:r>
        <w:rPr>
          <w:rFonts w:ascii="Arial" w:hAnsi="Arial"/>
          <w:sz w:val="24"/>
        </w:rPr>
        <w:tab/>
      </w:r>
      <w:r w:rsidR="00210B96">
        <w:rPr>
          <w:rFonts w:ascii="Arial" w:hAnsi="Arial"/>
          <w:sz w:val="24"/>
        </w:rPr>
        <w:t>The</w:t>
      </w:r>
      <w:r w:rsidR="00B7011B" w:rsidRPr="007F0CF5">
        <w:rPr>
          <w:rFonts w:ascii="Arial" w:hAnsi="Arial"/>
          <w:sz w:val="24"/>
        </w:rPr>
        <w:t xml:space="preserve"> Annual Report shall provide a frequency distribution of contracts, claims and dollars paid in total and by type of benefit.</w:t>
      </w:r>
      <w:r w:rsidR="00210B96">
        <w:rPr>
          <w:rFonts w:ascii="Arial" w:hAnsi="Arial"/>
          <w:sz w:val="24"/>
        </w:rPr>
        <w:t xml:space="preserve"> </w:t>
      </w:r>
      <w:r w:rsidR="001A653E">
        <w:rPr>
          <w:rFonts w:ascii="Arial" w:hAnsi="Arial"/>
          <w:sz w:val="24"/>
        </w:rPr>
        <w:t>Offeror</w:t>
      </w:r>
      <w:r w:rsidR="00210B96">
        <w:rPr>
          <w:rFonts w:ascii="Arial" w:hAnsi="Arial"/>
          <w:sz w:val="24"/>
        </w:rPr>
        <w:t xml:space="preserve"> shall also include additional information at the Department’s direction and present the Annual Report in a format acceptable to the Department.</w:t>
      </w:r>
    </w:p>
    <w:p w:rsidR="00B7011B" w:rsidRPr="00AC6527" w:rsidRDefault="00B7011B" w:rsidP="001A325E">
      <w:pPr>
        <w:tabs>
          <w:tab w:val="left" w:pos="1620"/>
        </w:tabs>
        <w:ind w:left="2790" w:hanging="1170"/>
        <w:rPr>
          <w:rFonts w:ascii="Arial" w:hAnsi="Arial"/>
          <w:sz w:val="24"/>
        </w:rPr>
      </w:pPr>
    </w:p>
    <w:p w:rsidR="008A08E8" w:rsidRPr="00AC6527" w:rsidRDefault="00DC38EC" w:rsidP="000270B4">
      <w:pPr>
        <w:pStyle w:val="ListParagraph"/>
        <w:numPr>
          <w:ilvl w:val="2"/>
          <w:numId w:val="15"/>
        </w:numPr>
        <w:tabs>
          <w:tab w:val="clear" w:pos="1080"/>
          <w:tab w:val="num" w:pos="1620"/>
        </w:tabs>
        <w:ind w:left="1620" w:hanging="900"/>
        <w:rPr>
          <w:rFonts w:ascii="Arial" w:hAnsi="Arial" w:cs="Arial"/>
          <w:sz w:val="24"/>
        </w:rPr>
      </w:pPr>
      <w:r>
        <w:rPr>
          <w:rFonts w:ascii="Arial" w:hAnsi="Arial"/>
          <w:sz w:val="24"/>
        </w:rPr>
        <w:t>The</w:t>
      </w:r>
      <w:r w:rsidRPr="00AC6527">
        <w:rPr>
          <w:rFonts w:ascii="Arial" w:hAnsi="Arial"/>
          <w:sz w:val="24"/>
        </w:rPr>
        <w:t xml:space="preserve"> </w:t>
      </w:r>
      <w:r w:rsidR="001A653E">
        <w:rPr>
          <w:rFonts w:ascii="Arial" w:hAnsi="Arial"/>
          <w:sz w:val="24"/>
        </w:rPr>
        <w:t>Offeror</w:t>
      </w:r>
      <w:r w:rsidR="002D2BCD" w:rsidRPr="00AC6527">
        <w:rPr>
          <w:rFonts w:ascii="Arial" w:hAnsi="Arial"/>
          <w:sz w:val="24"/>
        </w:rPr>
        <w:t xml:space="preserve"> </w:t>
      </w:r>
      <w:r>
        <w:rPr>
          <w:rFonts w:ascii="Arial" w:hAnsi="Arial"/>
          <w:sz w:val="24"/>
        </w:rPr>
        <w:t>shall</w:t>
      </w:r>
      <w:r w:rsidRPr="00AC6527">
        <w:rPr>
          <w:rFonts w:ascii="Arial" w:hAnsi="Arial"/>
          <w:sz w:val="24"/>
        </w:rPr>
        <w:t xml:space="preserve"> </w:t>
      </w:r>
      <w:r w:rsidR="002D2BCD" w:rsidRPr="00AC6527">
        <w:rPr>
          <w:rFonts w:ascii="Arial" w:hAnsi="Arial"/>
          <w:sz w:val="24"/>
        </w:rPr>
        <w:t xml:space="preserve">provide an annual mandated benefit report as required by </w:t>
      </w:r>
      <w:r w:rsidR="00CE76AC" w:rsidRPr="00AC6527">
        <w:rPr>
          <w:rFonts w:ascii="Arial" w:hAnsi="Arial" w:cs="Arial"/>
          <w:sz w:val="24"/>
        </w:rPr>
        <w:t>§</w:t>
      </w:r>
      <w:r w:rsidR="00A52644" w:rsidRPr="00AC6527">
        <w:t xml:space="preserve"> </w:t>
      </w:r>
      <w:r w:rsidR="00CE76AC" w:rsidRPr="00AC6527">
        <w:rPr>
          <w:rFonts w:ascii="Arial" w:hAnsi="Arial" w:cs="Arial"/>
          <w:sz w:val="24"/>
          <w:szCs w:val="24"/>
        </w:rPr>
        <w:t>2.2-2818(R)</w:t>
      </w:r>
    </w:p>
    <w:p w:rsidR="00745186" w:rsidRDefault="00745186" w:rsidP="00AC6527">
      <w:pPr>
        <w:tabs>
          <w:tab w:val="num" w:pos="1620"/>
        </w:tabs>
        <w:ind w:left="1620" w:hanging="900"/>
        <w:rPr>
          <w:rFonts w:ascii="Arial" w:hAnsi="Arial" w:cs="Arial"/>
          <w:b/>
          <w:sz w:val="24"/>
        </w:rPr>
      </w:pPr>
    </w:p>
    <w:p w:rsidR="00AC6527" w:rsidRDefault="00E93A84" w:rsidP="000270B4">
      <w:pPr>
        <w:pStyle w:val="ListParagraph"/>
        <w:numPr>
          <w:ilvl w:val="2"/>
          <w:numId w:val="15"/>
        </w:numPr>
        <w:tabs>
          <w:tab w:val="clear" w:pos="1080"/>
          <w:tab w:val="num" w:pos="1620"/>
        </w:tabs>
        <w:ind w:left="1620" w:hanging="900"/>
        <w:rPr>
          <w:rFonts w:ascii="Arial" w:hAnsi="Arial"/>
          <w:sz w:val="24"/>
        </w:rPr>
      </w:pPr>
      <w:r w:rsidRPr="00AC6527">
        <w:rPr>
          <w:rFonts w:ascii="Arial" w:hAnsi="Arial"/>
          <w:sz w:val="24"/>
        </w:rPr>
        <w:t xml:space="preserve">Monthly </w:t>
      </w:r>
      <w:r w:rsidR="002D2BCD" w:rsidRPr="00AC6527">
        <w:rPr>
          <w:rFonts w:ascii="Arial" w:hAnsi="Arial"/>
          <w:sz w:val="24"/>
        </w:rPr>
        <w:t>Behavioral Health</w:t>
      </w:r>
      <w:r w:rsidRPr="00AC6527">
        <w:rPr>
          <w:rFonts w:ascii="Arial" w:hAnsi="Arial"/>
          <w:sz w:val="24"/>
        </w:rPr>
        <w:t xml:space="preserve"> Services Report</w:t>
      </w:r>
    </w:p>
    <w:p w:rsidR="00AC6527" w:rsidRPr="00AC6527" w:rsidRDefault="00AC6527" w:rsidP="00AC6527">
      <w:pPr>
        <w:pStyle w:val="ListParagraph"/>
        <w:rPr>
          <w:rFonts w:ascii="Arial" w:hAnsi="Arial"/>
          <w:sz w:val="24"/>
        </w:rPr>
      </w:pPr>
    </w:p>
    <w:p w:rsidR="00E93A84" w:rsidRDefault="00AC6527" w:rsidP="00AC6527">
      <w:pPr>
        <w:tabs>
          <w:tab w:val="num" w:pos="1620"/>
        </w:tabs>
        <w:ind w:left="1620" w:hanging="900"/>
        <w:rPr>
          <w:rFonts w:ascii="Arial" w:hAnsi="Arial"/>
          <w:sz w:val="24"/>
        </w:rPr>
      </w:pPr>
      <w:r>
        <w:rPr>
          <w:rFonts w:ascii="Arial" w:hAnsi="Arial"/>
          <w:sz w:val="24"/>
        </w:rPr>
        <w:tab/>
      </w:r>
      <w:r w:rsidR="00E93A84">
        <w:rPr>
          <w:rFonts w:ascii="Arial" w:hAnsi="Arial"/>
          <w:sz w:val="24"/>
        </w:rPr>
        <w:t xml:space="preserve">This report discloses requests for services, pre-authorized amounts, and the impact of appeals. The format can be found in </w:t>
      </w:r>
      <w:r w:rsidR="00E93A84" w:rsidRPr="00141E7E">
        <w:rPr>
          <w:rFonts w:ascii="Arial" w:hAnsi="Arial"/>
          <w:sz w:val="24"/>
        </w:rPr>
        <w:t>Attachment 3.</w:t>
      </w:r>
    </w:p>
    <w:p w:rsidR="008A08E8" w:rsidRDefault="008A08E8" w:rsidP="00AC6527">
      <w:pPr>
        <w:pStyle w:val="ListParagraph"/>
        <w:tabs>
          <w:tab w:val="num" w:pos="1620"/>
        </w:tabs>
        <w:ind w:left="1620" w:hanging="900"/>
        <w:rPr>
          <w:rFonts w:ascii="Arial" w:hAnsi="Arial"/>
          <w:sz w:val="24"/>
        </w:rPr>
      </w:pPr>
    </w:p>
    <w:p w:rsidR="00B7011B" w:rsidRDefault="00785E71" w:rsidP="00AC6527">
      <w:pPr>
        <w:tabs>
          <w:tab w:val="num" w:pos="1620"/>
        </w:tabs>
        <w:ind w:left="1620" w:hanging="900"/>
        <w:rPr>
          <w:rFonts w:ascii="Arial" w:hAnsi="Arial"/>
          <w:sz w:val="24"/>
        </w:rPr>
      </w:pPr>
      <w:r>
        <w:rPr>
          <w:rFonts w:ascii="Arial" w:hAnsi="Arial"/>
          <w:sz w:val="24"/>
        </w:rPr>
        <w:t>4.1.1</w:t>
      </w:r>
      <w:r w:rsidR="007E17FF">
        <w:rPr>
          <w:rFonts w:ascii="Arial" w:hAnsi="Arial"/>
          <w:sz w:val="24"/>
        </w:rPr>
        <w:t>2</w:t>
      </w:r>
      <w:r>
        <w:rPr>
          <w:rFonts w:ascii="Arial" w:hAnsi="Arial"/>
          <w:sz w:val="24"/>
        </w:rPr>
        <w:t xml:space="preserve"> </w:t>
      </w:r>
      <w:r w:rsidR="00AC6527">
        <w:rPr>
          <w:rFonts w:ascii="Arial" w:hAnsi="Arial"/>
          <w:sz w:val="24"/>
        </w:rPr>
        <w:tab/>
      </w:r>
      <w:proofErr w:type="gramStart"/>
      <w:r w:rsidR="00B7011B">
        <w:rPr>
          <w:rFonts w:ascii="Arial" w:hAnsi="Arial"/>
          <w:sz w:val="24"/>
        </w:rPr>
        <w:t>Such</w:t>
      </w:r>
      <w:proofErr w:type="gramEnd"/>
      <w:r w:rsidR="00B7011B">
        <w:rPr>
          <w:rFonts w:ascii="Arial" w:hAnsi="Arial"/>
          <w:sz w:val="24"/>
        </w:rPr>
        <w:t xml:space="preserve"> other reports as may be necessary to document the performance of the </w:t>
      </w:r>
      <w:r w:rsidR="001A653E">
        <w:rPr>
          <w:rFonts w:ascii="Arial" w:hAnsi="Arial"/>
          <w:sz w:val="24"/>
        </w:rPr>
        <w:t>Offeror</w:t>
      </w:r>
      <w:r w:rsidR="00B7011B">
        <w:rPr>
          <w:rFonts w:ascii="Arial" w:hAnsi="Arial"/>
          <w:sz w:val="24"/>
        </w:rPr>
        <w:t xml:space="preserve"> and its adherence to the contracted standards.</w:t>
      </w:r>
    </w:p>
    <w:p w:rsidR="00B7011B" w:rsidRDefault="00B7011B">
      <w:pPr>
        <w:rPr>
          <w:rFonts w:ascii="Arial" w:hAnsi="Arial"/>
          <w:sz w:val="24"/>
        </w:rPr>
      </w:pPr>
    </w:p>
    <w:p w:rsidR="00B7011B" w:rsidRDefault="00090E62" w:rsidP="00AC6527">
      <w:pPr>
        <w:tabs>
          <w:tab w:val="left" w:pos="720"/>
        </w:tabs>
        <w:ind w:left="720" w:hanging="720"/>
        <w:rPr>
          <w:rFonts w:ascii="Arial" w:hAnsi="Arial"/>
          <w:sz w:val="24"/>
        </w:rPr>
      </w:pPr>
      <w:r>
        <w:rPr>
          <w:rFonts w:ascii="Arial" w:hAnsi="Arial"/>
          <w:sz w:val="24"/>
        </w:rPr>
        <w:t xml:space="preserve"> 4.2</w:t>
      </w:r>
      <w:r w:rsidR="00B7011B">
        <w:rPr>
          <w:rFonts w:ascii="Arial" w:hAnsi="Arial"/>
          <w:sz w:val="24"/>
        </w:rPr>
        <w:t xml:space="preserve">  </w:t>
      </w:r>
      <w:r w:rsidR="00B7011B">
        <w:rPr>
          <w:rFonts w:ascii="Arial" w:hAnsi="Arial"/>
          <w:sz w:val="24"/>
        </w:rPr>
        <w:tab/>
      </w:r>
      <w:r w:rsidR="00D0451E">
        <w:rPr>
          <w:rFonts w:ascii="Arial" w:hAnsi="Arial"/>
          <w:sz w:val="24"/>
        </w:rPr>
        <w:t>OTHER DELIVERABLES</w:t>
      </w:r>
    </w:p>
    <w:p w:rsidR="00B7011B" w:rsidRDefault="00B7011B">
      <w:pPr>
        <w:rPr>
          <w:rFonts w:ascii="Arial" w:hAnsi="Arial"/>
          <w:sz w:val="24"/>
        </w:rPr>
      </w:pPr>
    </w:p>
    <w:p w:rsidR="00B7011B" w:rsidRDefault="00090E62" w:rsidP="00AC6527">
      <w:pPr>
        <w:tabs>
          <w:tab w:val="left" w:pos="1620"/>
        </w:tabs>
        <w:ind w:left="1620" w:hanging="900"/>
        <w:rPr>
          <w:rFonts w:ascii="Arial" w:hAnsi="Arial"/>
          <w:sz w:val="24"/>
        </w:rPr>
      </w:pPr>
      <w:r>
        <w:rPr>
          <w:rFonts w:ascii="Arial" w:hAnsi="Arial"/>
          <w:sz w:val="24"/>
        </w:rPr>
        <w:t>4.2</w:t>
      </w:r>
      <w:r w:rsidR="00B7011B">
        <w:rPr>
          <w:rFonts w:ascii="Arial" w:hAnsi="Arial"/>
          <w:sz w:val="24"/>
        </w:rPr>
        <w:t>.1</w:t>
      </w:r>
      <w:r w:rsidR="00B7011B">
        <w:rPr>
          <w:rFonts w:ascii="Arial" w:hAnsi="Arial"/>
          <w:sz w:val="24"/>
        </w:rPr>
        <w:tab/>
        <w:t xml:space="preserve">The </w:t>
      </w:r>
      <w:r w:rsidR="001A653E">
        <w:rPr>
          <w:rFonts w:ascii="Arial" w:hAnsi="Arial"/>
          <w:sz w:val="24"/>
        </w:rPr>
        <w:t>Offeror</w:t>
      </w:r>
      <w:r w:rsidR="00B7011B">
        <w:rPr>
          <w:rFonts w:ascii="Arial" w:hAnsi="Arial"/>
          <w:sz w:val="24"/>
        </w:rPr>
        <w:t xml:space="preserve"> </w:t>
      </w:r>
      <w:r w:rsidR="000D291F">
        <w:rPr>
          <w:rFonts w:ascii="Arial" w:hAnsi="Arial"/>
          <w:sz w:val="24"/>
        </w:rPr>
        <w:t xml:space="preserve">for each Component </w:t>
      </w:r>
      <w:r w:rsidR="00B7011B">
        <w:rPr>
          <w:rFonts w:ascii="Arial" w:hAnsi="Arial"/>
          <w:sz w:val="24"/>
        </w:rPr>
        <w:t xml:space="preserve">agrees to furnish and warrants that the administrative charge quoted includes all enrollment materials, benefits booklets, and brochures describing plan benefits, applications, notices, claims forms, checks, remittance advices, articles for employee publications, administrative manuals, provider networks, directories, forecasts, invoices, identification cards, criteria sets and such services and materials stated or implied anywhere in this RFP or the </w:t>
      </w:r>
      <w:r w:rsidR="00347D5D">
        <w:rPr>
          <w:rFonts w:ascii="Arial" w:hAnsi="Arial"/>
          <w:sz w:val="24"/>
        </w:rPr>
        <w:t>Contractor</w:t>
      </w:r>
      <w:r w:rsidR="00B7011B">
        <w:rPr>
          <w:rFonts w:ascii="Arial" w:hAnsi="Arial"/>
          <w:sz w:val="24"/>
        </w:rPr>
        <w:t>'s response thereto</w:t>
      </w:r>
      <w:r w:rsidR="00417280">
        <w:rPr>
          <w:rFonts w:ascii="Arial" w:hAnsi="Arial"/>
          <w:sz w:val="24"/>
        </w:rPr>
        <w:t>, including any correspondence associated with new programs as a result of provisions of this RFP</w:t>
      </w:r>
      <w:r w:rsidR="00B7011B">
        <w:rPr>
          <w:rFonts w:ascii="Arial" w:hAnsi="Arial"/>
          <w:sz w:val="24"/>
        </w:rPr>
        <w:t>.</w:t>
      </w:r>
    </w:p>
    <w:p w:rsidR="00B7011B" w:rsidRDefault="00B7011B" w:rsidP="00AC6527">
      <w:pPr>
        <w:tabs>
          <w:tab w:val="left" w:pos="1620"/>
        </w:tabs>
        <w:ind w:left="1620" w:hanging="900"/>
        <w:rPr>
          <w:rFonts w:ascii="Arial" w:hAnsi="Arial"/>
          <w:sz w:val="24"/>
        </w:rPr>
      </w:pPr>
    </w:p>
    <w:p w:rsidR="00B7011B" w:rsidRPr="00AC6527" w:rsidRDefault="00B7011B" w:rsidP="000270B4">
      <w:pPr>
        <w:pStyle w:val="ListParagraph"/>
        <w:numPr>
          <w:ilvl w:val="2"/>
          <w:numId w:val="30"/>
        </w:numPr>
        <w:tabs>
          <w:tab w:val="left" w:pos="1620"/>
        </w:tabs>
        <w:ind w:left="1620" w:hanging="900"/>
        <w:rPr>
          <w:rFonts w:ascii="Arial" w:hAnsi="Arial"/>
          <w:sz w:val="24"/>
        </w:rPr>
      </w:pPr>
      <w:r w:rsidRPr="00AC6527">
        <w:rPr>
          <w:rFonts w:ascii="Arial" w:hAnsi="Arial"/>
          <w:sz w:val="24"/>
        </w:rPr>
        <w:t xml:space="preserve">The </w:t>
      </w:r>
      <w:r w:rsidR="000D291F">
        <w:rPr>
          <w:rFonts w:ascii="Arial" w:hAnsi="Arial"/>
          <w:sz w:val="24"/>
        </w:rPr>
        <w:t>Component Number One</w:t>
      </w:r>
      <w:r w:rsidRPr="00AC6527">
        <w:rPr>
          <w:rFonts w:ascii="Arial" w:hAnsi="Arial"/>
          <w:sz w:val="24"/>
        </w:rPr>
        <w:t xml:space="preserve"> </w:t>
      </w:r>
      <w:r w:rsidR="00347D5D" w:rsidRPr="00AC6527">
        <w:rPr>
          <w:rFonts w:ascii="Arial" w:hAnsi="Arial"/>
          <w:sz w:val="24"/>
        </w:rPr>
        <w:t>Contractor</w:t>
      </w:r>
      <w:r w:rsidRPr="00AC6527">
        <w:rPr>
          <w:rFonts w:ascii="Arial" w:hAnsi="Arial"/>
          <w:sz w:val="24"/>
        </w:rPr>
        <w:t xml:space="preserve"> shall assist the Department with the ongoing operations of </w:t>
      </w:r>
      <w:r w:rsidR="00A94CAA" w:rsidRPr="00AC6527">
        <w:rPr>
          <w:rFonts w:ascii="Arial" w:hAnsi="Arial"/>
          <w:sz w:val="24"/>
        </w:rPr>
        <w:t>the TLC</w:t>
      </w:r>
      <w:r w:rsidRPr="00AC6527">
        <w:rPr>
          <w:rFonts w:ascii="Arial" w:hAnsi="Arial"/>
          <w:sz w:val="24"/>
        </w:rPr>
        <w:t xml:space="preserve"> program</w:t>
      </w:r>
      <w:r w:rsidR="000D291F">
        <w:rPr>
          <w:rFonts w:ascii="Arial" w:hAnsi="Arial"/>
          <w:sz w:val="24"/>
        </w:rPr>
        <w:t>, and, where applicable, the LODA program,</w:t>
      </w:r>
      <w:r w:rsidRPr="00AC6527">
        <w:rPr>
          <w:rFonts w:ascii="Arial" w:hAnsi="Arial"/>
          <w:sz w:val="24"/>
        </w:rPr>
        <w:t xml:space="preserve"> by providing direct support with, but not limited to, marketing; communications; underwriting; renewal and proposal preparation and delivery; group billing and collections; </w:t>
      </w:r>
      <w:r w:rsidRPr="00C74E57">
        <w:rPr>
          <w:rFonts w:ascii="Arial" w:hAnsi="Arial"/>
          <w:sz w:val="24"/>
        </w:rPr>
        <w:t xml:space="preserve">and distributing ASO membership to other </w:t>
      </w:r>
      <w:r w:rsidR="00C74E57" w:rsidRPr="00DC38EC">
        <w:rPr>
          <w:rFonts w:ascii="Arial" w:hAnsi="Arial"/>
          <w:sz w:val="24"/>
        </w:rPr>
        <w:t>subcontractors</w:t>
      </w:r>
      <w:r w:rsidRPr="00C74E57">
        <w:rPr>
          <w:rFonts w:ascii="Arial" w:hAnsi="Arial"/>
          <w:sz w:val="24"/>
        </w:rPr>
        <w:t xml:space="preserve"> </w:t>
      </w:r>
      <w:r w:rsidR="00C74E57">
        <w:rPr>
          <w:rFonts w:ascii="Arial" w:hAnsi="Arial"/>
          <w:sz w:val="24"/>
        </w:rPr>
        <w:t xml:space="preserve">as needed.  </w:t>
      </w:r>
      <w:r w:rsidR="000B2F70">
        <w:rPr>
          <w:rFonts w:ascii="Arial" w:hAnsi="Arial"/>
          <w:sz w:val="24"/>
        </w:rPr>
        <w:t xml:space="preserve"> </w:t>
      </w:r>
      <w:r w:rsidR="008D080B">
        <w:rPr>
          <w:rFonts w:ascii="Arial" w:hAnsi="Arial"/>
          <w:sz w:val="24"/>
        </w:rPr>
        <w:t xml:space="preserve"> </w:t>
      </w:r>
    </w:p>
    <w:p w:rsidR="00B7011B" w:rsidRDefault="00B7011B" w:rsidP="00AC6527">
      <w:pPr>
        <w:ind w:left="1620" w:hanging="900"/>
        <w:rPr>
          <w:rFonts w:ascii="Arial" w:hAnsi="Arial"/>
          <w:sz w:val="24"/>
        </w:rPr>
      </w:pPr>
    </w:p>
    <w:p w:rsidR="00B76B95" w:rsidRDefault="00B76B95" w:rsidP="00AC6527">
      <w:pPr>
        <w:ind w:left="1620" w:hanging="900"/>
        <w:rPr>
          <w:rFonts w:ascii="Arial" w:hAnsi="Arial"/>
          <w:sz w:val="24"/>
        </w:rPr>
      </w:pPr>
    </w:p>
    <w:p w:rsidR="00B7011B" w:rsidRPr="000C4105" w:rsidRDefault="00B7011B" w:rsidP="00AC6527">
      <w:pPr>
        <w:tabs>
          <w:tab w:val="left" w:pos="0"/>
        </w:tabs>
        <w:ind w:hanging="720"/>
        <w:rPr>
          <w:rFonts w:ascii="Arial" w:hAnsi="Arial"/>
          <w:b/>
          <w:sz w:val="24"/>
        </w:rPr>
      </w:pPr>
      <w:r>
        <w:rPr>
          <w:rFonts w:ascii="Arial" w:hAnsi="Arial"/>
          <w:sz w:val="24"/>
        </w:rPr>
        <w:t>5.0</w:t>
      </w:r>
      <w:r>
        <w:rPr>
          <w:rFonts w:ascii="Arial" w:hAnsi="Arial"/>
          <w:sz w:val="24"/>
        </w:rPr>
        <w:tab/>
        <w:t xml:space="preserve"> </w:t>
      </w:r>
      <w:r w:rsidR="002D2BCD" w:rsidRPr="002D2BCD">
        <w:rPr>
          <w:rFonts w:ascii="Arial" w:hAnsi="Arial"/>
          <w:sz w:val="24"/>
        </w:rPr>
        <w:t xml:space="preserve">PROCUREMENT PROCEDURES </w:t>
      </w:r>
    </w:p>
    <w:p w:rsidR="00B7011B" w:rsidRDefault="00B7011B">
      <w:pPr>
        <w:rPr>
          <w:rFonts w:ascii="Arial" w:hAnsi="Arial"/>
          <w:sz w:val="24"/>
        </w:rPr>
      </w:pPr>
    </w:p>
    <w:p w:rsidR="00B7011B" w:rsidRDefault="00B7011B" w:rsidP="00AC6527">
      <w:pPr>
        <w:tabs>
          <w:tab w:val="left" w:pos="720"/>
        </w:tabs>
        <w:ind w:left="720" w:hanging="720"/>
        <w:rPr>
          <w:rFonts w:ascii="Arial" w:hAnsi="Arial"/>
          <w:sz w:val="24"/>
        </w:rPr>
      </w:pPr>
      <w:r>
        <w:rPr>
          <w:rFonts w:ascii="Arial" w:hAnsi="Arial"/>
          <w:sz w:val="24"/>
        </w:rPr>
        <w:t>5.1</w:t>
      </w:r>
      <w:r>
        <w:rPr>
          <w:rFonts w:ascii="Arial" w:hAnsi="Arial"/>
          <w:sz w:val="24"/>
        </w:rPr>
        <w:tab/>
      </w:r>
      <w:r w:rsidR="00D0451E">
        <w:rPr>
          <w:rFonts w:ascii="Arial" w:hAnsi="Arial"/>
          <w:sz w:val="24"/>
        </w:rPr>
        <w:t>METHOD OF AWARD</w:t>
      </w:r>
    </w:p>
    <w:p w:rsidR="00B7011B" w:rsidRDefault="00B7011B">
      <w:pPr>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5.1.1</w:t>
      </w:r>
      <w:r>
        <w:rPr>
          <w:rFonts w:ascii="Arial" w:hAnsi="Arial"/>
          <w:sz w:val="24"/>
        </w:rPr>
        <w:tab/>
      </w:r>
      <w:r w:rsidR="00A02D2B">
        <w:rPr>
          <w:rFonts w:ascii="Arial" w:hAnsi="Arial"/>
          <w:sz w:val="24"/>
        </w:rPr>
        <w:t>The Department shall select two or more Offerors per product deemed to be fully qualified and best suited among those Offerors submitting proposals, unless the Department has made a determination in writing that only one Offeror is fully qualified, or that one Offeror is clearly more highly qualified than the others under consideration.  The selection of Offerors will be based on the evaluation factors included in this RFP.  Negotiations shall be conducted with the selected Offeror(s).  Price shall be considered when selecting finalists for negotiation, but shall not be the sole determining factor.</w:t>
      </w:r>
    </w:p>
    <w:p w:rsidR="00B7011B" w:rsidRDefault="00B7011B" w:rsidP="00AC6527">
      <w:pPr>
        <w:tabs>
          <w:tab w:val="left" w:pos="1620"/>
        </w:tabs>
        <w:ind w:left="1620" w:hanging="900"/>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5.1.2</w:t>
      </w:r>
      <w:r>
        <w:rPr>
          <w:rFonts w:ascii="Arial" w:hAnsi="Arial"/>
          <w:sz w:val="24"/>
        </w:rPr>
        <w:tab/>
        <w:t xml:space="preserve">After negotiations have been conducted with each selected </w:t>
      </w:r>
      <w:r w:rsidR="00347D5D">
        <w:rPr>
          <w:rFonts w:ascii="Arial" w:hAnsi="Arial"/>
          <w:sz w:val="24"/>
        </w:rPr>
        <w:t>Offeror</w:t>
      </w:r>
      <w:r>
        <w:rPr>
          <w:rFonts w:ascii="Arial" w:hAnsi="Arial"/>
          <w:sz w:val="24"/>
        </w:rPr>
        <w:t xml:space="preserve">, the Department shall select the </w:t>
      </w:r>
      <w:r w:rsidR="00347D5D">
        <w:rPr>
          <w:rFonts w:ascii="Arial" w:hAnsi="Arial"/>
          <w:sz w:val="24"/>
        </w:rPr>
        <w:t>Offeror</w:t>
      </w:r>
      <w:r>
        <w:rPr>
          <w:rFonts w:ascii="Arial" w:hAnsi="Arial"/>
          <w:sz w:val="24"/>
        </w:rPr>
        <w:t xml:space="preserve">, which, in its opinion, has made the best proposal.  The Department shall award the contract to that </w:t>
      </w:r>
      <w:r w:rsidR="00347D5D">
        <w:rPr>
          <w:rFonts w:ascii="Arial" w:hAnsi="Arial"/>
          <w:sz w:val="24"/>
        </w:rPr>
        <w:t>Offeror</w:t>
      </w:r>
      <w:r>
        <w:rPr>
          <w:rFonts w:ascii="Arial" w:hAnsi="Arial"/>
          <w:sz w:val="24"/>
        </w:rPr>
        <w:t xml:space="preserve">.  The Department may cancel this RFP, or reject proposals at any time prior to an award.  The Department is not required to furnish a statement of the reason why a particular </w:t>
      </w:r>
      <w:r w:rsidR="00347D5D">
        <w:rPr>
          <w:rFonts w:ascii="Arial" w:hAnsi="Arial"/>
          <w:sz w:val="24"/>
        </w:rPr>
        <w:t>Offeror</w:t>
      </w:r>
      <w:r>
        <w:rPr>
          <w:rFonts w:ascii="Arial" w:hAnsi="Arial"/>
          <w:sz w:val="24"/>
        </w:rPr>
        <w:t xml:space="preserve"> was not deemed to have made the best proposal (Section 2.2-4359, Code of Virginia).</w:t>
      </w:r>
    </w:p>
    <w:p w:rsidR="00B7011B" w:rsidRDefault="00B7011B" w:rsidP="00AC6527">
      <w:pPr>
        <w:tabs>
          <w:tab w:val="left" w:pos="1620"/>
        </w:tabs>
        <w:ind w:left="1620" w:hanging="900"/>
        <w:rPr>
          <w:rFonts w:ascii="Arial" w:hAnsi="Arial"/>
          <w:sz w:val="24"/>
        </w:rPr>
      </w:pPr>
    </w:p>
    <w:p w:rsidR="00B7011B" w:rsidRDefault="006D7A34" w:rsidP="00AC6527">
      <w:pPr>
        <w:tabs>
          <w:tab w:val="left" w:pos="1620"/>
        </w:tabs>
        <w:ind w:left="1620" w:hanging="900"/>
        <w:rPr>
          <w:rFonts w:ascii="Arial" w:hAnsi="Arial"/>
          <w:sz w:val="24"/>
        </w:rPr>
      </w:pPr>
      <w:r>
        <w:rPr>
          <w:rFonts w:ascii="Arial" w:hAnsi="Arial"/>
          <w:sz w:val="24"/>
        </w:rPr>
        <w:t>5.1.3</w:t>
      </w:r>
      <w:r w:rsidR="00B7011B">
        <w:rPr>
          <w:rFonts w:ascii="Arial" w:hAnsi="Arial"/>
          <w:sz w:val="24"/>
        </w:rPr>
        <w:t xml:space="preserve"> </w:t>
      </w:r>
      <w:r w:rsidR="00B7011B">
        <w:rPr>
          <w:rFonts w:ascii="Arial" w:hAnsi="Arial"/>
          <w:sz w:val="24"/>
        </w:rPr>
        <w:tab/>
        <w:t xml:space="preserve">Should the Department determine in writing, and in its sole discretion, that only one </w:t>
      </w:r>
      <w:r w:rsidR="00347D5D">
        <w:rPr>
          <w:rFonts w:ascii="Arial" w:hAnsi="Arial"/>
          <w:sz w:val="24"/>
        </w:rPr>
        <w:t>Offeror</w:t>
      </w:r>
      <w:r w:rsidR="00B7011B">
        <w:rPr>
          <w:rFonts w:ascii="Arial" w:hAnsi="Arial"/>
          <w:sz w:val="24"/>
        </w:rPr>
        <w:t xml:space="preserve"> is fully qualified, or that one </w:t>
      </w:r>
      <w:r w:rsidR="00347D5D">
        <w:rPr>
          <w:rFonts w:ascii="Arial" w:hAnsi="Arial"/>
          <w:sz w:val="24"/>
        </w:rPr>
        <w:t>Offeror</w:t>
      </w:r>
      <w:r w:rsidR="00B7011B">
        <w:rPr>
          <w:rFonts w:ascii="Arial" w:hAnsi="Arial"/>
          <w:sz w:val="24"/>
        </w:rPr>
        <w:t xml:space="preserve"> is clearly more highly qualified than the others under consideration, a contract may be negotiated and awarded to that </w:t>
      </w:r>
      <w:r w:rsidR="00347D5D">
        <w:rPr>
          <w:rFonts w:ascii="Arial" w:hAnsi="Arial"/>
          <w:sz w:val="24"/>
        </w:rPr>
        <w:t>Offeror</w:t>
      </w:r>
      <w:r w:rsidR="00B7011B">
        <w:rPr>
          <w:rFonts w:ascii="Arial" w:hAnsi="Arial"/>
          <w:sz w:val="24"/>
        </w:rPr>
        <w:t>.</w:t>
      </w:r>
    </w:p>
    <w:p w:rsidR="00B7011B" w:rsidRDefault="00B7011B" w:rsidP="00AC6527">
      <w:pPr>
        <w:tabs>
          <w:tab w:val="left" w:pos="1620"/>
        </w:tabs>
        <w:ind w:left="1620" w:hanging="900"/>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5.1.4</w:t>
      </w:r>
      <w:r>
        <w:rPr>
          <w:rFonts w:ascii="Arial" w:hAnsi="Arial"/>
          <w:sz w:val="24"/>
        </w:rPr>
        <w:tab/>
        <w:t xml:space="preserve">The contract will incorporate by reference all the requirements, terms and conditions of this RFP and the </w:t>
      </w:r>
      <w:r w:rsidR="00347D5D">
        <w:rPr>
          <w:rFonts w:ascii="Arial" w:hAnsi="Arial"/>
          <w:sz w:val="24"/>
        </w:rPr>
        <w:t>Contractor</w:t>
      </w:r>
      <w:r>
        <w:rPr>
          <w:rFonts w:ascii="Arial" w:hAnsi="Arial"/>
          <w:sz w:val="24"/>
        </w:rPr>
        <w:t>’s proposal, except as either or both may be amended through negotiation.  All statements and representations, written or verbal, relating to the award of this and renewal contracts must be construed to be consistent with the following submission instructions.</w:t>
      </w:r>
    </w:p>
    <w:p w:rsidR="00B7011B" w:rsidRDefault="00B7011B" w:rsidP="00AC6527">
      <w:pPr>
        <w:tabs>
          <w:tab w:val="left" w:pos="1620"/>
        </w:tabs>
        <w:ind w:left="1620" w:hanging="900"/>
        <w:rPr>
          <w:rFonts w:ascii="Arial" w:hAnsi="Arial"/>
          <w:sz w:val="24"/>
        </w:rPr>
      </w:pPr>
    </w:p>
    <w:p w:rsidR="00B7011B" w:rsidRDefault="00B7011B" w:rsidP="00AC6527">
      <w:pPr>
        <w:tabs>
          <w:tab w:val="left" w:pos="720"/>
        </w:tabs>
        <w:ind w:left="720" w:hanging="720"/>
        <w:rPr>
          <w:rFonts w:ascii="Arial" w:hAnsi="Arial"/>
          <w:sz w:val="24"/>
        </w:rPr>
      </w:pPr>
      <w:r>
        <w:rPr>
          <w:rFonts w:ascii="Arial" w:hAnsi="Arial"/>
          <w:sz w:val="24"/>
        </w:rPr>
        <w:t>5.2</w:t>
      </w:r>
      <w:r>
        <w:rPr>
          <w:rFonts w:ascii="Arial" w:hAnsi="Arial"/>
          <w:sz w:val="24"/>
        </w:rPr>
        <w:tab/>
      </w:r>
      <w:r w:rsidR="00D0451E">
        <w:rPr>
          <w:rFonts w:ascii="Arial" w:hAnsi="Arial"/>
          <w:sz w:val="24"/>
        </w:rPr>
        <w:t>SUBMISSION OF WRITTEN PROPOSALS</w:t>
      </w:r>
    </w:p>
    <w:p w:rsidR="00B7011B" w:rsidRDefault="00B7011B">
      <w:pPr>
        <w:rPr>
          <w:rFonts w:ascii="Arial" w:hAnsi="Arial"/>
          <w:sz w:val="24"/>
        </w:rPr>
      </w:pPr>
    </w:p>
    <w:p w:rsidR="00B7011B" w:rsidRPr="00D76E55" w:rsidRDefault="00B7011B" w:rsidP="00AC6527">
      <w:pPr>
        <w:tabs>
          <w:tab w:val="left" w:pos="1620"/>
        </w:tabs>
        <w:ind w:left="1620" w:hanging="900"/>
        <w:rPr>
          <w:rFonts w:ascii="Arial" w:hAnsi="Arial"/>
          <w:sz w:val="24"/>
        </w:rPr>
      </w:pPr>
      <w:r>
        <w:rPr>
          <w:rFonts w:ascii="Arial" w:hAnsi="Arial"/>
          <w:sz w:val="24"/>
        </w:rPr>
        <w:t>5.2.1</w:t>
      </w:r>
      <w:r>
        <w:rPr>
          <w:rFonts w:ascii="Arial" w:hAnsi="Arial"/>
          <w:sz w:val="24"/>
        </w:rPr>
        <w:tab/>
        <w:t xml:space="preserve">All proposals must be in the form requested (See </w:t>
      </w:r>
      <w:r w:rsidR="00136A3D">
        <w:rPr>
          <w:rFonts w:ascii="Arial" w:hAnsi="Arial"/>
          <w:sz w:val="24"/>
        </w:rPr>
        <w:t xml:space="preserve">Section </w:t>
      </w:r>
      <w:r>
        <w:rPr>
          <w:rFonts w:ascii="Arial" w:hAnsi="Arial"/>
          <w:sz w:val="24"/>
        </w:rPr>
        <w:t xml:space="preserve">6.0 and Attachment 2).  The data required on the schedules submitted in response to this RFP are subject to verification.  Material errors shall be a basis for rejecting such a proposal.  An </w:t>
      </w:r>
      <w:r w:rsidR="00720B73" w:rsidRPr="00720B73">
        <w:rPr>
          <w:rFonts w:ascii="Arial" w:hAnsi="Arial"/>
          <w:b/>
          <w:sz w:val="24"/>
        </w:rPr>
        <w:t>O</w:t>
      </w:r>
      <w:r w:rsidRPr="00720B73">
        <w:rPr>
          <w:rFonts w:ascii="Arial" w:hAnsi="Arial"/>
          <w:b/>
          <w:sz w:val="24"/>
        </w:rPr>
        <w:t>riginal</w:t>
      </w:r>
      <w:r w:rsidR="00720B73">
        <w:rPr>
          <w:rFonts w:ascii="Arial" w:hAnsi="Arial"/>
          <w:sz w:val="24"/>
        </w:rPr>
        <w:t xml:space="preserve">, a </w:t>
      </w:r>
      <w:r w:rsidR="00720B73" w:rsidRPr="00720B73">
        <w:rPr>
          <w:rFonts w:ascii="Arial" w:hAnsi="Arial"/>
          <w:b/>
          <w:sz w:val="24"/>
        </w:rPr>
        <w:t>Redacted</w:t>
      </w:r>
      <w:r w:rsidR="00B76B95">
        <w:rPr>
          <w:rFonts w:ascii="Arial" w:hAnsi="Arial"/>
          <w:b/>
          <w:sz w:val="24"/>
        </w:rPr>
        <w:t xml:space="preserve"> Electronic Copy</w:t>
      </w:r>
      <w:r>
        <w:rPr>
          <w:rFonts w:ascii="Arial" w:hAnsi="Arial"/>
          <w:sz w:val="24"/>
        </w:rPr>
        <w:t xml:space="preserve"> and </w:t>
      </w:r>
      <w:r w:rsidR="00D76E55" w:rsidRPr="00D76E55">
        <w:rPr>
          <w:rFonts w:ascii="Arial" w:hAnsi="Arial"/>
          <w:sz w:val="24"/>
        </w:rPr>
        <w:t>twelve</w:t>
      </w:r>
      <w:r w:rsidR="00E62D97" w:rsidRPr="00D76E55">
        <w:rPr>
          <w:rFonts w:ascii="Arial" w:hAnsi="Arial"/>
          <w:sz w:val="24"/>
        </w:rPr>
        <w:t xml:space="preserve"> (</w:t>
      </w:r>
      <w:r w:rsidR="00D76E55" w:rsidRPr="00D76E55">
        <w:rPr>
          <w:rFonts w:ascii="Arial" w:hAnsi="Arial"/>
          <w:sz w:val="24"/>
        </w:rPr>
        <w:t>1</w:t>
      </w:r>
      <w:r w:rsidR="00E62D97" w:rsidRPr="00D76E55">
        <w:rPr>
          <w:rFonts w:ascii="Arial" w:hAnsi="Arial"/>
          <w:sz w:val="24"/>
        </w:rPr>
        <w:t xml:space="preserve">2) </w:t>
      </w:r>
      <w:r w:rsidR="00B66736" w:rsidRPr="00D76E55">
        <w:rPr>
          <w:rFonts w:ascii="Arial" w:hAnsi="Arial"/>
          <w:sz w:val="24"/>
        </w:rPr>
        <w:t xml:space="preserve">hard/paper and twenty-five (25) </w:t>
      </w:r>
      <w:r w:rsidR="00E62D97" w:rsidRPr="00D76E55">
        <w:rPr>
          <w:rFonts w:ascii="Arial" w:hAnsi="Arial"/>
          <w:sz w:val="24"/>
        </w:rPr>
        <w:t>electronic</w:t>
      </w:r>
      <w:r w:rsidRPr="00D76E55">
        <w:rPr>
          <w:rFonts w:ascii="Arial" w:hAnsi="Arial"/>
          <w:sz w:val="24"/>
        </w:rPr>
        <w:t xml:space="preserve"> copies </w:t>
      </w:r>
      <w:r w:rsidR="00E62D97" w:rsidRPr="00D76E55">
        <w:rPr>
          <w:rFonts w:ascii="Arial" w:hAnsi="Arial"/>
          <w:sz w:val="24"/>
        </w:rPr>
        <w:t xml:space="preserve">of the original, on separate </w:t>
      </w:r>
      <w:r w:rsidR="00AC470C" w:rsidRPr="00D76E55">
        <w:rPr>
          <w:rFonts w:ascii="Arial" w:hAnsi="Arial"/>
          <w:sz w:val="24"/>
        </w:rPr>
        <w:t>CD</w:t>
      </w:r>
      <w:r w:rsidR="00E62D97" w:rsidRPr="00D76E55">
        <w:rPr>
          <w:rFonts w:ascii="Arial" w:hAnsi="Arial"/>
          <w:sz w:val="24"/>
        </w:rPr>
        <w:t xml:space="preserve">s, </w:t>
      </w:r>
      <w:r w:rsidRPr="00D76E55">
        <w:rPr>
          <w:rFonts w:ascii="Arial" w:hAnsi="Arial"/>
          <w:sz w:val="24"/>
        </w:rPr>
        <w:t xml:space="preserve">shall be delivered in a sealed container, and </w:t>
      </w:r>
      <w:r w:rsidRPr="00D76E55">
        <w:rPr>
          <w:rFonts w:ascii="Arial" w:hAnsi="Arial"/>
          <w:sz w:val="24"/>
          <w:u w:val="single"/>
        </w:rPr>
        <w:t>labeled as a proposal</w:t>
      </w:r>
      <w:r w:rsidRPr="00D76E55">
        <w:rPr>
          <w:rFonts w:ascii="Arial" w:hAnsi="Arial"/>
          <w:sz w:val="24"/>
        </w:rPr>
        <w:t xml:space="preserve">, with the words </w:t>
      </w:r>
      <w:r w:rsidRPr="00D76E55">
        <w:rPr>
          <w:rFonts w:ascii="Arial" w:hAnsi="Arial"/>
          <w:b/>
          <w:sz w:val="24"/>
        </w:rPr>
        <w:t xml:space="preserve">"Do Not Open" </w:t>
      </w:r>
      <w:r w:rsidRPr="00D76E55">
        <w:rPr>
          <w:rFonts w:ascii="Arial" w:hAnsi="Arial"/>
          <w:sz w:val="24"/>
        </w:rPr>
        <w:t xml:space="preserve">and </w:t>
      </w:r>
      <w:r w:rsidRPr="00D76E55">
        <w:rPr>
          <w:rFonts w:ascii="Arial" w:hAnsi="Arial"/>
          <w:b/>
          <w:sz w:val="24"/>
        </w:rPr>
        <w:t>the type of benefit plan enclosed</w:t>
      </w:r>
      <w:r w:rsidRPr="00D76E55">
        <w:rPr>
          <w:rFonts w:ascii="Arial" w:hAnsi="Arial"/>
          <w:sz w:val="24"/>
        </w:rPr>
        <w:t xml:space="preserve"> prominently displayed on the outside.  Proposals must be received no later than 2:00 p.m. on </w:t>
      </w:r>
      <w:r w:rsidR="001E1F45" w:rsidRPr="003F3BAF">
        <w:rPr>
          <w:rFonts w:ascii="Arial" w:hAnsi="Arial"/>
          <w:sz w:val="24"/>
        </w:rPr>
        <w:t>September 18</w:t>
      </w:r>
      <w:r w:rsidR="00DC38EC" w:rsidRPr="00D76E55">
        <w:rPr>
          <w:rFonts w:ascii="Arial" w:hAnsi="Arial"/>
          <w:sz w:val="24"/>
        </w:rPr>
        <w:t>, 2018</w:t>
      </w:r>
      <w:r w:rsidRPr="00D76E55">
        <w:rPr>
          <w:rFonts w:ascii="Arial" w:hAnsi="Arial"/>
          <w:sz w:val="24"/>
        </w:rPr>
        <w:t>, by:</w:t>
      </w:r>
    </w:p>
    <w:p w:rsidR="00B7011B" w:rsidRDefault="00B7011B">
      <w:pPr>
        <w:ind w:left="2880"/>
        <w:rPr>
          <w:rFonts w:ascii="Arial" w:hAnsi="Arial"/>
          <w:sz w:val="24"/>
        </w:rPr>
      </w:pPr>
      <w:r w:rsidRPr="00DC38EC">
        <w:rPr>
          <w:rFonts w:ascii="Arial" w:hAnsi="Arial"/>
          <w:sz w:val="24"/>
        </w:rPr>
        <w:t xml:space="preserve">Mr. </w:t>
      </w:r>
      <w:r w:rsidR="00DF284C">
        <w:rPr>
          <w:rFonts w:ascii="Arial" w:hAnsi="Arial"/>
          <w:sz w:val="24"/>
        </w:rPr>
        <w:t>Richard Whitfield</w:t>
      </w:r>
    </w:p>
    <w:p w:rsidR="00B7011B" w:rsidRDefault="00B7011B">
      <w:pPr>
        <w:ind w:left="2880"/>
        <w:rPr>
          <w:rFonts w:ascii="Arial" w:hAnsi="Arial"/>
          <w:sz w:val="24"/>
        </w:rPr>
      </w:pPr>
      <w:r>
        <w:rPr>
          <w:rFonts w:ascii="Arial" w:hAnsi="Arial"/>
          <w:sz w:val="24"/>
        </w:rPr>
        <w:t>Department of Human Resource Management</w:t>
      </w:r>
    </w:p>
    <w:p w:rsidR="00B7011B" w:rsidRDefault="00B7011B">
      <w:pPr>
        <w:ind w:left="2880"/>
        <w:rPr>
          <w:rFonts w:ascii="Arial" w:hAnsi="Arial"/>
          <w:sz w:val="24"/>
        </w:rPr>
      </w:pPr>
      <w:r>
        <w:rPr>
          <w:rFonts w:ascii="Arial" w:hAnsi="Arial"/>
          <w:sz w:val="24"/>
        </w:rPr>
        <w:t>James Monroe Building, 13th Floor</w:t>
      </w:r>
    </w:p>
    <w:p w:rsidR="00B7011B" w:rsidRDefault="00B7011B">
      <w:pPr>
        <w:ind w:left="2880"/>
        <w:rPr>
          <w:rFonts w:ascii="Arial" w:hAnsi="Arial"/>
          <w:sz w:val="24"/>
        </w:rPr>
      </w:pPr>
      <w:r>
        <w:rPr>
          <w:rFonts w:ascii="Arial" w:hAnsi="Arial"/>
          <w:sz w:val="24"/>
        </w:rPr>
        <w:t>101 North 14th Street</w:t>
      </w:r>
    </w:p>
    <w:p w:rsidR="00B7011B" w:rsidRDefault="00B7011B">
      <w:pPr>
        <w:ind w:left="2880"/>
        <w:rPr>
          <w:rFonts w:ascii="Arial" w:hAnsi="Arial"/>
          <w:sz w:val="24"/>
        </w:rPr>
      </w:pPr>
      <w:r>
        <w:rPr>
          <w:rFonts w:ascii="Arial" w:hAnsi="Arial"/>
          <w:sz w:val="24"/>
        </w:rPr>
        <w:t>Richmond, Virginia  23219</w:t>
      </w:r>
    </w:p>
    <w:p w:rsidR="00B7011B" w:rsidRDefault="00B7011B">
      <w:pPr>
        <w:rPr>
          <w:rFonts w:ascii="Arial" w:hAnsi="Arial"/>
          <w:sz w:val="24"/>
        </w:rPr>
      </w:pPr>
    </w:p>
    <w:p w:rsidR="00B7011B" w:rsidRDefault="00E62D97" w:rsidP="00AC6527">
      <w:pPr>
        <w:ind w:left="1620"/>
        <w:rPr>
          <w:rFonts w:ascii="Arial" w:hAnsi="Arial"/>
          <w:sz w:val="24"/>
        </w:rPr>
      </w:pPr>
      <w:r>
        <w:rPr>
          <w:rFonts w:ascii="Arial" w:hAnsi="Arial"/>
          <w:sz w:val="24"/>
        </w:rPr>
        <w:t>The original</w:t>
      </w:r>
      <w:r w:rsidR="00B7011B">
        <w:rPr>
          <w:rFonts w:ascii="Arial" w:hAnsi="Arial"/>
          <w:sz w:val="24"/>
        </w:rPr>
        <w:t xml:space="preserve"> proposal </w:t>
      </w:r>
      <w:r w:rsidR="00B66736">
        <w:rPr>
          <w:rFonts w:ascii="Arial" w:hAnsi="Arial"/>
          <w:sz w:val="24"/>
        </w:rPr>
        <w:t xml:space="preserve">and hard copies </w:t>
      </w:r>
      <w:r w:rsidR="00B7011B">
        <w:rPr>
          <w:rFonts w:ascii="Arial" w:hAnsi="Arial"/>
          <w:sz w:val="24"/>
        </w:rPr>
        <w:t xml:space="preserve">should be bound in a </w:t>
      </w:r>
      <w:r w:rsidR="00B7011B" w:rsidRPr="00720B73">
        <w:rPr>
          <w:rFonts w:ascii="Arial" w:hAnsi="Arial"/>
          <w:b/>
          <w:sz w:val="24"/>
        </w:rPr>
        <w:t>loose-leaf notebook.</w:t>
      </w:r>
      <w:r w:rsidR="00B7011B">
        <w:rPr>
          <w:rFonts w:ascii="Arial" w:hAnsi="Arial"/>
          <w:sz w:val="24"/>
        </w:rPr>
        <w:t xml:space="preserve">  All documentation submitted with the proposal should be contained in that single volume.  (If necessary, additional notebooks may be submitted in clearly marked and referenced sequence.)  </w:t>
      </w:r>
      <w:r w:rsidR="00347D5D">
        <w:rPr>
          <w:rFonts w:ascii="Arial" w:hAnsi="Arial"/>
          <w:i/>
          <w:sz w:val="24"/>
        </w:rPr>
        <w:t>Offeror</w:t>
      </w:r>
      <w:r w:rsidR="00B7011B">
        <w:rPr>
          <w:rFonts w:ascii="Arial" w:hAnsi="Arial"/>
          <w:i/>
          <w:sz w:val="24"/>
        </w:rPr>
        <w:t>s are required to submit a CD containing their response in MS Excel and Word format, as directed by the Attachment 2 schedules, along with each copy of the proposal.</w:t>
      </w:r>
    </w:p>
    <w:p w:rsidR="00B7011B" w:rsidRDefault="00B7011B">
      <w:pPr>
        <w:rPr>
          <w:rFonts w:ascii="Arial" w:hAnsi="Arial"/>
          <w:sz w:val="24"/>
        </w:rPr>
      </w:pPr>
    </w:p>
    <w:p w:rsidR="00B7011B" w:rsidRDefault="00B7011B" w:rsidP="00AC6527">
      <w:pPr>
        <w:tabs>
          <w:tab w:val="left" w:pos="1620"/>
        </w:tabs>
        <w:ind w:left="1620" w:hanging="900"/>
        <w:rPr>
          <w:rFonts w:ascii="Arial" w:hAnsi="Arial"/>
          <w:sz w:val="24"/>
        </w:rPr>
      </w:pPr>
      <w:r>
        <w:rPr>
          <w:rFonts w:ascii="Arial" w:hAnsi="Arial"/>
          <w:sz w:val="24"/>
        </w:rPr>
        <w:t>5.2.2</w:t>
      </w:r>
      <w:r>
        <w:rPr>
          <w:rFonts w:ascii="Arial" w:hAnsi="Arial"/>
          <w:sz w:val="24"/>
        </w:rPr>
        <w:tab/>
        <w:t xml:space="preserve">Ownership of all data, materials and documentation originated and prepared for the Department pursuant to the RFP shall belong exclusively to the Department and be subject to public inspection in accordance with the Virginia Freedom of Information Act.  Trade secrets or proprietary information submitted by an </w:t>
      </w:r>
      <w:r w:rsidR="00347D5D">
        <w:rPr>
          <w:rFonts w:ascii="Arial" w:hAnsi="Arial"/>
          <w:sz w:val="24"/>
        </w:rPr>
        <w:t>Offeror</w:t>
      </w:r>
      <w:r>
        <w:rPr>
          <w:rFonts w:ascii="Arial" w:hAnsi="Arial"/>
          <w:sz w:val="24"/>
        </w:rPr>
        <w:t xml:space="preserve"> shall not be subject to public disclosure under the Virginia Freedom of Information Act; however, the </w:t>
      </w:r>
      <w:r w:rsidR="00347D5D">
        <w:rPr>
          <w:rFonts w:ascii="Arial" w:hAnsi="Arial"/>
          <w:sz w:val="24"/>
        </w:rPr>
        <w:t>Offeror</w:t>
      </w:r>
      <w:r>
        <w:rPr>
          <w:rFonts w:ascii="Arial" w:hAnsi="Arial"/>
          <w:sz w:val="24"/>
        </w:rPr>
        <w:t xml:space="preserve"> must invoke the protections of </w:t>
      </w:r>
      <w:r w:rsidRPr="00141E7E">
        <w:rPr>
          <w:rFonts w:ascii="Arial" w:hAnsi="Arial"/>
          <w:sz w:val="24"/>
        </w:rPr>
        <w:t>Section 2.2-4342 of the Code of Virginia, in writing, at the time the data or other material is submitted.  The written notice must specifically identify the</w:t>
      </w:r>
      <w:r>
        <w:rPr>
          <w:rFonts w:ascii="Arial" w:hAnsi="Arial"/>
          <w:sz w:val="24"/>
        </w:rPr>
        <w:t xml:space="preserve"> data or materials to be protected and state the reasons why protection is necessary.  The proprietary or trade secret material submitted must be identified as required</w:t>
      </w:r>
      <w:r>
        <w:rPr>
          <w:rFonts w:ascii="Arial" w:hAnsi="Arial"/>
          <w:i/>
          <w:sz w:val="24"/>
        </w:rPr>
        <w:t xml:space="preserve"> </w:t>
      </w:r>
      <w:r>
        <w:rPr>
          <w:rFonts w:ascii="Arial" w:hAnsi="Arial"/>
          <w:sz w:val="24"/>
        </w:rPr>
        <w:t>and must indicate only the specific words, figures, or paragraphs that constitute trade secrets or proprietary information. The Department, in its sole discretion, may not consider proposals with unduly broad requests for protection against disclosure.</w:t>
      </w:r>
    </w:p>
    <w:p w:rsidR="0078086E" w:rsidRDefault="0078086E">
      <w:pPr>
        <w:rPr>
          <w:rFonts w:ascii="Arial" w:hAnsi="Arial"/>
          <w:sz w:val="24"/>
        </w:rPr>
      </w:pPr>
      <w:r>
        <w:rPr>
          <w:rFonts w:ascii="Arial" w:hAnsi="Arial"/>
          <w:sz w:val="24"/>
        </w:rPr>
        <w:br w:type="page"/>
      </w:r>
    </w:p>
    <w:p w:rsidR="00B7011B" w:rsidRDefault="00B7011B" w:rsidP="00D0451E">
      <w:pPr>
        <w:tabs>
          <w:tab w:val="left" w:pos="720"/>
        </w:tabs>
        <w:ind w:left="720" w:hanging="720"/>
        <w:rPr>
          <w:rFonts w:ascii="Arial" w:hAnsi="Arial"/>
          <w:sz w:val="24"/>
        </w:rPr>
      </w:pPr>
      <w:r>
        <w:rPr>
          <w:rFonts w:ascii="Arial" w:hAnsi="Arial"/>
          <w:sz w:val="24"/>
        </w:rPr>
        <w:t>5.3</w:t>
      </w:r>
      <w:r>
        <w:rPr>
          <w:rFonts w:ascii="Arial" w:hAnsi="Arial"/>
          <w:sz w:val="24"/>
        </w:rPr>
        <w:tab/>
      </w:r>
      <w:r w:rsidR="00D0451E">
        <w:rPr>
          <w:rFonts w:ascii="Arial" w:hAnsi="Arial"/>
          <w:sz w:val="24"/>
        </w:rPr>
        <w:t>MODIFICATION OF PROPOSALS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Any changes, amendments or modifications of an </w:t>
      </w:r>
      <w:r w:rsidR="00347D5D">
        <w:rPr>
          <w:rFonts w:ascii="Arial" w:hAnsi="Arial"/>
          <w:sz w:val="24"/>
        </w:rPr>
        <w:t>Offeror</w:t>
      </w:r>
      <w:r>
        <w:rPr>
          <w:rFonts w:ascii="Arial" w:hAnsi="Arial"/>
          <w:sz w:val="24"/>
        </w:rPr>
        <w:t>'s proposal prior to the deadline for receipt of proposals must be in writing and submitted in the same manner as the original proposals.  All modifications must be labeled conspicuously as a change, amendment, or modification of the previously submitted proposal.  Changes, amendments, or modifications of proposals will not be considered after the deadline for receipt of proposals, except when the Department requests modifications.</w:t>
      </w:r>
    </w:p>
    <w:p w:rsidR="00B7011B" w:rsidRDefault="00B7011B">
      <w:pPr>
        <w:rPr>
          <w:rFonts w:ascii="Arial" w:hAnsi="Arial"/>
          <w:sz w:val="24"/>
        </w:rPr>
      </w:pPr>
      <w:r>
        <w:rPr>
          <w:rFonts w:ascii="Arial" w:hAnsi="Arial"/>
          <w:sz w:val="24"/>
        </w:rPr>
        <w:t>5.4</w:t>
      </w:r>
      <w:r>
        <w:rPr>
          <w:rFonts w:ascii="Arial" w:hAnsi="Arial"/>
          <w:sz w:val="24"/>
        </w:rPr>
        <w:tab/>
      </w:r>
      <w:r w:rsidR="00D0451E">
        <w:rPr>
          <w:rFonts w:ascii="Arial" w:hAnsi="Arial"/>
          <w:sz w:val="24"/>
        </w:rPr>
        <w:t>ORAL PRESENTATION</w:t>
      </w:r>
    </w:p>
    <w:p w:rsidR="00B7011B" w:rsidRDefault="00B7011B">
      <w:pPr>
        <w:rPr>
          <w:rFonts w:ascii="Arial" w:hAnsi="Arial"/>
          <w:sz w:val="24"/>
        </w:rPr>
      </w:pPr>
    </w:p>
    <w:p w:rsidR="00B7011B" w:rsidRDefault="00347D5D">
      <w:pPr>
        <w:ind w:left="720"/>
        <w:rPr>
          <w:rFonts w:ascii="Arial" w:hAnsi="Arial"/>
          <w:sz w:val="24"/>
        </w:rPr>
      </w:pPr>
      <w:r>
        <w:rPr>
          <w:rFonts w:ascii="Arial" w:hAnsi="Arial"/>
          <w:sz w:val="24"/>
        </w:rPr>
        <w:t>Offeror</w:t>
      </w:r>
      <w:r w:rsidR="00B7011B">
        <w:rPr>
          <w:rFonts w:ascii="Arial" w:hAnsi="Arial"/>
          <w:sz w:val="24"/>
        </w:rPr>
        <w:t xml:space="preserve">s who submit a proposal in response to this RFP may be required to give an oral presentation of their proposal to the Department.  This provides an opportunity for the </w:t>
      </w:r>
      <w:r>
        <w:rPr>
          <w:rFonts w:ascii="Arial" w:hAnsi="Arial"/>
          <w:sz w:val="24"/>
        </w:rPr>
        <w:t>Offeror</w:t>
      </w:r>
      <w:r w:rsidR="00B7011B">
        <w:rPr>
          <w:rFonts w:ascii="Arial" w:hAnsi="Arial"/>
          <w:sz w:val="24"/>
        </w:rPr>
        <w:t xml:space="preserve"> to clarify or elaborate on the proposal.  This is a fact finding and explanation session only and does not include negotiation.  The Department will schedule the time and location of these presentations.  Oral presentations are an option of the Department and may or may not be conducted.</w:t>
      </w:r>
    </w:p>
    <w:p w:rsidR="00B7011B" w:rsidRDefault="00B7011B">
      <w:pPr>
        <w:rPr>
          <w:rFonts w:ascii="Arial" w:hAnsi="Arial"/>
          <w:sz w:val="24"/>
        </w:rPr>
      </w:pPr>
    </w:p>
    <w:p w:rsidR="00B7011B" w:rsidRDefault="00B7011B">
      <w:pPr>
        <w:rPr>
          <w:rFonts w:ascii="Arial" w:hAnsi="Arial"/>
          <w:sz w:val="24"/>
        </w:rPr>
      </w:pPr>
      <w:r>
        <w:rPr>
          <w:rFonts w:ascii="Arial" w:hAnsi="Arial"/>
          <w:sz w:val="24"/>
        </w:rPr>
        <w:t>5.5</w:t>
      </w:r>
      <w:r>
        <w:rPr>
          <w:rFonts w:ascii="Arial" w:hAnsi="Arial"/>
          <w:sz w:val="24"/>
        </w:rPr>
        <w:tab/>
      </w:r>
      <w:r w:rsidR="00D0451E">
        <w:rPr>
          <w:rFonts w:ascii="Arial" w:hAnsi="Arial"/>
          <w:sz w:val="24"/>
        </w:rPr>
        <w:t>INQUIRIES CONCERNING THE RFP</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Any communication concerning this RFP or any resulting contracts must be addressed </w:t>
      </w:r>
      <w:r>
        <w:rPr>
          <w:rFonts w:ascii="Arial" w:hAnsi="Arial"/>
          <w:sz w:val="24"/>
          <w:u w:val="single"/>
        </w:rPr>
        <w:t>in writing</w:t>
      </w:r>
      <w:r>
        <w:rPr>
          <w:rFonts w:ascii="Arial" w:hAnsi="Arial"/>
          <w:sz w:val="24"/>
        </w:rPr>
        <w:t xml:space="preserve"> to:</w:t>
      </w:r>
    </w:p>
    <w:p w:rsidR="00B7011B" w:rsidRDefault="008D1583" w:rsidP="00996397">
      <w:pPr>
        <w:ind w:left="2160"/>
        <w:rPr>
          <w:rFonts w:ascii="Arial" w:hAnsi="Arial"/>
          <w:sz w:val="24"/>
        </w:rPr>
      </w:pPr>
      <w:r>
        <w:rPr>
          <w:rFonts w:ascii="Arial" w:hAnsi="Arial"/>
          <w:sz w:val="24"/>
        </w:rPr>
        <w:t>Mr.</w:t>
      </w:r>
      <w:r w:rsidR="006A4D11">
        <w:rPr>
          <w:rFonts w:ascii="Arial" w:hAnsi="Arial"/>
          <w:sz w:val="24"/>
        </w:rPr>
        <w:t xml:space="preserve"> </w:t>
      </w:r>
      <w:r w:rsidR="00BA7B1F">
        <w:rPr>
          <w:rFonts w:ascii="Arial" w:hAnsi="Arial"/>
          <w:sz w:val="24"/>
        </w:rPr>
        <w:t>Richard Whitfield</w:t>
      </w:r>
    </w:p>
    <w:p w:rsidR="00B7011B" w:rsidRDefault="00B7011B" w:rsidP="00996397">
      <w:pPr>
        <w:ind w:left="2160"/>
        <w:rPr>
          <w:rFonts w:ascii="Arial" w:hAnsi="Arial"/>
          <w:sz w:val="24"/>
        </w:rPr>
      </w:pPr>
      <w:r>
        <w:rPr>
          <w:rFonts w:ascii="Arial" w:hAnsi="Arial"/>
          <w:sz w:val="24"/>
        </w:rPr>
        <w:t>Department of Human Resource Management</w:t>
      </w:r>
    </w:p>
    <w:p w:rsidR="00B7011B" w:rsidRDefault="00B7011B" w:rsidP="00996397">
      <w:pPr>
        <w:ind w:left="2160"/>
        <w:rPr>
          <w:rFonts w:ascii="Arial" w:hAnsi="Arial"/>
          <w:sz w:val="24"/>
        </w:rPr>
      </w:pPr>
      <w:r>
        <w:rPr>
          <w:rFonts w:ascii="Arial" w:hAnsi="Arial"/>
          <w:sz w:val="24"/>
        </w:rPr>
        <w:t>James Monroe Building, 13th Floor</w:t>
      </w:r>
    </w:p>
    <w:p w:rsidR="00B7011B" w:rsidRDefault="00B7011B" w:rsidP="00996397">
      <w:pPr>
        <w:ind w:left="2160"/>
        <w:rPr>
          <w:rFonts w:ascii="Arial" w:hAnsi="Arial"/>
          <w:sz w:val="24"/>
        </w:rPr>
      </w:pPr>
      <w:r>
        <w:rPr>
          <w:rFonts w:ascii="Arial" w:hAnsi="Arial"/>
          <w:sz w:val="24"/>
        </w:rPr>
        <w:t>101 North 14th Street</w:t>
      </w:r>
    </w:p>
    <w:p w:rsidR="00B7011B" w:rsidRDefault="00B7011B" w:rsidP="00996397">
      <w:pPr>
        <w:ind w:left="2160"/>
        <w:rPr>
          <w:rFonts w:ascii="Arial" w:hAnsi="Arial"/>
          <w:sz w:val="24"/>
          <w:lang w:val="it-IT"/>
        </w:rPr>
      </w:pPr>
      <w:r w:rsidRPr="00C709C4">
        <w:rPr>
          <w:rFonts w:ascii="Arial" w:hAnsi="Arial"/>
          <w:sz w:val="24"/>
          <w:lang w:val="it-IT"/>
        </w:rPr>
        <w:t>Richmond, Virginia  23219</w:t>
      </w:r>
    </w:p>
    <w:p w:rsidR="00B7011B" w:rsidRDefault="00B7011B" w:rsidP="00996397">
      <w:pPr>
        <w:rPr>
          <w:rFonts w:ascii="Arial" w:hAnsi="Arial"/>
          <w:sz w:val="24"/>
          <w:lang w:val="fr-FR"/>
        </w:rPr>
      </w:pPr>
      <w:r w:rsidRPr="00C709C4">
        <w:rPr>
          <w:rFonts w:ascii="Arial" w:hAnsi="Arial"/>
          <w:sz w:val="24"/>
          <w:lang w:val="it-IT"/>
        </w:rPr>
        <w:tab/>
      </w:r>
      <w:r w:rsidRPr="00C709C4">
        <w:rPr>
          <w:rFonts w:ascii="Arial" w:hAnsi="Arial"/>
          <w:sz w:val="24"/>
          <w:lang w:val="it-IT"/>
        </w:rPr>
        <w:tab/>
      </w:r>
      <w:r w:rsidRPr="00C709C4">
        <w:rPr>
          <w:rFonts w:ascii="Arial" w:hAnsi="Arial"/>
          <w:sz w:val="24"/>
          <w:lang w:val="it-IT"/>
        </w:rPr>
        <w:tab/>
      </w:r>
      <w:r>
        <w:rPr>
          <w:rFonts w:ascii="Arial" w:hAnsi="Arial"/>
          <w:sz w:val="24"/>
          <w:lang w:val="fr-FR"/>
        </w:rPr>
        <w:t xml:space="preserve">E-mail:  </w:t>
      </w:r>
      <w:r w:rsidR="006A4D11">
        <w:rPr>
          <w:rFonts w:ascii="Arial" w:hAnsi="Arial"/>
          <w:sz w:val="24"/>
          <w:lang w:val="fr-FR"/>
        </w:rPr>
        <w:t xml:space="preserve"> </w:t>
      </w:r>
      <w:hyperlink r:id="rId28" w:history="1">
        <w:r w:rsidR="00BA7B1F" w:rsidRPr="003B30EC">
          <w:rPr>
            <w:rStyle w:val="Hyperlink"/>
            <w:rFonts w:ascii="Arial" w:hAnsi="Arial"/>
            <w:sz w:val="24"/>
            <w:lang w:val="fr-FR"/>
          </w:rPr>
          <w:t>richard.whitfield@dhrm.virginia.gov</w:t>
        </w:r>
      </w:hyperlink>
      <w:r w:rsidR="006A4D11">
        <w:rPr>
          <w:rFonts w:ascii="Arial" w:hAnsi="Arial"/>
          <w:sz w:val="24"/>
          <w:lang w:val="fr-FR"/>
        </w:rPr>
        <w:t xml:space="preserve"> </w:t>
      </w:r>
    </w:p>
    <w:p w:rsidR="00B7011B" w:rsidRDefault="00B7011B">
      <w:pPr>
        <w:rPr>
          <w:rFonts w:ascii="Arial" w:hAnsi="Arial"/>
          <w:sz w:val="24"/>
          <w:lang w:val="fr-FR"/>
        </w:rPr>
      </w:pPr>
    </w:p>
    <w:p w:rsidR="00B7011B" w:rsidRDefault="00B7011B">
      <w:pPr>
        <w:rPr>
          <w:rFonts w:ascii="Arial" w:hAnsi="Arial"/>
          <w:sz w:val="24"/>
        </w:rPr>
      </w:pPr>
      <w:r>
        <w:rPr>
          <w:rFonts w:ascii="Arial" w:hAnsi="Arial"/>
          <w:sz w:val="24"/>
        </w:rPr>
        <w:t>5.6</w:t>
      </w:r>
      <w:r>
        <w:rPr>
          <w:rFonts w:ascii="Arial" w:hAnsi="Arial"/>
          <w:sz w:val="24"/>
        </w:rPr>
        <w:tab/>
      </w:r>
      <w:r w:rsidR="00D0451E">
        <w:rPr>
          <w:rFonts w:ascii="Arial" w:hAnsi="Arial"/>
          <w:sz w:val="24"/>
        </w:rPr>
        <w:t>PUBLIC INSPECTION OF PROCUREMENT RECORDS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Proposals will be subject to public inspection only in accordance with </w:t>
      </w:r>
      <w:r w:rsidR="002D2BCD" w:rsidRPr="00141E7E">
        <w:rPr>
          <w:rFonts w:ascii="Arial" w:hAnsi="Arial" w:cs="Arial"/>
          <w:sz w:val="24"/>
          <w:szCs w:val="24"/>
        </w:rPr>
        <w:t>Section 2.2-4342</w:t>
      </w:r>
      <w:r w:rsidRPr="00141E7E">
        <w:rPr>
          <w:rFonts w:ascii="Arial" w:hAnsi="Arial"/>
          <w:sz w:val="24"/>
        </w:rPr>
        <w:t xml:space="preserve"> of the Code of Virginia.</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5.7</w:t>
      </w:r>
      <w:r>
        <w:rPr>
          <w:rFonts w:ascii="Arial" w:hAnsi="Arial"/>
          <w:sz w:val="24"/>
        </w:rPr>
        <w:tab/>
      </w:r>
      <w:r w:rsidR="00D0451E">
        <w:rPr>
          <w:rFonts w:ascii="Arial" w:hAnsi="Arial"/>
          <w:sz w:val="24"/>
        </w:rPr>
        <w:t>CLARIFICATION OF PROPOSAL INFORMATION</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Department reserves the right to request verification, validation or clarification of any information contained in any of the proposals.  This clarification may include checking references and securing other data from outside sources, as well as from the </w:t>
      </w:r>
      <w:r w:rsidR="00347D5D">
        <w:rPr>
          <w:rFonts w:ascii="Arial" w:hAnsi="Arial"/>
          <w:sz w:val="24"/>
        </w:rPr>
        <w:t>Offeror</w:t>
      </w:r>
      <w:r>
        <w:rPr>
          <w:rFonts w:ascii="Arial" w:hAnsi="Arial"/>
          <w:sz w:val="24"/>
        </w:rPr>
        <w:t>.</w:t>
      </w:r>
    </w:p>
    <w:p w:rsidR="00B7011B" w:rsidRDefault="00B7011B">
      <w:pPr>
        <w:ind w:left="720"/>
        <w:rPr>
          <w:rFonts w:ascii="Arial" w:hAnsi="Arial"/>
          <w:sz w:val="24"/>
        </w:rPr>
      </w:pPr>
    </w:p>
    <w:p w:rsidR="00B7011B" w:rsidRDefault="00B7011B">
      <w:pPr>
        <w:rPr>
          <w:rFonts w:ascii="Arial" w:hAnsi="Arial"/>
          <w:sz w:val="24"/>
        </w:rPr>
      </w:pPr>
      <w:r>
        <w:rPr>
          <w:rFonts w:ascii="Arial" w:hAnsi="Arial"/>
          <w:sz w:val="24"/>
        </w:rPr>
        <w:t>5.8</w:t>
      </w:r>
      <w:r>
        <w:rPr>
          <w:rFonts w:ascii="Arial" w:hAnsi="Arial"/>
          <w:sz w:val="24"/>
        </w:rPr>
        <w:tab/>
      </w:r>
      <w:r w:rsidR="00D0451E">
        <w:rPr>
          <w:rFonts w:ascii="Arial" w:hAnsi="Arial"/>
          <w:sz w:val="24"/>
        </w:rPr>
        <w:t>REFERENCE TO OTHER MATERIALS</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The </w:t>
      </w:r>
      <w:r w:rsidR="00347D5D">
        <w:rPr>
          <w:rFonts w:ascii="Arial" w:hAnsi="Arial"/>
          <w:sz w:val="24"/>
        </w:rPr>
        <w:t>Offeror</w:t>
      </w:r>
      <w:r>
        <w:rPr>
          <w:rFonts w:ascii="Arial" w:hAnsi="Arial"/>
          <w:sz w:val="24"/>
        </w:rPr>
        <w:t xml:space="preserve"> cannot compel the Department to consider any information except that which is contained in its proposal, or which is offered in response to a request from the Department.  The </w:t>
      </w:r>
      <w:r w:rsidR="00347D5D">
        <w:rPr>
          <w:rFonts w:ascii="Arial" w:hAnsi="Arial"/>
          <w:sz w:val="24"/>
        </w:rPr>
        <w:t>Offeror</w:t>
      </w:r>
      <w:r>
        <w:rPr>
          <w:rFonts w:ascii="Arial" w:hAnsi="Arial"/>
          <w:sz w:val="24"/>
        </w:rPr>
        <w:t xml:space="preserve"> should rely solely on its proposal.  The Department, however, reserves the right, in its sole discretion, to take into consideration its prior experience with </w:t>
      </w:r>
      <w:r w:rsidR="00347D5D">
        <w:rPr>
          <w:rFonts w:ascii="Arial" w:hAnsi="Arial"/>
          <w:sz w:val="24"/>
        </w:rPr>
        <w:t>Offeror</w:t>
      </w:r>
      <w:r>
        <w:rPr>
          <w:rFonts w:ascii="Arial" w:hAnsi="Arial"/>
          <w:sz w:val="24"/>
        </w:rPr>
        <w:t>s and information gained from other sources.</w:t>
      </w:r>
    </w:p>
    <w:p w:rsidR="0078086E" w:rsidRDefault="0078086E">
      <w:pPr>
        <w:rPr>
          <w:rFonts w:ascii="Arial" w:hAnsi="Arial"/>
          <w:sz w:val="24"/>
        </w:rPr>
      </w:pPr>
      <w:r>
        <w:rPr>
          <w:rFonts w:ascii="Arial" w:hAnsi="Arial"/>
          <w:sz w:val="24"/>
        </w:rPr>
        <w:br w:type="page"/>
      </w:r>
    </w:p>
    <w:p w:rsidR="00B7011B" w:rsidRDefault="00B7011B">
      <w:pPr>
        <w:rPr>
          <w:rFonts w:ascii="Arial" w:hAnsi="Arial"/>
          <w:sz w:val="24"/>
        </w:rPr>
      </w:pPr>
      <w:r>
        <w:rPr>
          <w:rFonts w:ascii="Arial" w:hAnsi="Arial"/>
          <w:sz w:val="24"/>
        </w:rPr>
        <w:t>5.9</w:t>
      </w:r>
      <w:r>
        <w:rPr>
          <w:rFonts w:ascii="Arial" w:hAnsi="Arial"/>
          <w:sz w:val="24"/>
        </w:rPr>
        <w:tab/>
      </w:r>
      <w:r w:rsidR="00D0451E">
        <w:rPr>
          <w:rFonts w:ascii="Arial" w:hAnsi="Arial"/>
          <w:sz w:val="24"/>
        </w:rPr>
        <w:t>MANDATORY PRE-PROPOSAL CONFERENCE</w:t>
      </w:r>
    </w:p>
    <w:p w:rsidR="00B7011B" w:rsidRDefault="00B7011B">
      <w:pPr>
        <w:rPr>
          <w:rFonts w:ascii="Arial" w:hAnsi="Arial"/>
          <w:sz w:val="24"/>
        </w:rPr>
      </w:pPr>
      <w:r>
        <w:rPr>
          <w:rFonts w:ascii="Arial" w:hAnsi="Arial"/>
          <w:sz w:val="24"/>
        </w:rPr>
        <w:tab/>
      </w:r>
    </w:p>
    <w:p w:rsidR="00B7011B" w:rsidRDefault="00B7011B">
      <w:pPr>
        <w:ind w:left="720"/>
        <w:rPr>
          <w:rFonts w:ascii="Arial" w:hAnsi="Arial"/>
          <w:sz w:val="24"/>
        </w:rPr>
      </w:pPr>
      <w:r>
        <w:rPr>
          <w:rFonts w:ascii="Arial" w:hAnsi="Arial"/>
          <w:sz w:val="24"/>
        </w:rPr>
        <w:t xml:space="preserve">A </w:t>
      </w:r>
      <w:r w:rsidRPr="00720B73">
        <w:rPr>
          <w:rFonts w:ascii="Arial" w:hAnsi="Arial"/>
          <w:b/>
          <w:sz w:val="24"/>
        </w:rPr>
        <w:t>mandatory</w:t>
      </w:r>
      <w:r>
        <w:rPr>
          <w:rFonts w:ascii="Arial" w:hAnsi="Arial"/>
          <w:sz w:val="24"/>
        </w:rPr>
        <w:t xml:space="preserve"> pre-proposal conference will be held at </w:t>
      </w:r>
      <w:r w:rsidR="00DC38EC" w:rsidRPr="00D23463">
        <w:rPr>
          <w:rFonts w:ascii="Arial" w:hAnsi="Arial"/>
          <w:sz w:val="24"/>
        </w:rPr>
        <w:t>10</w:t>
      </w:r>
      <w:r w:rsidR="00CE76AC" w:rsidRPr="00D23463">
        <w:rPr>
          <w:rFonts w:ascii="Arial" w:hAnsi="Arial"/>
          <w:sz w:val="24"/>
        </w:rPr>
        <w:t>:</w:t>
      </w:r>
      <w:r w:rsidR="00DC38EC" w:rsidRPr="00D23463">
        <w:rPr>
          <w:rFonts w:ascii="Arial" w:hAnsi="Arial"/>
          <w:sz w:val="24"/>
        </w:rPr>
        <w:t xml:space="preserve">30 </w:t>
      </w:r>
      <w:r w:rsidR="00CE76AC" w:rsidRPr="00D23463">
        <w:rPr>
          <w:rFonts w:ascii="Arial" w:hAnsi="Arial"/>
          <w:sz w:val="24"/>
        </w:rPr>
        <w:t xml:space="preserve">a.m. </w:t>
      </w:r>
      <w:r w:rsidR="00A353CF">
        <w:rPr>
          <w:rFonts w:ascii="Arial" w:hAnsi="Arial"/>
          <w:sz w:val="24"/>
        </w:rPr>
        <w:t>August 20</w:t>
      </w:r>
      <w:r w:rsidR="00D539CB" w:rsidRPr="00D23463">
        <w:rPr>
          <w:rFonts w:ascii="Arial" w:hAnsi="Arial"/>
          <w:sz w:val="24"/>
        </w:rPr>
        <w:t>, 2018</w:t>
      </w:r>
      <w:r w:rsidR="00CE76AC" w:rsidRPr="00D23463">
        <w:rPr>
          <w:rFonts w:ascii="Arial" w:hAnsi="Arial"/>
          <w:sz w:val="24"/>
        </w:rPr>
        <w:t>,</w:t>
      </w:r>
      <w:r w:rsidR="00CE76AC" w:rsidRPr="00CE76AC">
        <w:rPr>
          <w:rFonts w:ascii="Arial" w:hAnsi="Arial"/>
          <w:sz w:val="24"/>
        </w:rPr>
        <w:t xml:space="preserve"> in the James Monroe Building</w:t>
      </w:r>
      <w:r w:rsidR="00CE76AC" w:rsidRPr="0019137C">
        <w:rPr>
          <w:rFonts w:ascii="Arial" w:hAnsi="Arial"/>
          <w:sz w:val="24"/>
        </w:rPr>
        <w:t xml:space="preserve">, </w:t>
      </w:r>
      <w:r w:rsidR="00CE76AC" w:rsidRPr="003F3BAF">
        <w:rPr>
          <w:rFonts w:ascii="Arial" w:hAnsi="Arial"/>
          <w:sz w:val="24"/>
        </w:rPr>
        <w:t>Conference Rooms C, D and E, 1</w:t>
      </w:r>
      <w:r w:rsidR="00CE76AC" w:rsidRPr="003F3BAF">
        <w:rPr>
          <w:rFonts w:ascii="Arial" w:hAnsi="Arial"/>
          <w:sz w:val="24"/>
          <w:vertAlign w:val="superscript"/>
        </w:rPr>
        <w:t>st</w:t>
      </w:r>
      <w:r w:rsidR="00CE76AC" w:rsidRPr="003F3BAF">
        <w:rPr>
          <w:rFonts w:ascii="Arial" w:hAnsi="Arial"/>
          <w:sz w:val="24"/>
        </w:rPr>
        <w:t xml:space="preserve"> Floor</w:t>
      </w:r>
      <w:r w:rsidR="00CE76AC" w:rsidRPr="00CE76AC">
        <w:rPr>
          <w:rFonts w:ascii="Arial" w:hAnsi="Arial"/>
          <w:sz w:val="24"/>
        </w:rPr>
        <w:t>, 101 North 14th Street, Richmond, Virginia.</w:t>
      </w:r>
      <w:r>
        <w:rPr>
          <w:rFonts w:ascii="Arial" w:hAnsi="Arial"/>
          <w:sz w:val="24"/>
        </w:rPr>
        <w:t xml:space="preserve">  The purpose of this conference is to allow potential </w:t>
      </w:r>
      <w:r w:rsidR="00347D5D">
        <w:rPr>
          <w:rFonts w:ascii="Arial" w:hAnsi="Arial"/>
          <w:sz w:val="24"/>
        </w:rPr>
        <w:t>Offeror</w:t>
      </w:r>
      <w:r>
        <w:rPr>
          <w:rFonts w:ascii="Arial" w:hAnsi="Arial"/>
          <w:sz w:val="24"/>
        </w:rPr>
        <w:t>s an opportunity to present questions and to obtain clarification relative to any facet of this procurement.</w:t>
      </w:r>
      <w:r w:rsidR="001E1F45">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Attendance at this conference is a prerequisite to submitting a proposal.  </w:t>
      </w:r>
      <w:r w:rsidR="00347D5D">
        <w:rPr>
          <w:rFonts w:ascii="Arial" w:hAnsi="Arial"/>
          <w:sz w:val="24"/>
        </w:rPr>
        <w:t>Offeror</w:t>
      </w:r>
      <w:r>
        <w:rPr>
          <w:rFonts w:ascii="Arial" w:hAnsi="Arial"/>
          <w:sz w:val="24"/>
        </w:rPr>
        <w:t xml:space="preserve">s who intend to submit a proposal are </w:t>
      </w:r>
      <w:r w:rsidRPr="00720B73">
        <w:rPr>
          <w:rFonts w:ascii="Arial" w:hAnsi="Arial"/>
          <w:b/>
          <w:sz w:val="24"/>
        </w:rPr>
        <w:t xml:space="preserve">required </w:t>
      </w:r>
      <w:r>
        <w:rPr>
          <w:rFonts w:ascii="Arial" w:hAnsi="Arial"/>
          <w:sz w:val="24"/>
        </w:rPr>
        <w:t>to attend.  Any changes resulting from this conference will be issued in a written addendum to the RFP.  Attendance at the conference will be documented by the representative’s signature on the attendance roster.</w:t>
      </w:r>
      <w:r w:rsidR="00DA59C2" w:rsidRPr="00DA59C2">
        <w:rPr>
          <w:rFonts w:ascii="Arial" w:hAnsi="Arial"/>
          <w:sz w:val="24"/>
        </w:rPr>
        <w:t xml:space="preserve"> </w:t>
      </w:r>
      <w:r w:rsidR="00347D5D">
        <w:rPr>
          <w:rFonts w:ascii="Arial" w:hAnsi="Arial"/>
          <w:sz w:val="24"/>
        </w:rPr>
        <w:t>Offeror</w:t>
      </w:r>
      <w:r w:rsidR="00DA59C2">
        <w:rPr>
          <w:rFonts w:ascii="Arial" w:hAnsi="Arial"/>
          <w:sz w:val="24"/>
        </w:rPr>
        <w:t>s should bring a copy of this RFP to the conference</w:t>
      </w:r>
      <w:r w:rsidR="001E1F45">
        <w:rPr>
          <w:rFonts w:ascii="Arial" w:hAnsi="Arial"/>
          <w:sz w:val="24"/>
        </w:rPr>
        <w:t xml:space="preserve">. </w:t>
      </w:r>
      <w:r w:rsidR="001E1F45" w:rsidRPr="001E1F45">
        <w:rPr>
          <w:rFonts w:ascii="Arial" w:hAnsi="Arial"/>
          <w:sz w:val="24"/>
        </w:rPr>
        <w:t xml:space="preserve">Any vendor arriving to the conference rooms after 10:30 a.m. will not be admitted </w:t>
      </w:r>
      <w:r w:rsidR="001E1F45" w:rsidRPr="0016096E">
        <w:rPr>
          <w:rFonts w:ascii="Arial" w:hAnsi="Arial"/>
          <w:b/>
          <w:sz w:val="24"/>
        </w:rPr>
        <w:t>(a picture ID is required, and arrival 30 minutes in advance of the meeting is recommended to allow for parking).</w:t>
      </w:r>
    </w:p>
    <w:p w:rsidR="00B7011B" w:rsidRDefault="00B7011B">
      <w:pPr>
        <w:rPr>
          <w:rFonts w:ascii="Arial" w:hAnsi="Arial"/>
          <w:sz w:val="24"/>
        </w:rPr>
      </w:pPr>
    </w:p>
    <w:p w:rsidR="00B7011B" w:rsidRDefault="00B7011B">
      <w:pPr>
        <w:ind w:left="720"/>
        <w:rPr>
          <w:rFonts w:ascii="Arial" w:hAnsi="Arial"/>
          <w:b/>
          <w:sz w:val="24"/>
        </w:rPr>
      </w:pPr>
      <w:r>
        <w:rPr>
          <w:rFonts w:ascii="Arial" w:hAnsi="Arial"/>
          <w:b/>
          <w:sz w:val="24"/>
        </w:rPr>
        <w:t>It is requested that any known questions regarding the RFP</w:t>
      </w:r>
      <w:r w:rsidR="00720B73">
        <w:rPr>
          <w:rFonts w:ascii="Arial" w:hAnsi="Arial"/>
          <w:b/>
          <w:sz w:val="24"/>
        </w:rPr>
        <w:t xml:space="preserve"> be</w:t>
      </w:r>
      <w:r>
        <w:rPr>
          <w:rFonts w:ascii="Arial" w:hAnsi="Arial"/>
          <w:b/>
          <w:sz w:val="24"/>
        </w:rPr>
        <w:t xml:space="preserve"> </w:t>
      </w:r>
      <w:r w:rsidR="006A4D11">
        <w:rPr>
          <w:rFonts w:ascii="Arial" w:hAnsi="Arial"/>
          <w:b/>
          <w:sz w:val="24"/>
        </w:rPr>
        <w:t>sent by e-mail</w:t>
      </w:r>
      <w:r>
        <w:rPr>
          <w:rFonts w:ascii="Arial" w:hAnsi="Arial"/>
          <w:b/>
          <w:sz w:val="24"/>
        </w:rPr>
        <w:t xml:space="preserve"> </w:t>
      </w:r>
      <w:r w:rsidR="00AA2916">
        <w:rPr>
          <w:rFonts w:ascii="Arial" w:hAnsi="Arial"/>
          <w:b/>
          <w:sz w:val="24"/>
        </w:rPr>
        <w:t xml:space="preserve">to </w:t>
      </w:r>
      <w:r w:rsidR="007A6F78">
        <w:rPr>
          <w:rFonts w:ascii="Arial" w:hAnsi="Arial"/>
          <w:b/>
          <w:sz w:val="24"/>
        </w:rPr>
        <w:t>Richard Whitfield</w:t>
      </w:r>
      <w:r w:rsidR="006A4D11">
        <w:rPr>
          <w:rFonts w:ascii="Arial" w:hAnsi="Arial"/>
          <w:b/>
          <w:sz w:val="24"/>
        </w:rPr>
        <w:t xml:space="preserve"> </w:t>
      </w:r>
      <w:r>
        <w:rPr>
          <w:rFonts w:ascii="Arial" w:hAnsi="Arial"/>
          <w:b/>
          <w:sz w:val="24"/>
        </w:rPr>
        <w:t xml:space="preserve">prior to date of conference to facilitate the conference.  See E-mail address in </w:t>
      </w:r>
      <w:r w:rsidR="008F09DF">
        <w:rPr>
          <w:rFonts w:ascii="Arial" w:hAnsi="Arial"/>
          <w:b/>
          <w:sz w:val="24"/>
        </w:rPr>
        <w:t xml:space="preserve">subsection </w:t>
      </w:r>
      <w:r>
        <w:rPr>
          <w:rFonts w:ascii="Arial" w:hAnsi="Arial"/>
          <w:b/>
          <w:sz w:val="24"/>
        </w:rPr>
        <w:t>5.5.</w:t>
      </w:r>
      <w:r w:rsidR="0065305A">
        <w:rPr>
          <w:rFonts w:ascii="Arial" w:hAnsi="Arial"/>
          <w:b/>
          <w:sz w:val="24"/>
        </w:rPr>
        <w:t xml:space="preserve"> It is also requested that the entire RFP, including </w:t>
      </w:r>
      <w:r w:rsidR="000E75FB">
        <w:rPr>
          <w:rFonts w:ascii="Arial" w:hAnsi="Arial"/>
          <w:b/>
          <w:sz w:val="24"/>
        </w:rPr>
        <w:t>exhibits, appendices, and attachments (including the Attachment 2 schedules) be read prior to submitting questions.</w:t>
      </w:r>
    </w:p>
    <w:p w:rsidR="00B7011B" w:rsidRDefault="00B7011B">
      <w:pPr>
        <w:rPr>
          <w:rFonts w:ascii="Arial" w:hAnsi="Arial"/>
          <w:sz w:val="24"/>
        </w:rPr>
      </w:pPr>
    </w:p>
    <w:p w:rsidR="00B7011B" w:rsidRPr="00A35340" w:rsidRDefault="00B7011B" w:rsidP="00D0451E">
      <w:pPr>
        <w:tabs>
          <w:tab w:val="left" w:pos="720"/>
        </w:tabs>
        <w:ind w:left="720" w:hanging="720"/>
        <w:rPr>
          <w:rFonts w:ascii="Arial" w:hAnsi="Arial"/>
          <w:sz w:val="24"/>
        </w:rPr>
      </w:pPr>
      <w:r w:rsidRPr="00A35340">
        <w:rPr>
          <w:rFonts w:ascii="Arial" w:hAnsi="Arial"/>
          <w:sz w:val="24"/>
        </w:rPr>
        <w:t xml:space="preserve">5.10 </w:t>
      </w:r>
      <w:r w:rsidR="00D0451E" w:rsidRPr="00A35340">
        <w:rPr>
          <w:rFonts w:ascii="Arial" w:hAnsi="Arial"/>
          <w:sz w:val="24"/>
        </w:rPr>
        <w:tab/>
        <w:t>TIMETABLE</w:t>
      </w:r>
    </w:p>
    <w:p w:rsidR="00B7011B" w:rsidRPr="00A35340" w:rsidRDefault="00B7011B">
      <w:pPr>
        <w:rPr>
          <w:rFonts w:ascii="Arial" w:hAnsi="Arial"/>
          <w:sz w:val="24"/>
        </w:rPr>
      </w:pPr>
    </w:p>
    <w:p w:rsidR="00B7011B" w:rsidRPr="00D23463" w:rsidRDefault="00B7011B" w:rsidP="003B30EC">
      <w:pPr>
        <w:tabs>
          <w:tab w:val="left" w:pos="5760"/>
        </w:tabs>
        <w:ind w:left="720"/>
        <w:rPr>
          <w:rFonts w:ascii="Arial" w:hAnsi="Arial"/>
          <w:sz w:val="24"/>
        </w:rPr>
      </w:pPr>
      <w:r w:rsidRPr="00A35340">
        <w:rPr>
          <w:rFonts w:ascii="Arial" w:hAnsi="Arial"/>
          <w:sz w:val="24"/>
        </w:rPr>
        <w:t>RFP Published</w:t>
      </w:r>
      <w:r w:rsidRPr="00A35340">
        <w:rPr>
          <w:rFonts w:ascii="Arial" w:hAnsi="Arial"/>
          <w:sz w:val="24"/>
        </w:rPr>
        <w:tab/>
      </w:r>
      <w:r w:rsidR="0016096E" w:rsidRPr="00D23463">
        <w:rPr>
          <w:rFonts w:ascii="Arial" w:hAnsi="Arial"/>
          <w:sz w:val="24"/>
        </w:rPr>
        <w:t xml:space="preserve">August </w:t>
      </w:r>
      <w:r w:rsidR="00D23463" w:rsidRPr="00D23463">
        <w:rPr>
          <w:rFonts w:ascii="Arial" w:hAnsi="Arial"/>
          <w:sz w:val="24"/>
        </w:rPr>
        <w:t>3</w:t>
      </w:r>
      <w:r w:rsidR="00454655" w:rsidRPr="00D23463">
        <w:rPr>
          <w:rFonts w:ascii="Arial" w:hAnsi="Arial"/>
          <w:sz w:val="24"/>
        </w:rPr>
        <w:t>, 2018</w:t>
      </w:r>
    </w:p>
    <w:p w:rsidR="00B7011B" w:rsidRPr="00D23463" w:rsidRDefault="00B7011B" w:rsidP="003B30EC">
      <w:pPr>
        <w:tabs>
          <w:tab w:val="left" w:pos="5760"/>
        </w:tabs>
        <w:ind w:left="720"/>
        <w:rPr>
          <w:rFonts w:ascii="Arial" w:hAnsi="Arial"/>
          <w:sz w:val="24"/>
        </w:rPr>
      </w:pPr>
      <w:r w:rsidRPr="00D23463">
        <w:rPr>
          <w:rFonts w:ascii="Arial" w:hAnsi="Arial"/>
          <w:sz w:val="24"/>
        </w:rPr>
        <w:t>Mandatory Pre-Proposal Conference</w:t>
      </w:r>
      <w:r w:rsidRPr="00D23463">
        <w:rPr>
          <w:rFonts w:ascii="Arial" w:hAnsi="Arial"/>
          <w:sz w:val="24"/>
        </w:rPr>
        <w:tab/>
      </w:r>
      <w:r w:rsidR="0016096E" w:rsidRPr="00D23463">
        <w:rPr>
          <w:rFonts w:ascii="Arial" w:hAnsi="Arial"/>
          <w:sz w:val="24"/>
        </w:rPr>
        <w:t>August</w:t>
      </w:r>
      <w:r w:rsidR="00A353CF">
        <w:rPr>
          <w:rFonts w:ascii="Arial" w:hAnsi="Arial"/>
          <w:sz w:val="24"/>
        </w:rPr>
        <w:t xml:space="preserve"> 20</w:t>
      </w:r>
      <w:r w:rsidR="00454655" w:rsidRPr="00D23463">
        <w:rPr>
          <w:rFonts w:ascii="Arial" w:hAnsi="Arial"/>
          <w:sz w:val="24"/>
        </w:rPr>
        <w:t>, 2018</w:t>
      </w:r>
    </w:p>
    <w:p w:rsidR="0016096E" w:rsidRPr="00D23463" w:rsidRDefault="009F7CCD" w:rsidP="003B30EC">
      <w:pPr>
        <w:tabs>
          <w:tab w:val="left" w:pos="5760"/>
        </w:tabs>
        <w:ind w:left="720"/>
        <w:rPr>
          <w:rFonts w:ascii="Arial" w:hAnsi="Arial"/>
          <w:sz w:val="24"/>
        </w:rPr>
      </w:pPr>
      <w:r w:rsidRPr="00D23463">
        <w:rPr>
          <w:rFonts w:ascii="Arial" w:hAnsi="Arial"/>
          <w:sz w:val="24"/>
        </w:rPr>
        <w:t>Cut-off Date for R</w:t>
      </w:r>
      <w:r w:rsidR="00A353CF">
        <w:rPr>
          <w:rFonts w:ascii="Arial" w:hAnsi="Arial"/>
          <w:sz w:val="24"/>
        </w:rPr>
        <w:t>FP Questions/Inquiries</w:t>
      </w:r>
      <w:r w:rsidR="00A353CF">
        <w:rPr>
          <w:rFonts w:ascii="Arial" w:hAnsi="Arial"/>
          <w:sz w:val="24"/>
        </w:rPr>
        <w:tab/>
        <w:t>September 1</w:t>
      </w:r>
      <w:r w:rsidRPr="00D23463">
        <w:rPr>
          <w:rFonts w:ascii="Arial" w:hAnsi="Arial"/>
          <w:sz w:val="24"/>
        </w:rPr>
        <w:t>, 2018</w:t>
      </w:r>
    </w:p>
    <w:p w:rsidR="00B7011B" w:rsidRPr="00D23463" w:rsidRDefault="00B7011B" w:rsidP="003B30EC">
      <w:pPr>
        <w:tabs>
          <w:tab w:val="left" w:pos="5760"/>
        </w:tabs>
        <w:ind w:left="720"/>
        <w:rPr>
          <w:rFonts w:ascii="Arial" w:hAnsi="Arial"/>
          <w:sz w:val="24"/>
        </w:rPr>
      </w:pPr>
      <w:r w:rsidRPr="00D23463">
        <w:rPr>
          <w:rFonts w:ascii="Arial" w:hAnsi="Arial"/>
          <w:sz w:val="24"/>
        </w:rPr>
        <w:t>Proposals Due, 2:00 P.M.</w:t>
      </w:r>
      <w:r w:rsidRPr="00D23463">
        <w:rPr>
          <w:rFonts w:ascii="Arial" w:hAnsi="Arial"/>
          <w:sz w:val="24"/>
        </w:rPr>
        <w:tab/>
      </w:r>
      <w:r w:rsidR="0016096E" w:rsidRPr="00D23463">
        <w:rPr>
          <w:rFonts w:ascii="Arial" w:hAnsi="Arial"/>
          <w:sz w:val="24"/>
        </w:rPr>
        <w:t>September 18</w:t>
      </w:r>
      <w:r w:rsidR="00454655" w:rsidRPr="00D23463">
        <w:rPr>
          <w:rFonts w:ascii="Arial" w:hAnsi="Arial"/>
          <w:sz w:val="24"/>
        </w:rPr>
        <w:t>, 2018</w:t>
      </w:r>
    </w:p>
    <w:p w:rsidR="00B7011B" w:rsidRPr="00A35340" w:rsidRDefault="00B7011B" w:rsidP="003B30EC">
      <w:pPr>
        <w:tabs>
          <w:tab w:val="left" w:pos="5760"/>
        </w:tabs>
        <w:ind w:left="720"/>
        <w:rPr>
          <w:rFonts w:ascii="Arial" w:hAnsi="Arial"/>
          <w:sz w:val="24"/>
        </w:rPr>
      </w:pPr>
      <w:r w:rsidRPr="00D23463">
        <w:rPr>
          <w:rFonts w:ascii="Arial" w:hAnsi="Arial"/>
          <w:sz w:val="24"/>
        </w:rPr>
        <w:t>Notice of Intent to Award</w:t>
      </w:r>
      <w:r w:rsidRPr="00D23463">
        <w:rPr>
          <w:rFonts w:ascii="Arial" w:hAnsi="Arial"/>
          <w:sz w:val="24"/>
        </w:rPr>
        <w:tab/>
      </w:r>
      <w:r w:rsidR="009F7CCD" w:rsidRPr="00D23463">
        <w:rPr>
          <w:rFonts w:ascii="Arial" w:hAnsi="Arial"/>
          <w:sz w:val="24"/>
        </w:rPr>
        <w:t>December 11</w:t>
      </w:r>
      <w:r w:rsidR="00454655" w:rsidRPr="00D23463">
        <w:rPr>
          <w:rFonts w:ascii="Arial" w:hAnsi="Arial"/>
          <w:sz w:val="24"/>
        </w:rPr>
        <w:t>, 2018</w:t>
      </w:r>
    </w:p>
    <w:p w:rsidR="00BF0CD8" w:rsidRDefault="00BF0CD8" w:rsidP="00D0451E">
      <w:pPr>
        <w:tabs>
          <w:tab w:val="left" w:pos="0"/>
        </w:tabs>
        <w:ind w:hanging="720"/>
        <w:rPr>
          <w:rFonts w:ascii="Arial" w:hAnsi="Arial"/>
          <w:sz w:val="24"/>
        </w:rPr>
      </w:pPr>
    </w:p>
    <w:p w:rsidR="00BF0CD8" w:rsidRDefault="00BF0CD8" w:rsidP="00D0451E">
      <w:pPr>
        <w:tabs>
          <w:tab w:val="left" w:pos="0"/>
        </w:tabs>
        <w:ind w:hanging="720"/>
        <w:rPr>
          <w:rFonts w:ascii="Arial" w:hAnsi="Arial"/>
          <w:sz w:val="24"/>
        </w:rPr>
      </w:pPr>
    </w:p>
    <w:p w:rsidR="00B7011B" w:rsidRDefault="00B7011B" w:rsidP="00D0451E">
      <w:pPr>
        <w:tabs>
          <w:tab w:val="left" w:pos="0"/>
        </w:tabs>
        <w:ind w:hanging="720"/>
        <w:rPr>
          <w:rFonts w:ascii="Arial" w:hAnsi="Arial"/>
          <w:sz w:val="24"/>
        </w:rPr>
      </w:pPr>
      <w:r w:rsidRPr="00A35340">
        <w:rPr>
          <w:rFonts w:ascii="Arial" w:hAnsi="Arial"/>
          <w:sz w:val="24"/>
        </w:rPr>
        <w:t xml:space="preserve">6.0 </w:t>
      </w:r>
      <w:r w:rsidRPr="00A35340">
        <w:rPr>
          <w:rFonts w:ascii="Arial" w:hAnsi="Arial"/>
          <w:sz w:val="24"/>
        </w:rPr>
        <w:tab/>
        <w:t>FORM OF RESPONSE AND CRITERIA</w:t>
      </w:r>
    </w:p>
    <w:p w:rsidR="00B7011B" w:rsidRDefault="00B7011B">
      <w:pPr>
        <w:rPr>
          <w:rFonts w:ascii="Arial" w:hAnsi="Arial"/>
          <w:sz w:val="24"/>
        </w:rPr>
      </w:pPr>
    </w:p>
    <w:p w:rsidR="00B7011B" w:rsidRDefault="00D0451E" w:rsidP="00D0451E">
      <w:pPr>
        <w:tabs>
          <w:tab w:val="left" w:pos="720"/>
        </w:tabs>
        <w:ind w:left="720" w:hanging="720"/>
        <w:rPr>
          <w:rFonts w:ascii="Arial" w:hAnsi="Arial"/>
          <w:sz w:val="24"/>
        </w:rPr>
      </w:pPr>
      <w:r>
        <w:rPr>
          <w:rFonts w:ascii="Arial" w:hAnsi="Arial"/>
          <w:sz w:val="24"/>
        </w:rPr>
        <w:t xml:space="preserve">6.1 </w:t>
      </w:r>
      <w:r>
        <w:rPr>
          <w:rFonts w:ascii="Arial" w:hAnsi="Arial"/>
          <w:sz w:val="24"/>
        </w:rPr>
        <w:tab/>
        <w:t>GENERAL</w:t>
      </w:r>
    </w:p>
    <w:p w:rsidR="00B7011B" w:rsidRDefault="00B7011B">
      <w:pPr>
        <w:rPr>
          <w:rFonts w:ascii="Arial" w:hAnsi="Arial"/>
          <w:sz w:val="24"/>
        </w:rPr>
      </w:pPr>
    </w:p>
    <w:p w:rsidR="009956CF" w:rsidRDefault="00B67647">
      <w:pPr>
        <w:ind w:left="720"/>
        <w:rPr>
          <w:rFonts w:ascii="Arial" w:hAnsi="Arial"/>
          <w:sz w:val="24"/>
        </w:rPr>
      </w:pPr>
      <w:r>
        <w:rPr>
          <w:rFonts w:ascii="Arial" w:hAnsi="Arial"/>
          <w:sz w:val="24"/>
        </w:rPr>
        <w:t xml:space="preserve">The Department, at its discretion, may choose one Offeror to administer all or any combination of products. </w:t>
      </w:r>
    </w:p>
    <w:p w:rsidR="009956CF" w:rsidRDefault="009956CF">
      <w:pPr>
        <w:ind w:left="720"/>
        <w:rPr>
          <w:rFonts w:ascii="Arial" w:hAnsi="Arial"/>
          <w:sz w:val="24"/>
        </w:rPr>
      </w:pPr>
    </w:p>
    <w:p w:rsidR="009956CF" w:rsidRDefault="004C7109">
      <w:pPr>
        <w:ind w:left="720"/>
        <w:rPr>
          <w:rFonts w:ascii="Arial" w:hAnsi="Arial"/>
          <w:sz w:val="24"/>
        </w:rPr>
      </w:pPr>
      <w:r>
        <w:rPr>
          <w:rFonts w:ascii="Arial" w:hAnsi="Arial"/>
          <w:sz w:val="24"/>
        </w:rPr>
        <w:t>Fully</w:t>
      </w:r>
      <w:r w:rsidR="00517673">
        <w:rPr>
          <w:rFonts w:ascii="Arial" w:hAnsi="Arial"/>
          <w:sz w:val="24"/>
        </w:rPr>
        <w:t xml:space="preserve"> insured and </w:t>
      </w:r>
      <w:r w:rsidR="00B7011B">
        <w:rPr>
          <w:rFonts w:ascii="Arial" w:hAnsi="Arial"/>
          <w:sz w:val="24"/>
        </w:rPr>
        <w:t xml:space="preserve">less than statewide </w:t>
      </w:r>
      <w:r>
        <w:rPr>
          <w:rFonts w:ascii="Arial" w:hAnsi="Arial"/>
          <w:sz w:val="24"/>
        </w:rPr>
        <w:t xml:space="preserve">proposals </w:t>
      </w:r>
      <w:r w:rsidR="00B7011B">
        <w:rPr>
          <w:rFonts w:ascii="Arial" w:hAnsi="Arial"/>
          <w:sz w:val="24"/>
        </w:rPr>
        <w:t>for each area for which you are proposing</w:t>
      </w:r>
      <w:r>
        <w:rPr>
          <w:rFonts w:ascii="Arial" w:hAnsi="Arial"/>
          <w:sz w:val="24"/>
        </w:rPr>
        <w:t xml:space="preserve"> must be bundled</w:t>
      </w:r>
      <w:r w:rsidR="009265BF">
        <w:rPr>
          <w:rFonts w:ascii="Arial" w:hAnsi="Arial"/>
          <w:sz w:val="24"/>
        </w:rPr>
        <w:t xml:space="preserve">, which means </w:t>
      </w:r>
      <w:r w:rsidR="00445379" w:rsidRPr="00141E7E">
        <w:rPr>
          <w:rFonts w:ascii="Arial" w:hAnsi="Arial"/>
          <w:sz w:val="24"/>
        </w:rPr>
        <w:t xml:space="preserve">Offerors must include pharmacy, and dental with their medical/surgical/behavioral health submission. </w:t>
      </w:r>
    </w:p>
    <w:p w:rsidR="009956CF" w:rsidRDefault="009956CF">
      <w:pPr>
        <w:ind w:left="720"/>
        <w:rPr>
          <w:rFonts w:ascii="Arial" w:hAnsi="Arial"/>
          <w:sz w:val="24"/>
        </w:rPr>
      </w:pPr>
    </w:p>
    <w:p w:rsidR="009956CF" w:rsidRDefault="00347D5D">
      <w:pPr>
        <w:ind w:left="720"/>
        <w:rPr>
          <w:rFonts w:ascii="Arial" w:hAnsi="Arial"/>
          <w:sz w:val="24"/>
        </w:rPr>
      </w:pPr>
      <w:r>
        <w:rPr>
          <w:rFonts w:ascii="Arial" w:hAnsi="Arial"/>
          <w:sz w:val="24"/>
        </w:rPr>
        <w:t>Offeror</w:t>
      </w:r>
      <w:r w:rsidR="00517673">
        <w:rPr>
          <w:rFonts w:ascii="Arial" w:hAnsi="Arial"/>
          <w:sz w:val="24"/>
        </w:rPr>
        <w:t xml:space="preserve">s must clearly identify the </w:t>
      </w:r>
      <w:r w:rsidR="00A6338E">
        <w:rPr>
          <w:rFonts w:ascii="Arial" w:hAnsi="Arial"/>
          <w:sz w:val="24"/>
        </w:rPr>
        <w:t>Component</w:t>
      </w:r>
      <w:r w:rsidR="00517673">
        <w:rPr>
          <w:rFonts w:ascii="Arial" w:hAnsi="Arial"/>
          <w:sz w:val="24"/>
        </w:rPr>
        <w:t xml:space="preserve"> for which they are bidding. </w:t>
      </w:r>
    </w:p>
    <w:p w:rsidR="009956CF" w:rsidRDefault="009956CF">
      <w:pPr>
        <w:ind w:left="720"/>
        <w:rPr>
          <w:rFonts w:ascii="Arial" w:hAnsi="Arial"/>
          <w:sz w:val="24"/>
        </w:rPr>
      </w:pPr>
    </w:p>
    <w:p w:rsidR="00B7011B" w:rsidRDefault="00B7011B">
      <w:pPr>
        <w:ind w:left="720"/>
        <w:rPr>
          <w:rFonts w:ascii="Arial" w:hAnsi="Arial"/>
          <w:sz w:val="24"/>
        </w:rPr>
      </w:pPr>
      <w:r w:rsidRPr="00141E7E">
        <w:rPr>
          <w:rFonts w:ascii="Arial" w:hAnsi="Arial"/>
          <w:sz w:val="24"/>
        </w:rPr>
        <w:t xml:space="preserve">Attachment 2 contains </w:t>
      </w:r>
      <w:r w:rsidR="003C3D64" w:rsidRPr="00141E7E">
        <w:rPr>
          <w:rFonts w:ascii="Arial" w:hAnsi="Arial"/>
          <w:sz w:val="24"/>
        </w:rPr>
        <w:t xml:space="preserve">instructions for obtaining </w:t>
      </w:r>
      <w:r w:rsidRPr="00141E7E">
        <w:rPr>
          <w:rFonts w:ascii="Arial" w:hAnsi="Arial"/>
          <w:sz w:val="24"/>
        </w:rPr>
        <w:t xml:space="preserve">the schedules required to complete a proposal.  Please review Attachment 2 carefully and complete </w:t>
      </w:r>
      <w:r w:rsidR="003C3D64" w:rsidRPr="00141E7E">
        <w:rPr>
          <w:rFonts w:ascii="Arial" w:hAnsi="Arial"/>
          <w:sz w:val="24"/>
        </w:rPr>
        <w:t>all information that applies to the proposal.</w:t>
      </w:r>
      <w:r w:rsidR="003C3D64">
        <w:rPr>
          <w:rFonts w:ascii="Arial" w:hAnsi="Arial"/>
          <w:sz w:val="24"/>
        </w:rPr>
        <w:t xml:space="preserve">  </w:t>
      </w:r>
    </w:p>
    <w:p w:rsidR="00B7011B" w:rsidRDefault="00B7011B">
      <w:pPr>
        <w:rPr>
          <w:rFonts w:ascii="Arial" w:hAnsi="Arial"/>
          <w:sz w:val="24"/>
        </w:rPr>
      </w:pPr>
    </w:p>
    <w:p w:rsidR="00B7011B" w:rsidRDefault="00C71D84">
      <w:pPr>
        <w:ind w:left="720" w:right="-144"/>
        <w:rPr>
          <w:rFonts w:ascii="Arial" w:hAnsi="Arial"/>
          <w:sz w:val="24"/>
        </w:rPr>
      </w:pPr>
      <w:r>
        <w:rPr>
          <w:rFonts w:ascii="Arial" w:hAnsi="Arial"/>
          <w:sz w:val="24"/>
        </w:rPr>
        <w:t>P</w:t>
      </w:r>
      <w:r w:rsidR="00B7011B">
        <w:rPr>
          <w:rFonts w:ascii="Arial" w:hAnsi="Arial"/>
          <w:sz w:val="24"/>
        </w:rPr>
        <w:t>roposal shall be in the form of a loose-leaf binder tabbed to point to each section below.  Before the first tab:</w:t>
      </w:r>
    </w:p>
    <w:p w:rsidR="00B7011B" w:rsidRDefault="00B7011B">
      <w:pPr>
        <w:ind w:left="720" w:right="-144"/>
        <w:rPr>
          <w:rFonts w:ascii="Arial" w:hAnsi="Arial"/>
          <w:sz w:val="24"/>
        </w:rPr>
      </w:pPr>
    </w:p>
    <w:p w:rsidR="00B7011B" w:rsidRPr="009956CF" w:rsidRDefault="00B7011B" w:rsidP="000270B4">
      <w:pPr>
        <w:pStyle w:val="ListParagraph"/>
        <w:numPr>
          <w:ilvl w:val="0"/>
          <w:numId w:val="50"/>
        </w:numPr>
        <w:ind w:right="-144"/>
        <w:rPr>
          <w:rFonts w:ascii="Arial" w:hAnsi="Arial"/>
          <w:sz w:val="24"/>
        </w:rPr>
      </w:pPr>
      <w:r w:rsidRPr="009956CF">
        <w:rPr>
          <w:rFonts w:ascii="Arial" w:hAnsi="Arial"/>
          <w:sz w:val="24"/>
        </w:rPr>
        <w:t xml:space="preserve">Place </w:t>
      </w:r>
      <w:r w:rsidRPr="009956CF">
        <w:rPr>
          <w:rFonts w:ascii="Arial" w:hAnsi="Arial"/>
          <w:sz w:val="24"/>
          <w:u w:val="single"/>
        </w:rPr>
        <w:t>the executed RFP Cover Sheet</w:t>
      </w:r>
      <w:r w:rsidRPr="009956CF">
        <w:rPr>
          <w:rFonts w:ascii="Arial" w:hAnsi="Arial"/>
          <w:sz w:val="24"/>
        </w:rPr>
        <w:t xml:space="preserve"> followed by a statement defining those sections of your proposal which may not be released because they are proprietary.   </w:t>
      </w:r>
    </w:p>
    <w:p w:rsidR="00B7011B" w:rsidRDefault="00B7011B" w:rsidP="00AE7D4E">
      <w:pPr>
        <w:tabs>
          <w:tab w:val="num" w:pos="1620"/>
        </w:tabs>
        <w:ind w:left="1620" w:right="-144" w:hanging="900"/>
        <w:rPr>
          <w:rFonts w:ascii="Arial" w:hAnsi="Arial"/>
          <w:sz w:val="24"/>
        </w:rPr>
      </w:pPr>
    </w:p>
    <w:p w:rsidR="00B7011B" w:rsidRPr="005B3214" w:rsidRDefault="00B7011B" w:rsidP="000270B4">
      <w:pPr>
        <w:pStyle w:val="ListParagraph"/>
        <w:numPr>
          <w:ilvl w:val="0"/>
          <w:numId w:val="50"/>
        </w:numPr>
        <w:ind w:right="-144"/>
        <w:rPr>
          <w:rFonts w:ascii="Arial" w:hAnsi="Arial"/>
          <w:sz w:val="24"/>
        </w:rPr>
      </w:pPr>
      <w:r w:rsidRPr="009956CF">
        <w:rPr>
          <w:rFonts w:ascii="Arial" w:hAnsi="Arial"/>
          <w:sz w:val="24"/>
        </w:rPr>
        <w:t xml:space="preserve">Following the executed Cover Sheet and statement of confidentiality, place a properly </w:t>
      </w:r>
      <w:r w:rsidRPr="009956CF">
        <w:rPr>
          <w:rFonts w:ascii="Arial" w:hAnsi="Arial"/>
          <w:sz w:val="24"/>
          <w:u w:val="single"/>
        </w:rPr>
        <w:t>completed Proposal Checklist</w:t>
      </w:r>
      <w:r w:rsidR="00247AA3" w:rsidRPr="009956CF">
        <w:rPr>
          <w:rFonts w:ascii="Arial" w:hAnsi="Arial"/>
          <w:sz w:val="24"/>
          <w:u w:val="single"/>
        </w:rPr>
        <w:t xml:space="preserve">, which is found in </w:t>
      </w:r>
      <w:r w:rsidR="00247AA3" w:rsidRPr="005B3214">
        <w:rPr>
          <w:rFonts w:ascii="Arial" w:hAnsi="Arial"/>
          <w:sz w:val="24"/>
          <w:u w:val="single"/>
        </w:rPr>
        <w:t>Appendix 9</w:t>
      </w:r>
      <w:r w:rsidR="00AE10BC" w:rsidRPr="005B3214">
        <w:rPr>
          <w:rFonts w:ascii="Arial" w:hAnsi="Arial"/>
          <w:sz w:val="24"/>
        </w:rPr>
        <w:t>.</w:t>
      </w:r>
    </w:p>
    <w:p w:rsidR="00B7011B" w:rsidRPr="005B3214" w:rsidRDefault="00B7011B">
      <w:pPr>
        <w:ind w:left="720" w:right="-144"/>
        <w:rPr>
          <w:rFonts w:ascii="Arial" w:hAnsi="Arial"/>
          <w:sz w:val="24"/>
        </w:rPr>
      </w:pPr>
    </w:p>
    <w:p w:rsidR="00B7011B" w:rsidRDefault="002D2BCD">
      <w:pPr>
        <w:ind w:left="720" w:right="-144"/>
        <w:rPr>
          <w:rFonts w:ascii="Arial" w:hAnsi="Arial"/>
          <w:sz w:val="24"/>
        </w:rPr>
      </w:pPr>
      <w:r w:rsidRPr="005B3214">
        <w:rPr>
          <w:rFonts w:ascii="Arial" w:hAnsi="Arial"/>
          <w:sz w:val="24"/>
        </w:rPr>
        <w:t>An original proposal</w:t>
      </w:r>
      <w:r w:rsidR="00607169" w:rsidRPr="005B3214">
        <w:rPr>
          <w:rFonts w:ascii="Arial" w:hAnsi="Arial"/>
          <w:sz w:val="24"/>
        </w:rPr>
        <w:t>, an electronic redacted version,</w:t>
      </w:r>
      <w:r w:rsidRPr="005B3214">
        <w:rPr>
          <w:rFonts w:ascii="Arial" w:hAnsi="Arial"/>
          <w:sz w:val="24"/>
        </w:rPr>
        <w:t xml:space="preserve"> </w:t>
      </w:r>
      <w:r w:rsidR="00607169" w:rsidRPr="005B3214">
        <w:rPr>
          <w:rFonts w:ascii="Arial" w:hAnsi="Arial"/>
          <w:sz w:val="24"/>
        </w:rPr>
        <w:t>twenty-five (25) electronic</w:t>
      </w:r>
      <w:r w:rsidRPr="005B3214">
        <w:rPr>
          <w:rFonts w:ascii="Arial" w:hAnsi="Arial"/>
          <w:sz w:val="24"/>
        </w:rPr>
        <w:t xml:space="preserve"> copies </w:t>
      </w:r>
      <w:r w:rsidR="00ED46A5" w:rsidRPr="005B3214">
        <w:rPr>
          <w:rFonts w:ascii="Arial" w:hAnsi="Arial"/>
          <w:sz w:val="24"/>
        </w:rPr>
        <w:t xml:space="preserve">and </w:t>
      </w:r>
      <w:r w:rsidR="005B3214" w:rsidRPr="005B3214">
        <w:rPr>
          <w:rFonts w:ascii="Arial" w:hAnsi="Arial"/>
          <w:sz w:val="24"/>
        </w:rPr>
        <w:t>twelve</w:t>
      </w:r>
      <w:r w:rsidR="00ED46A5" w:rsidRPr="005B3214">
        <w:rPr>
          <w:rFonts w:ascii="Arial" w:hAnsi="Arial"/>
          <w:sz w:val="24"/>
        </w:rPr>
        <w:t xml:space="preserve"> (</w:t>
      </w:r>
      <w:r w:rsidR="005B3214" w:rsidRPr="005B3214">
        <w:rPr>
          <w:rFonts w:ascii="Arial" w:hAnsi="Arial"/>
          <w:sz w:val="24"/>
        </w:rPr>
        <w:t>12</w:t>
      </w:r>
      <w:r w:rsidR="00ED46A5" w:rsidRPr="005B3214">
        <w:rPr>
          <w:rFonts w:ascii="Arial" w:hAnsi="Arial"/>
          <w:sz w:val="24"/>
        </w:rPr>
        <w:t xml:space="preserve">) hard/paper copies </w:t>
      </w:r>
      <w:r w:rsidRPr="005B3214">
        <w:rPr>
          <w:rFonts w:ascii="Arial" w:hAnsi="Arial"/>
          <w:sz w:val="24"/>
        </w:rPr>
        <w:t>are required.</w:t>
      </w:r>
      <w:r w:rsidR="00B7011B" w:rsidRPr="005B3214">
        <w:rPr>
          <w:rFonts w:ascii="Arial" w:hAnsi="Arial"/>
          <w:sz w:val="24"/>
        </w:rPr>
        <w:t xml:space="preserve">  The original shall contain a Cover Sheet bearing an original signature signed in BLUE ink and be labeled on the cover as “Original</w:t>
      </w:r>
      <w:r w:rsidR="00B7011B">
        <w:rPr>
          <w:rFonts w:ascii="Arial" w:hAnsi="Arial"/>
          <w:sz w:val="24"/>
        </w:rPr>
        <w:t>”.</w:t>
      </w:r>
    </w:p>
    <w:p w:rsidR="00F5327C" w:rsidRDefault="00F5327C">
      <w:pPr>
        <w:rPr>
          <w:rFonts w:ascii="Arial" w:hAnsi="Arial"/>
          <w:sz w:val="24"/>
        </w:rPr>
      </w:pPr>
    </w:p>
    <w:p w:rsidR="00B7011B" w:rsidRDefault="00D0451E" w:rsidP="000270B4">
      <w:pPr>
        <w:numPr>
          <w:ilvl w:val="1"/>
          <w:numId w:val="19"/>
        </w:numPr>
        <w:tabs>
          <w:tab w:val="clear" w:pos="360"/>
          <w:tab w:val="num" w:pos="720"/>
        </w:tabs>
        <w:ind w:left="720" w:right="-144" w:hanging="720"/>
        <w:rPr>
          <w:rFonts w:ascii="Arial" w:hAnsi="Arial"/>
          <w:sz w:val="24"/>
        </w:rPr>
      </w:pPr>
      <w:r>
        <w:rPr>
          <w:rFonts w:ascii="Arial" w:hAnsi="Arial"/>
          <w:sz w:val="24"/>
        </w:rPr>
        <w:t>REDLINE RFP NOTING DEMURRALS (TAB 1)</w:t>
      </w:r>
    </w:p>
    <w:p w:rsidR="00B7011B" w:rsidRDefault="00B7011B">
      <w:pPr>
        <w:ind w:right="-144"/>
        <w:rPr>
          <w:rFonts w:ascii="Arial" w:hAnsi="Arial"/>
          <w:sz w:val="24"/>
        </w:rPr>
      </w:pPr>
    </w:p>
    <w:p w:rsidR="00B7011B" w:rsidRDefault="00B7011B">
      <w:pPr>
        <w:ind w:left="720" w:right="-144"/>
        <w:rPr>
          <w:rFonts w:ascii="Arial" w:hAnsi="Arial"/>
          <w:sz w:val="24"/>
        </w:rPr>
      </w:pPr>
      <w:r>
        <w:rPr>
          <w:rFonts w:ascii="Arial" w:hAnsi="Arial"/>
          <w:sz w:val="24"/>
        </w:rPr>
        <w:t xml:space="preserve">Include a copy of the RFP. Using the </w:t>
      </w:r>
      <w:r>
        <w:rPr>
          <w:rFonts w:ascii="Arial" w:hAnsi="Arial"/>
          <w:i/>
          <w:sz w:val="24"/>
        </w:rPr>
        <w:t xml:space="preserve">Track Changes </w:t>
      </w:r>
      <w:r>
        <w:rPr>
          <w:rFonts w:ascii="Arial" w:hAnsi="Arial"/>
          <w:sz w:val="24"/>
        </w:rPr>
        <w:t xml:space="preserve">and </w:t>
      </w:r>
      <w:r>
        <w:rPr>
          <w:rFonts w:ascii="Arial" w:hAnsi="Arial"/>
          <w:i/>
          <w:sz w:val="24"/>
        </w:rPr>
        <w:t xml:space="preserve">Highlight Changes </w:t>
      </w:r>
      <w:r>
        <w:rPr>
          <w:rFonts w:ascii="Arial" w:hAnsi="Arial"/>
          <w:sz w:val="24"/>
        </w:rPr>
        <w:t xml:space="preserve">MS Word tools, annotate in redline </w:t>
      </w:r>
      <w:r>
        <w:rPr>
          <w:rFonts w:ascii="Arial" w:hAnsi="Arial"/>
          <w:b/>
          <w:sz w:val="24"/>
        </w:rPr>
        <w:t xml:space="preserve">any and all </w:t>
      </w:r>
      <w:r>
        <w:rPr>
          <w:rFonts w:ascii="Arial" w:hAnsi="Arial"/>
          <w:sz w:val="24"/>
        </w:rPr>
        <w:t xml:space="preserve">demurrals or deviations to the requirements of the RFP. </w:t>
      </w:r>
      <w:r w:rsidR="00871369">
        <w:rPr>
          <w:rFonts w:ascii="Arial" w:hAnsi="Arial"/>
          <w:sz w:val="24"/>
        </w:rPr>
        <w:t xml:space="preserve">Please note that demurrals are a rating criterion for this RFP. As such, </w:t>
      </w:r>
      <w:r w:rsidR="00347D5D">
        <w:rPr>
          <w:rFonts w:ascii="Arial" w:hAnsi="Arial"/>
          <w:sz w:val="24"/>
        </w:rPr>
        <w:t>Offeror</w:t>
      </w:r>
      <w:r w:rsidR="00871369">
        <w:rPr>
          <w:rFonts w:ascii="Arial" w:hAnsi="Arial"/>
          <w:sz w:val="24"/>
        </w:rPr>
        <w:t xml:space="preserve">s who include demurrals should expressly describe the reasons for each demurral. </w:t>
      </w:r>
      <w:r>
        <w:rPr>
          <w:rFonts w:ascii="Arial" w:hAnsi="Arial"/>
          <w:sz w:val="24"/>
        </w:rPr>
        <w:t xml:space="preserve">You may enter any substantive comments on the RFP provisions, but please restrict such to issues that are necessary to clearly understand your proposal. Information required in the tabs below need </w:t>
      </w:r>
      <w:r>
        <w:rPr>
          <w:rFonts w:ascii="Arial" w:hAnsi="Arial"/>
          <w:b/>
          <w:sz w:val="24"/>
        </w:rPr>
        <w:t>NOT</w:t>
      </w:r>
      <w:r>
        <w:rPr>
          <w:rFonts w:ascii="Arial" w:hAnsi="Arial"/>
          <w:sz w:val="24"/>
        </w:rPr>
        <w:t xml:space="preserve"> be repeated in this tab. Also, affirmations or confirmations of compliance to RFP requirements are unnecessary in this tab and are </w:t>
      </w:r>
      <w:r>
        <w:rPr>
          <w:rFonts w:ascii="Arial" w:hAnsi="Arial"/>
          <w:b/>
          <w:sz w:val="24"/>
        </w:rPr>
        <w:t>NOT</w:t>
      </w:r>
      <w:r>
        <w:rPr>
          <w:rFonts w:ascii="Arial" w:hAnsi="Arial"/>
          <w:sz w:val="24"/>
        </w:rPr>
        <w:t xml:space="preserve"> to be included.</w:t>
      </w:r>
    </w:p>
    <w:p w:rsidR="00ED07C9" w:rsidRDefault="00ED07C9">
      <w:pPr>
        <w:ind w:left="720" w:right="-144" w:hanging="720"/>
        <w:rPr>
          <w:rFonts w:ascii="Arial" w:hAnsi="Arial"/>
          <w:sz w:val="24"/>
        </w:rPr>
      </w:pPr>
      <w:r>
        <w:rPr>
          <w:rFonts w:ascii="Arial" w:hAnsi="Arial"/>
          <w:sz w:val="24"/>
        </w:rPr>
        <w:tab/>
      </w:r>
    </w:p>
    <w:p w:rsidR="00B7011B" w:rsidRPr="00AE7D4E" w:rsidRDefault="00067483" w:rsidP="000270B4">
      <w:pPr>
        <w:pStyle w:val="ListParagraph"/>
        <w:numPr>
          <w:ilvl w:val="0"/>
          <w:numId w:val="31"/>
        </w:numPr>
        <w:tabs>
          <w:tab w:val="clear" w:pos="360"/>
          <w:tab w:val="num" w:pos="720"/>
        </w:tabs>
        <w:ind w:left="720" w:right="-144" w:hanging="720"/>
        <w:rPr>
          <w:rFonts w:ascii="Arial" w:hAnsi="Arial"/>
          <w:sz w:val="24"/>
        </w:rPr>
      </w:pPr>
      <w:r w:rsidRPr="00AE7D4E">
        <w:rPr>
          <w:rFonts w:ascii="Arial" w:hAnsi="Arial"/>
          <w:sz w:val="24"/>
        </w:rPr>
        <w:t>LEGALLY CORRECT DESCRIPTION OF BENEFITS (TAB 2)</w:t>
      </w:r>
    </w:p>
    <w:p w:rsidR="00B7011B" w:rsidRDefault="00B7011B">
      <w:pPr>
        <w:ind w:left="720" w:right="-144"/>
        <w:rPr>
          <w:rFonts w:ascii="Arial" w:hAnsi="Arial"/>
          <w:sz w:val="24"/>
        </w:rPr>
      </w:pPr>
    </w:p>
    <w:p w:rsidR="00B7011B" w:rsidRDefault="00B7011B" w:rsidP="00AE7D4E">
      <w:pPr>
        <w:numPr>
          <w:ilvl w:val="2"/>
          <w:numId w:val="2"/>
        </w:numPr>
        <w:tabs>
          <w:tab w:val="clear" w:pos="1440"/>
          <w:tab w:val="num" w:pos="1620"/>
        </w:tabs>
        <w:ind w:left="1620" w:right="-144" w:hanging="900"/>
        <w:rPr>
          <w:rFonts w:ascii="Arial" w:hAnsi="Arial"/>
          <w:sz w:val="24"/>
        </w:rPr>
      </w:pPr>
      <w:r>
        <w:rPr>
          <w:rFonts w:ascii="Arial" w:hAnsi="Arial"/>
          <w:sz w:val="24"/>
        </w:rPr>
        <w:t>For</w:t>
      </w:r>
      <w:r w:rsidR="00E713F7">
        <w:rPr>
          <w:rFonts w:ascii="Arial" w:hAnsi="Arial"/>
          <w:sz w:val="24"/>
        </w:rPr>
        <w:t xml:space="preserve"> all plans within</w:t>
      </w:r>
      <w:r>
        <w:rPr>
          <w:rFonts w:ascii="Arial" w:hAnsi="Arial"/>
          <w:sz w:val="24"/>
        </w:rPr>
        <w:t xml:space="preserve"> </w:t>
      </w:r>
      <w:r w:rsidR="00D90185">
        <w:rPr>
          <w:rFonts w:ascii="Arial" w:hAnsi="Arial"/>
          <w:sz w:val="24"/>
        </w:rPr>
        <w:t>all components</w:t>
      </w:r>
      <w:r w:rsidR="00E713F7">
        <w:rPr>
          <w:rFonts w:ascii="Arial" w:hAnsi="Arial"/>
          <w:sz w:val="24"/>
        </w:rPr>
        <w:t xml:space="preserve"> except Number Five</w:t>
      </w:r>
      <w:r>
        <w:rPr>
          <w:rFonts w:ascii="Arial" w:hAnsi="Arial"/>
          <w:sz w:val="24"/>
        </w:rPr>
        <w:t xml:space="preserve">, </w:t>
      </w:r>
      <w:r w:rsidR="00AE10BC">
        <w:rPr>
          <w:rFonts w:ascii="Arial" w:hAnsi="Arial"/>
          <w:sz w:val="24"/>
        </w:rPr>
        <w:t xml:space="preserve">itemize any benefit changes to current plans. </w:t>
      </w:r>
    </w:p>
    <w:p w:rsidR="00B7011B" w:rsidRDefault="00B7011B" w:rsidP="00AE7D4E">
      <w:pPr>
        <w:tabs>
          <w:tab w:val="num" w:pos="1620"/>
        </w:tabs>
        <w:ind w:left="1620" w:right="-144" w:hanging="900"/>
        <w:rPr>
          <w:rFonts w:ascii="Arial" w:hAnsi="Arial"/>
          <w:sz w:val="24"/>
        </w:rPr>
      </w:pPr>
    </w:p>
    <w:p w:rsidR="00B7011B" w:rsidRPr="00AE7D4E" w:rsidRDefault="00520549" w:rsidP="000270B4">
      <w:pPr>
        <w:pStyle w:val="ListParagraph"/>
        <w:numPr>
          <w:ilvl w:val="0"/>
          <w:numId w:val="32"/>
        </w:numPr>
        <w:tabs>
          <w:tab w:val="clear" w:pos="615"/>
          <w:tab w:val="left" w:pos="720"/>
        </w:tabs>
        <w:ind w:left="720" w:right="-144" w:hanging="720"/>
        <w:rPr>
          <w:rFonts w:ascii="Arial" w:hAnsi="Arial"/>
          <w:sz w:val="24"/>
        </w:rPr>
      </w:pPr>
      <w:r w:rsidRPr="00AE7D4E">
        <w:rPr>
          <w:rFonts w:ascii="Arial" w:hAnsi="Arial"/>
          <w:sz w:val="24"/>
        </w:rPr>
        <w:t>BENEFITS BROCHURE (TAB 3)</w:t>
      </w:r>
    </w:p>
    <w:p w:rsidR="00B7011B" w:rsidRDefault="00B7011B" w:rsidP="00520549">
      <w:pPr>
        <w:tabs>
          <w:tab w:val="left" w:pos="720"/>
        </w:tabs>
        <w:ind w:left="720" w:right="54" w:hanging="720"/>
        <w:rPr>
          <w:rFonts w:ascii="Arial" w:hAnsi="Arial"/>
          <w:sz w:val="24"/>
        </w:rPr>
      </w:pPr>
    </w:p>
    <w:p w:rsidR="00B7011B" w:rsidRDefault="00B7011B" w:rsidP="00520549">
      <w:pPr>
        <w:tabs>
          <w:tab w:val="left" w:pos="720"/>
        </w:tabs>
        <w:ind w:left="720" w:right="-144"/>
        <w:rPr>
          <w:rFonts w:ascii="Arial" w:hAnsi="Arial"/>
          <w:sz w:val="24"/>
        </w:rPr>
      </w:pPr>
      <w:r>
        <w:rPr>
          <w:rFonts w:ascii="Arial" w:hAnsi="Arial"/>
          <w:sz w:val="24"/>
        </w:rPr>
        <w:t xml:space="preserve">The </w:t>
      </w:r>
      <w:r w:rsidR="00347D5D">
        <w:rPr>
          <w:rFonts w:ascii="Arial" w:hAnsi="Arial"/>
          <w:sz w:val="24"/>
        </w:rPr>
        <w:t>Offeror</w:t>
      </w:r>
      <w:r>
        <w:rPr>
          <w:rFonts w:ascii="Arial" w:hAnsi="Arial"/>
          <w:sz w:val="24"/>
        </w:rPr>
        <w:t xml:space="preserve"> shall submit a model brochure containing supplemental information for employees to help them understand how the plan works.</w:t>
      </w:r>
    </w:p>
    <w:p w:rsidR="00B7011B" w:rsidRDefault="00B7011B" w:rsidP="00520549">
      <w:pPr>
        <w:ind w:left="900" w:right="-144"/>
        <w:rPr>
          <w:rFonts w:ascii="Arial" w:hAnsi="Arial"/>
          <w:sz w:val="24"/>
        </w:rPr>
      </w:pPr>
    </w:p>
    <w:p w:rsidR="00B7011B" w:rsidRPr="00AE7D4E" w:rsidRDefault="00B7011B" w:rsidP="000270B4">
      <w:pPr>
        <w:pStyle w:val="ListParagraph"/>
        <w:numPr>
          <w:ilvl w:val="0"/>
          <w:numId w:val="33"/>
        </w:numPr>
        <w:tabs>
          <w:tab w:val="left" w:pos="1620"/>
        </w:tabs>
        <w:ind w:left="1620" w:right="-144" w:hanging="900"/>
        <w:rPr>
          <w:rFonts w:ascii="Arial" w:hAnsi="Arial"/>
          <w:sz w:val="24"/>
        </w:rPr>
      </w:pPr>
      <w:r w:rsidRPr="00AE7D4E">
        <w:rPr>
          <w:rFonts w:ascii="Arial" w:hAnsi="Arial"/>
          <w:sz w:val="24"/>
        </w:rPr>
        <w:t xml:space="preserve">The brochure shall consist of the information required by the monthly service report (see </w:t>
      </w:r>
      <w:r w:rsidR="008F09DF">
        <w:rPr>
          <w:rFonts w:ascii="Arial" w:hAnsi="Arial"/>
          <w:sz w:val="24"/>
        </w:rPr>
        <w:t>subsection</w:t>
      </w:r>
      <w:r w:rsidR="008F09DF" w:rsidRPr="00AE7D4E">
        <w:rPr>
          <w:rFonts w:ascii="Arial" w:hAnsi="Arial"/>
          <w:sz w:val="24"/>
        </w:rPr>
        <w:t xml:space="preserve"> </w:t>
      </w:r>
      <w:r w:rsidRPr="00AE7D4E">
        <w:rPr>
          <w:rFonts w:ascii="Arial" w:hAnsi="Arial"/>
          <w:sz w:val="24"/>
        </w:rPr>
        <w:t>4.1), and all of the following available or applicable to the type plan offered.</w:t>
      </w:r>
    </w:p>
    <w:p w:rsidR="00B7011B" w:rsidRDefault="00B7011B" w:rsidP="00AE7D4E">
      <w:pPr>
        <w:numPr>
          <w:ilvl w:val="12"/>
          <w:numId w:val="0"/>
        </w:numPr>
        <w:tabs>
          <w:tab w:val="left" w:pos="1620"/>
        </w:tabs>
        <w:ind w:left="1620" w:right="-144" w:hanging="900"/>
        <w:rPr>
          <w:rFonts w:ascii="Arial" w:hAnsi="Arial"/>
          <w:sz w:val="24"/>
        </w:rPr>
      </w:pPr>
    </w:p>
    <w:p w:rsidR="00B7011B" w:rsidRPr="00AE7D4E" w:rsidRDefault="00B7011B" w:rsidP="000270B4">
      <w:pPr>
        <w:pStyle w:val="ListParagraph"/>
        <w:numPr>
          <w:ilvl w:val="0"/>
          <w:numId w:val="34"/>
        </w:numPr>
        <w:tabs>
          <w:tab w:val="left" w:pos="2340"/>
        </w:tabs>
        <w:ind w:left="2340" w:right="-144" w:hanging="720"/>
        <w:rPr>
          <w:rFonts w:ascii="Arial" w:hAnsi="Arial"/>
          <w:sz w:val="24"/>
        </w:rPr>
      </w:pPr>
      <w:r w:rsidRPr="00AE7D4E">
        <w:rPr>
          <w:rFonts w:ascii="Arial" w:hAnsi="Arial"/>
          <w:sz w:val="24"/>
        </w:rPr>
        <w:t xml:space="preserve">the plan’s NCQA certification status, </w:t>
      </w:r>
    </w:p>
    <w:p w:rsidR="00B7011B" w:rsidRDefault="00B7011B" w:rsidP="00B63850">
      <w:pPr>
        <w:tabs>
          <w:tab w:val="left" w:pos="2880"/>
        </w:tabs>
        <w:ind w:left="2880" w:right="-144" w:hanging="1260"/>
        <w:rPr>
          <w:rFonts w:ascii="Arial" w:hAnsi="Arial"/>
          <w:sz w:val="24"/>
        </w:rPr>
      </w:pPr>
    </w:p>
    <w:p w:rsidR="00B7011B" w:rsidRPr="00AE7D4E" w:rsidRDefault="00B7011B" w:rsidP="000270B4">
      <w:pPr>
        <w:pStyle w:val="ListParagraph"/>
        <w:numPr>
          <w:ilvl w:val="0"/>
          <w:numId w:val="34"/>
        </w:numPr>
        <w:tabs>
          <w:tab w:val="left" w:pos="2880"/>
        </w:tabs>
        <w:ind w:left="2880" w:right="-144" w:hanging="1260"/>
        <w:rPr>
          <w:rFonts w:ascii="Arial" w:hAnsi="Arial"/>
          <w:sz w:val="24"/>
        </w:rPr>
      </w:pPr>
      <w:r w:rsidRPr="00AE7D4E">
        <w:rPr>
          <w:rFonts w:ascii="Arial" w:hAnsi="Arial"/>
          <w:sz w:val="24"/>
        </w:rPr>
        <w:t xml:space="preserve">selected HEDIS (or Department approved substitute) information on </w:t>
      </w:r>
    </w:p>
    <w:p w:rsidR="00B7011B" w:rsidRDefault="00B7011B" w:rsidP="00AE7D4E">
      <w:pPr>
        <w:tabs>
          <w:tab w:val="left" w:pos="3240"/>
        </w:tabs>
        <w:ind w:left="3240" w:right="-144" w:hanging="360"/>
        <w:rPr>
          <w:rFonts w:ascii="Arial" w:hAnsi="Arial"/>
          <w:sz w:val="24"/>
        </w:rPr>
      </w:pPr>
    </w:p>
    <w:p w:rsidR="00B7011B" w:rsidRPr="00AE7D4E" w:rsidRDefault="00B7011B" w:rsidP="000270B4">
      <w:pPr>
        <w:pStyle w:val="ListParagraph"/>
        <w:numPr>
          <w:ilvl w:val="4"/>
          <w:numId w:val="35"/>
        </w:numPr>
        <w:tabs>
          <w:tab w:val="left" w:pos="3240"/>
        </w:tabs>
        <w:ind w:left="3240"/>
        <w:rPr>
          <w:rFonts w:ascii="Arial" w:hAnsi="Arial"/>
          <w:sz w:val="24"/>
        </w:rPr>
      </w:pPr>
      <w:r w:rsidRPr="00AE7D4E">
        <w:rPr>
          <w:rFonts w:ascii="Arial" w:hAnsi="Arial"/>
          <w:sz w:val="24"/>
        </w:rPr>
        <w:t>plan membership</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0270B4">
      <w:pPr>
        <w:pStyle w:val="ListParagraph"/>
        <w:numPr>
          <w:ilvl w:val="4"/>
          <w:numId w:val="35"/>
        </w:numPr>
        <w:tabs>
          <w:tab w:val="left" w:pos="3240"/>
          <w:tab w:val="left" w:pos="3600"/>
        </w:tabs>
        <w:ind w:hanging="720"/>
        <w:rPr>
          <w:rFonts w:ascii="Arial" w:hAnsi="Arial"/>
          <w:sz w:val="24"/>
        </w:rPr>
      </w:pPr>
      <w:r w:rsidRPr="00AE7D4E">
        <w:rPr>
          <w:rFonts w:ascii="Arial" w:hAnsi="Arial"/>
          <w:sz w:val="24"/>
        </w:rPr>
        <w:t>effectiveness of care</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0270B4">
      <w:pPr>
        <w:pStyle w:val="ListParagraph"/>
        <w:numPr>
          <w:ilvl w:val="4"/>
          <w:numId w:val="35"/>
        </w:numPr>
        <w:tabs>
          <w:tab w:val="left" w:pos="3240"/>
          <w:tab w:val="left" w:pos="3600"/>
        </w:tabs>
        <w:ind w:hanging="720"/>
        <w:rPr>
          <w:rFonts w:ascii="Arial" w:hAnsi="Arial"/>
          <w:sz w:val="24"/>
        </w:rPr>
      </w:pPr>
      <w:r w:rsidRPr="00AE7D4E">
        <w:rPr>
          <w:rFonts w:ascii="Arial" w:hAnsi="Arial"/>
          <w:sz w:val="24"/>
        </w:rPr>
        <w:t>PCP availability</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0270B4">
      <w:pPr>
        <w:pStyle w:val="ListParagraph"/>
        <w:numPr>
          <w:ilvl w:val="4"/>
          <w:numId w:val="35"/>
        </w:numPr>
        <w:tabs>
          <w:tab w:val="left" w:pos="3240"/>
          <w:tab w:val="left" w:pos="3600"/>
        </w:tabs>
        <w:ind w:hanging="720"/>
        <w:rPr>
          <w:rFonts w:ascii="Arial" w:hAnsi="Arial"/>
          <w:sz w:val="24"/>
        </w:rPr>
      </w:pPr>
      <w:r w:rsidRPr="00AE7D4E">
        <w:rPr>
          <w:rFonts w:ascii="Arial" w:hAnsi="Arial"/>
          <w:sz w:val="24"/>
        </w:rPr>
        <w:t>physician turnover</w:t>
      </w:r>
    </w:p>
    <w:p w:rsidR="00B7011B" w:rsidRPr="00AE7D4E" w:rsidRDefault="00B7011B" w:rsidP="000270B4">
      <w:pPr>
        <w:pStyle w:val="ListParagraph"/>
        <w:numPr>
          <w:ilvl w:val="4"/>
          <w:numId w:val="35"/>
        </w:numPr>
        <w:tabs>
          <w:tab w:val="left" w:pos="3240"/>
          <w:tab w:val="left" w:pos="3600"/>
        </w:tabs>
        <w:ind w:hanging="720"/>
        <w:rPr>
          <w:rFonts w:ascii="Arial" w:hAnsi="Arial"/>
          <w:sz w:val="24"/>
        </w:rPr>
      </w:pPr>
      <w:r w:rsidRPr="00AE7D4E">
        <w:rPr>
          <w:rFonts w:ascii="Arial" w:hAnsi="Arial"/>
          <w:sz w:val="24"/>
        </w:rPr>
        <w:t xml:space="preserve">disenrollment </w:t>
      </w:r>
    </w:p>
    <w:p w:rsidR="00B7011B" w:rsidRDefault="00B7011B" w:rsidP="00AE7D4E">
      <w:pPr>
        <w:tabs>
          <w:tab w:val="left" w:pos="3240"/>
          <w:tab w:val="left" w:pos="3600"/>
        </w:tabs>
        <w:ind w:left="3600" w:hanging="720"/>
        <w:rPr>
          <w:rFonts w:ascii="Arial" w:hAnsi="Arial"/>
          <w:sz w:val="24"/>
        </w:rPr>
      </w:pPr>
    </w:p>
    <w:p w:rsidR="00B7011B" w:rsidRPr="00AE7D4E" w:rsidRDefault="00B7011B" w:rsidP="000270B4">
      <w:pPr>
        <w:pStyle w:val="ListParagraph"/>
        <w:numPr>
          <w:ilvl w:val="4"/>
          <w:numId w:val="35"/>
        </w:numPr>
        <w:tabs>
          <w:tab w:val="left" w:pos="3240"/>
          <w:tab w:val="left" w:pos="3600"/>
        </w:tabs>
        <w:ind w:hanging="720"/>
        <w:rPr>
          <w:rFonts w:ascii="Arial" w:hAnsi="Arial"/>
          <w:sz w:val="24"/>
        </w:rPr>
      </w:pPr>
      <w:r w:rsidRPr="00AE7D4E">
        <w:rPr>
          <w:rFonts w:ascii="Arial" w:hAnsi="Arial"/>
          <w:sz w:val="24"/>
        </w:rPr>
        <w:t>rate trends</w:t>
      </w:r>
    </w:p>
    <w:p w:rsidR="00B7011B" w:rsidRDefault="00B7011B" w:rsidP="00AE7D4E">
      <w:pPr>
        <w:tabs>
          <w:tab w:val="left" w:pos="3240"/>
          <w:tab w:val="left" w:pos="3600"/>
        </w:tabs>
        <w:ind w:left="2880" w:hanging="540"/>
        <w:rPr>
          <w:rFonts w:ascii="Arial" w:hAnsi="Arial"/>
          <w:sz w:val="24"/>
        </w:rPr>
      </w:pPr>
    </w:p>
    <w:p w:rsidR="00B7011B" w:rsidRPr="00F63FB8" w:rsidRDefault="00B7011B" w:rsidP="000270B4">
      <w:pPr>
        <w:pStyle w:val="ListParagraph"/>
        <w:numPr>
          <w:ilvl w:val="0"/>
          <w:numId w:val="34"/>
        </w:numPr>
        <w:tabs>
          <w:tab w:val="left" w:pos="2880"/>
        </w:tabs>
        <w:ind w:left="2880" w:right="-144" w:hanging="1260"/>
        <w:rPr>
          <w:rFonts w:ascii="Arial" w:hAnsi="Arial"/>
          <w:sz w:val="24"/>
        </w:rPr>
      </w:pPr>
      <w:r w:rsidRPr="00F63FB8">
        <w:rPr>
          <w:rFonts w:ascii="Arial" w:hAnsi="Arial"/>
          <w:sz w:val="24"/>
        </w:rPr>
        <w:t>highlights from the HEDIS (or Department approved substitute) Member Satisfaction Survey, including</w:t>
      </w:r>
    </w:p>
    <w:p w:rsidR="00B7011B" w:rsidRPr="00F63FB8" w:rsidRDefault="00B7011B" w:rsidP="00B63850">
      <w:pPr>
        <w:tabs>
          <w:tab w:val="left" w:pos="2880"/>
        </w:tabs>
        <w:ind w:left="2880" w:right="-144" w:hanging="1260"/>
        <w:rPr>
          <w:rFonts w:ascii="Arial" w:hAnsi="Arial"/>
          <w:sz w:val="24"/>
        </w:rPr>
      </w:pPr>
    </w:p>
    <w:p w:rsidR="00B7011B" w:rsidRPr="00F63FB8" w:rsidRDefault="00B7011B" w:rsidP="000270B4">
      <w:pPr>
        <w:pStyle w:val="ListParagraph"/>
        <w:numPr>
          <w:ilvl w:val="4"/>
          <w:numId w:val="36"/>
        </w:numPr>
        <w:tabs>
          <w:tab w:val="left" w:pos="3240"/>
        </w:tabs>
        <w:ind w:left="3240" w:right="-144"/>
        <w:rPr>
          <w:rFonts w:ascii="Arial" w:hAnsi="Arial"/>
          <w:sz w:val="24"/>
        </w:rPr>
      </w:pPr>
      <w:r w:rsidRPr="00F63FB8">
        <w:rPr>
          <w:rFonts w:ascii="Arial" w:hAnsi="Arial"/>
          <w:sz w:val="24"/>
        </w:rPr>
        <w:t>overall satisfaction</w:t>
      </w:r>
    </w:p>
    <w:p w:rsidR="00B7011B" w:rsidRPr="00F63FB8" w:rsidRDefault="00B7011B" w:rsidP="00AE7D4E">
      <w:pPr>
        <w:tabs>
          <w:tab w:val="left" w:pos="3240"/>
        </w:tabs>
        <w:ind w:left="-360" w:right="-144"/>
        <w:rPr>
          <w:rFonts w:ascii="Arial" w:hAnsi="Arial"/>
          <w:sz w:val="24"/>
        </w:rPr>
      </w:pPr>
    </w:p>
    <w:p w:rsidR="00B7011B" w:rsidRPr="00F63FB8" w:rsidRDefault="00B7011B" w:rsidP="000270B4">
      <w:pPr>
        <w:pStyle w:val="ListParagraph"/>
        <w:numPr>
          <w:ilvl w:val="4"/>
          <w:numId w:val="36"/>
        </w:numPr>
        <w:tabs>
          <w:tab w:val="left" w:pos="3240"/>
        </w:tabs>
        <w:ind w:left="3240" w:right="-144"/>
        <w:rPr>
          <w:rFonts w:ascii="Arial" w:hAnsi="Arial"/>
          <w:sz w:val="24"/>
        </w:rPr>
      </w:pPr>
      <w:r w:rsidRPr="00F63FB8">
        <w:rPr>
          <w:rFonts w:ascii="Arial" w:hAnsi="Arial"/>
          <w:sz w:val="24"/>
        </w:rPr>
        <w:t>overall quality of care and services</w:t>
      </w:r>
    </w:p>
    <w:p w:rsidR="00B7011B" w:rsidRPr="00F63FB8" w:rsidRDefault="00B7011B" w:rsidP="00AE7D4E">
      <w:pPr>
        <w:tabs>
          <w:tab w:val="left" w:pos="3240"/>
        </w:tabs>
        <w:ind w:left="-360" w:right="-144"/>
        <w:rPr>
          <w:rFonts w:ascii="Arial" w:hAnsi="Arial"/>
          <w:sz w:val="24"/>
        </w:rPr>
      </w:pPr>
    </w:p>
    <w:p w:rsidR="00B7011B" w:rsidRPr="00F63FB8" w:rsidRDefault="00B7011B" w:rsidP="000270B4">
      <w:pPr>
        <w:pStyle w:val="ListParagraph"/>
        <w:numPr>
          <w:ilvl w:val="4"/>
          <w:numId w:val="36"/>
        </w:numPr>
        <w:tabs>
          <w:tab w:val="left" w:pos="3240"/>
        </w:tabs>
        <w:ind w:left="3240" w:right="-144"/>
        <w:rPr>
          <w:rFonts w:ascii="Arial" w:hAnsi="Arial"/>
          <w:sz w:val="24"/>
        </w:rPr>
      </w:pPr>
      <w:r w:rsidRPr="00F63FB8">
        <w:rPr>
          <w:rFonts w:ascii="Arial" w:hAnsi="Arial"/>
          <w:sz w:val="24"/>
        </w:rPr>
        <w:t>access</w:t>
      </w:r>
    </w:p>
    <w:p w:rsidR="00B7011B" w:rsidRPr="00F63FB8" w:rsidRDefault="00B7011B" w:rsidP="00AE7D4E">
      <w:pPr>
        <w:tabs>
          <w:tab w:val="left" w:pos="3240"/>
        </w:tabs>
        <w:ind w:left="-360" w:right="-144"/>
        <w:rPr>
          <w:rFonts w:ascii="Arial" w:hAnsi="Arial"/>
          <w:sz w:val="24"/>
        </w:rPr>
      </w:pPr>
    </w:p>
    <w:p w:rsidR="00B7011B" w:rsidRPr="00F63FB8" w:rsidRDefault="00B7011B" w:rsidP="000270B4">
      <w:pPr>
        <w:pStyle w:val="ListParagraph"/>
        <w:numPr>
          <w:ilvl w:val="4"/>
          <w:numId w:val="36"/>
        </w:numPr>
        <w:tabs>
          <w:tab w:val="left" w:pos="3240"/>
        </w:tabs>
        <w:ind w:left="3240" w:right="-144"/>
        <w:rPr>
          <w:rFonts w:ascii="Arial" w:hAnsi="Arial"/>
          <w:sz w:val="24"/>
        </w:rPr>
      </w:pPr>
      <w:r w:rsidRPr="00F63FB8">
        <w:rPr>
          <w:rFonts w:ascii="Arial" w:hAnsi="Arial"/>
          <w:sz w:val="24"/>
        </w:rPr>
        <w:t>recommendation to family and friends</w:t>
      </w:r>
    </w:p>
    <w:p w:rsidR="00B7011B" w:rsidRDefault="00B7011B" w:rsidP="00B63850">
      <w:pPr>
        <w:tabs>
          <w:tab w:val="num" w:pos="-3420"/>
          <w:tab w:val="left" w:pos="3240"/>
        </w:tabs>
        <w:ind w:left="3240" w:right="-144" w:hanging="360"/>
        <w:rPr>
          <w:rFonts w:ascii="Arial" w:hAnsi="Arial"/>
          <w:sz w:val="24"/>
        </w:rPr>
      </w:pPr>
    </w:p>
    <w:p w:rsidR="00B7011B" w:rsidRPr="00F80224" w:rsidRDefault="00B7011B" w:rsidP="000270B4">
      <w:pPr>
        <w:pStyle w:val="ListParagraph"/>
        <w:numPr>
          <w:ilvl w:val="0"/>
          <w:numId w:val="34"/>
        </w:numPr>
        <w:tabs>
          <w:tab w:val="left" w:pos="2880"/>
        </w:tabs>
        <w:ind w:left="2880" w:right="-144" w:hanging="1260"/>
        <w:rPr>
          <w:rFonts w:ascii="Arial" w:hAnsi="Arial"/>
          <w:sz w:val="24"/>
        </w:rPr>
      </w:pPr>
      <w:proofErr w:type="gramStart"/>
      <w:r w:rsidRPr="00F80224">
        <w:rPr>
          <w:rFonts w:ascii="Arial" w:hAnsi="Arial"/>
          <w:sz w:val="24"/>
        </w:rPr>
        <w:t>a</w:t>
      </w:r>
      <w:proofErr w:type="gramEnd"/>
      <w:r w:rsidRPr="00F80224">
        <w:rPr>
          <w:rFonts w:ascii="Arial" w:hAnsi="Arial"/>
        </w:rPr>
        <w:t xml:space="preserve"> </w:t>
      </w:r>
      <w:r w:rsidRPr="00F80224">
        <w:rPr>
          <w:rFonts w:ascii="Arial" w:hAnsi="Arial"/>
          <w:sz w:val="24"/>
        </w:rPr>
        <w:t xml:space="preserve">brief summary of the report, which describes the plan’s adherence to the </w:t>
      </w:r>
      <w:r w:rsidRPr="00F63FB8">
        <w:rPr>
          <w:rFonts w:ascii="Arial" w:hAnsi="Arial"/>
          <w:sz w:val="24"/>
        </w:rPr>
        <w:t>access standards</w:t>
      </w:r>
      <w:r w:rsidRPr="00F80224">
        <w:rPr>
          <w:rFonts w:ascii="Arial" w:hAnsi="Arial"/>
          <w:sz w:val="24"/>
        </w:rPr>
        <w:t xml:space="preserve">, found in paragraph </w:t>
      </w:r>
      <w:r w:rsidRPr="00141E7E">
        <w:rPr>
          <w:rFonts w:ascii="Arial" w:hAnsi="Arial"/>
          <w:sz w:val="24"/>
        </w:rPr>
        <w:t>2.3,</w:t>
      </w:r>
      <w:r w:rsidRPr="00F63FB8">
        <w:rPr>
          <w:rFonts w:ascii="Arial" w:hAnsi="Arial"/>
          <w:sz w:val="24"/>
        </w:rPr>
        <w:t xml:space="preserve"> </w:t>
      </w:r>
      <w:r w:rsidR="003C3D64" w:rsidRPr="00F63FB8">
        <w:rPr>
          <w:rFonts w:ascii="Arial" w:hAnsi="Arial"/>
          <w:sz w:val="24"/>
        </w:rPr>
        <w:t>sub</w:t>
      </w:r>
      <w:r w:rsidR="003C3D64">
        <w:rPr>
          <w:rFonts w:ascii="Arial" w:hAnsi="Arial"/>
          <w:sz w:val="24"/>
        </w:rPr>
        <w:t>section</w:t>
      </w:r>
      <w:r w:rsidR="003C3D64" w:rsidRPr="00F63FB8">
        <w:rPr>
          <w:rFonts w:ascii="Arial" w:hAnsi="Arial"/>
          <w:sz w:val="24"/>
        </w:rPr>
        <w:t xml:space="preserve"> </w:t>
      </w:r>
      <w:r w:rsidRPr="00F63FB8">
        <w:rPr>
          <w:rFonts w:ascii="Arial" w:hAnsi="Arial"/>
          <w:sz w:val="24"/>
        </w:rPr>
        <w:t>1</w:t>
      </w:r>
      <w:r w:rsidRPr="00F80224">
        <w:rPr>
          <w:rFonts w:ascii="Arial" w:hAnsi="Arial"/>
          <w:sz w:val="24"/>
        </w:rPr>
        <w:t>.</w:t>
      </w:r>
      <w:r w:rsidR="006A7C63">
        <w:rPr>
          <w:rFonts w:ascii="Arial" w:hAnsi="Arial"/>
          <w:sz w:val="24"/>
        </w:rPr>
        <w:t xml:space="preserve"> </w:t>
      </w:r>
    </w:p>
    <w:p w:rsidR="00B7011B" w:rsidRDefault="00B7011B" w:rsidP="00B63850">
      <w:pPr>
        <w:tabs>
          <w:tab w:val="left" w:pos="2880"/>
        </w:tabs>
        <w:ind w:left="2880" w:right="-144" w:hanging="1260"/>
        <w:rPr>
          <w:rFonts w:ascii="Arial" w:hAnsi="Arial"/>
          <w:sz w:val="24"/>
        </w:rPr>
      </w:pPr>
    </w:p>
    <w:p w:rsidR="00B7011B" w:rsidRPr="00F80224" w:rsidRDefault="00B7011B" w:rsidP="000270B4">
      <w:pPr>
        <w:pStyle w:val="ListParagraph"/>
        <w:numPr>
          <w:ilvl w:val="3"/>
          <w:numId w:val="10"/>
        </w:numPr>
        <w:tabs>
          <w:tab w:val="clear" w:pos="2520"/>
          <w:tab w:val="num" w:pos="2880"/>
        </w:tabs>
        <w:ind w:left="2880" w:right="-144" w:hanging="1260"/>
        <w:rPr>
          <w:rFonts w:ascii="Arial" w:hAnsi="Arial"/>
          <w:sz w:val="24"/>
        </w:rPr>
      </w:pPr>
      <w:proofErr w:type="gramStart"/>
      <w:r w:rsidRPr="00F80224">
        <w:rPr>
          <w:rFonts w:ascii="Arial" w:hAnsi="Arial"/>
          <w:sz w:val="24"/>
        </w:rPr>
        <w:t>a</w:t>
      </w:r>
      <w:proofErr w:type="gramEnd"/>
      <w:r w:rsidRPr="00F80224">
        <w:rPr>
          <w:rFonts w:ascii="Arial" w:hAnsi="Arial"/>
          <w:sz w:val="24"/>
        </w:rPr>
        <w:t xml:space="preserve"> brief discussion of the criteria used to admit institutional and professional providers into the network and the bases on which the plan pays the providers.  </w:t>
      </w:r>
    </w:p>
    <w:p w:rsidR="00B7011B" w:rsidRDefault="00B7011B" w:rsidP="00F80224">
      <w:pPr>
        <w:tabs>
          <w:tab w:val="num" w:pos="2880"/>
        </w:tabs>
        <w:ind w:left="2880" w:right="-144" w:hanging="1260"/>
        <w:rPr>
          <w:rFonts w:ascii="Arial" w:hAnsi="Arial"/>
          <w:sz w:val="24"/>
        </w:rPr>
      </w:pPr>
    </w:p>
    <w:p w:rsidR="00B7011B" w:rsidRDefault="00B7011B" w:rsidP="000270B4">
      <w:pPr>
        <w:numPr>
          <w:ilvl w:val="3"/>
          <w:numId w:val="10"/>
        </w:numPr>
        <w:tabs>
          <w:tab w:val="clear" w:pos="2520"/>
          <w:tab w:val="num" w:pos="2880"/>
        </w:tabs>
        <w:ind w:left="2880" w:right="-144" w:hanging="1260"/>
        <w:rPr>
          <w:rFonts w:ascii="Arial" w:hAnsi="Arial"/>
          <w:sz w:val="24"/>
        </w:rPr>
      </w:pPr>
      <w:proofErr w:type="gramStart"/>
      <w:r>
        <w:rPr>
          <w:rFonts w:ascii="Arial" w:hAnsi="Arial"/>
          <w:sz w:val="24"/>
        </w:rPr>
        <w:t>optionally</w:t>
      </w:r>
      <w:proofErr w:type="gramEnd"/>
      <w:r>
        <w:rPr>
          <w:rFonts w:ascii="Arial" w:hAnsi="Arial"/>
          <w:sz w:val="24"/>
        </w:rPr>
        <w:t>, the plan may include practice guidelines covering those outpatient procedures representing about one-half of outpatient professional costs.</w:t>
      </w:r>
    </w:p>
    <w:p w:rsidR="00A04C8F" w:rsidRDefault="00A04C8F">
      <w:pPr>
        <w:rPr>
          <w:rFonts w:ascii="Arial" w:hAnsi="Arial"/>
          <w:sz w:val="24"/>
        </w:rPr>
      </w:pPr>
    </w:p>
    <w:p w:rsidR="00B7011B" w:rsidRPr="007712BC" w:rsidRDefault="0040214A" w:rsidP="000270B4">
      <w:pPr>
        <w:pStyle w:val="BodyText3"/>
        <w:numPr>
          <w:ilvl w:val="0"/>
          <w:numId w:val="37"/>
        </w:numPr>
        <w:tabs>
          <w:tab w:val="left" w:pos="720"/>
        </w:tabs>
        <w:ind w:left="720" w:hanging="720"/>
        <w:rPr>
          <w:rFonts w:ascii="Arial" w:hAnsi="Arial"/>
        </w:rPr>
      </w:pPr>
      <w:r w:rsidRPr="007712BC">
        <w:rPr>
          <w:rFonts w:ascii="Arial" w:hAnsi="Arial"/>
        </w:rPr>
        <w:t>TECHNICAL QUESTIONNAIRE</w:t>
      </w:r>
    </w:p>
    <w:p w:rsidR="00B7011B" w:rsidRPr="007712BC" w:rsidRDefault="00B7011B">
      <w:pPr>
        <w:ind w:right="-144"/>
        <w:rPr>
          <w:rFonts w:ascii="Arial" w:hAnsi="Arial"/>
          <w:b/>
          <w:sz w:val="24"/>
        </w:rPr>
      </w:pPr>
    </w:p>
    <w:p w:rsidR="00B7011B" w:rsidRDefault="00B7011B">
      <w:pPr>
        <w:ind w:left="720" w:right="-144"/>
        <w:rPr>
          <w:rFonts w:ascii="Arial" w:hAnsi="Arial"/>
          <w:sz w:val="24"/>
        </w:rPr>
      </w:pPr>
      <w:r w:rsidRPr="007712BC">
        <w:rPr>
          <w:rFonts w:ascii="Arial" w:hAnsi="Arial"/>
          <w:sz w:val="24"/>
        </w:rPr>
        <w:t xml:space="preserve">Attachment 2 contains </w:t>
      </w:r>
      <w:r w:rsidR="003C3D64">
        <w:rPr>
          <w:rFonts w:ascii="Arial" w:hAnsi="Arial"/>
          <w:sz w:val="24"/>
        </w:rPr>
        <w:t xml:space="preserve">instructions for completing </w:t>
      </w:r>
      <w:r w:rsidRPr="007712BC">
        <w:rPr>
          <w:rFonts w:ascii="Arial" w:hAnsi="Arial"/>
          <w:sz w:val="24"/>
        </w:rPr>
        <w:t xml:space="preserve">the Technical Questionnaire, which constitutes the technical proposal. </w:t>
      </w:r>
      <w:r w:rsidR="00733C09">
        <w:rPr>
          <w:rFonts w:ascii="Arial" w:hAnsi="Arial"/>
          <w:sz w:val="24"/>
        </w:rPr>
        <w:t xml:space="preserve">Instructions will include guidance on which questionnaire(s) must be completed for each component. </w:t>
      </w:r>
      <w:r w:rsidR="00B751D5" w:rsidRPr="007712BC">
        <w:rPr>
          <w:rFonts w:ascii="Arial" w:hAnsi="Arial"/>
          <w:sz w:val="24"/>
        </w:rPr>
        <w:t xml:space="preserve"> </w:t>
      </w:r>
      <w:r w:rsidR="00347D5D" w:rsidRPr="007712BC">
        <w:rPr>
          <w:rFonts w:ascii="Arial" w:hAnsi="Arial"/>
          <w:sz w:val="24"/>
        </w:rPr>
        <w:t>Offeror</w:t>
      </w:r>
      <w:r w:rsidR="00B751D5" w:rsidRPr="007712BC">
        <w:rPr>
          <w:rFonts w:ascii="Arial" w:hAnsi="Arial"/>
          <w:sz w:val="24"/>
        </w:rPr>
        <w:t xml:space="preserve">s should only complete </w:t>
      </w:r>
      <w:r w:rsidR="005D434C">
        <w:rPr>
          <w:rFonts w:ascii="Arial" w:hAnsi="Arial"/>
          <w:sz w:val="24"/>
        </w:rPr>
        <w:t xml:space="preserve">sections related to the components for which they are submitting a proposal.  </w:t>
      </w:r>
      <w:r w:rsidR="00B751D5" w:rsidRPr="007712BC">
        <w:rPr>
          <w:rFonts w:ascii="Arial" w:hAnsi="Arial"/>
          <w:sz w:val="24"/>
        </w:rPr>
        <w:t xml:space="preserve"> </w:t>
      </w:r>
      <w:r w:rsidR="00AE10AB" w:rsidRPr="007712BC">
        <w:rPr>
          <w:rFonts w:ascii="Arial" w:hAnsi="Arial"/>
          <w:sz w:val="24"/>
        </w:rPr>
        <w:t>Attachment 2</w:t>
      </w:r>
      <w:r w:rsidRPr="007712BC">
        <w:rPr>
          <w:rFonts w:ascii="Arial" w:hAnsi="Arial"/>
          <w:sz w:val="24"/>
        </w:rPr>
        <w:t xml:space="preserve"> </w:t>
      </w:r>
      <w:r w:rsidR="005D434C">
        <w:rPr>
          <w:rFonts w:ascii="Arial" w:hAnsi="Arial"/>
          <w:sz w:val="24"/>
        </w:rPr>
        <w:t xml:space="preserve">schedules </w:t>
      </w:r>
      <w:r w:rsidRPr="007712BC">
        <w:rPr>
          <w:rFonts w:ascii="Arial" w:hAnsi="Arial"/>
          <w:sz w:val="24"/>
        </w:rPr>
        <w:t xml:space="preserve">must be completed in accordance with the instructions contained in the Questionnaire.  </w:t>
      </w:r>
      <w:r w:rsidRPr="00141E7E">
        <w:rPr>
          <w:rFonts w:ascii="Arial" w:hAnsi="Arial"/>
          <w:sz w:val="24"/>
        </w:rPr>
        <w:t xml:space="preserve">In addition to the hard copy contained in </w:t>
      </w:r>
      <w:r w:rsidR="00141E7E">
        <w:rPr>
          <w:rFonts w:ascii="Arial" w:hAnsi="Arial"/>
          <w:sz w:val="24"/>
        </w:rPr>
        <w:t>the questionnaire</w:t>
      </w:r>
      <w:r w:rsidRPr="007712BC">
        <w:rPr>
          <w:rFonts w:ascii="Arial" w:hAnsi="Arial"/>
          <w:sz w:val="24"/>
        </w:rPr>
        <w:t>, the electronic file must be provided with your response as requested in the Questionnaire.</w:t>
      </w:r>
    </w:p>
    <w:p w:rsidR="0040214A" w:rsidRDefault="0040214A">
      <w:pPr>
        <w:rPr>
          <w:rFonts w:ascii="Arial" w:hAnsi="Arial"/>
          <w:sz w:val="24"/>
        </w:rPr>
      </w:pPr>
    </w:p>
    <w:p w:rsidR="00B7011B" w:rsidRPr="007712BC" w:rsidRDefault="0040214A" w:rsidP="000270B4">
      <w:pPr>
        <w:pStyle w:val="ListParagraph"/>
        <w:numPr>
          <w:ilvl w:val="1"/>
          <w:numId w:val="38"/>
        </w:numPr>
        <w:tabs>
          <w:tab w:val="clear" w:pos="1215"/>
          <w:tab w:val="left" w:pos="720"/>
        </w:tabs>
        <w:ind w:left="720" w:right="-144" w:hanging="720"/>
        <w:rPr>
          <w:rFonts w:ascii="Arial" w:hAnsi="Arial"/>
          <w:sz w:val="24"/>
        </w:rPr>
      </w:pPr>
      <w:r w:rsidRPr="007712BC">
        <w:rPr>
          <w:rFonts w:ascii="Arial" w:hAnsi="Arial"/>
          <w:sz w:val="24"/>
        </w:rPr>
        <w:t xml:space="preserve">COST PROPOSAL </w:t>
      </w:r>
    </w:p>
    <w:p w:rsidR="00B7011B" w:rsidRPr="007712BC" w:rsidRDefault="00B7011B">
      <w:pPr>
        <w:ind w:left="720" w:right="-144"/>
        <w:rPr>
          <w:rFonts w:ascii="Arial" w:hAnsi="Arial"/>
          <w:sz w:val="24"/>
        </w:rPr>
      </w:pPr>
    </w:p>
    <w:p w:rsidR="00B7011B" w:rsidRPr="007712BC" w:rsidRDefault="002D2BCD">
      <w:pPr>
        <w:ind w:left="720" w:right="-144"/>
        <w:rPr>
          <w:rFonts w:ascii="Arial" w:hAnsi="Arial"/>
          <w:sz w:val="24"/>
        </w:rPr>
      </w:pPr>
      <w:r w:rsidRPr="007712BC">
        <w:rPr>
          <w:rFonts w:ascii="Arial" w:hAnsi="Arial"/>
          <w:sz w:val="24"/>
        </w:rPr>
        <w:t xml:space="preserve">Attachment 2 contains the </w:t>
      </w:r>
      <w:r w:rsidR="005D434C">
        <w:rPr>
          <w:rFonts w:ascii="Arial" w:hAnsi="Arial"/>
          <w:sz w:val="24"/>
        </w:rPr>
        <w:t xml:space="preserve">instructions for the </w:t>
      </w:r>
      <w:r w:rsidRPr="007712BC">
        <w:rPr>
          <w:rFonts w:ascii="Arial" w:hAnsi="Arial"/>
          <w:sz w:val="24"/>
        </w:rPr>
        <w:t>schedules which, along with the Offeror’s latest certified audit report, constitute the cost proposal.  Include in this tab, a copy of the audited report for the most recently completed fiscal year and a hard copy of the schedules.  Also, the schedules must be submitted as directed in Attachment 2 instructions.</w:t>
      </w:r>
    </w:p>
    <w:p w:rsidR="00B7011B" w:rsidRPr="004654D7" w:rsidRDefault="00B7011B">
      <w:pPr>
        <w:ind w:left="720" w:right="-144"/>
        <w:rPr>
          <w:rFonts w:ascii="Arial" w:hAnsi="Arial"/>
          <w:sz w:val="24"/>
          <w:highlight w:val="yellow"/>
        </w:rPr>
      </w:pPr>
    </w:p>
    <w:p w:rsidR="00B7011B" w:rsidRDefault="002D2BCD">
      <w:pPr>
        <w:ind w:left="720" w:right="-144"/>
        <w:rPr>
          <w:rFonts w:ascii="Arial" w:hAnsi="Arial"/>
          <w:sz w:val="24"/>
        </w:rPr>
      </w:pPr>
      <w:r w:rsidRPr="007712BC">
        <w:rPr>
          <w:rFonts w:ascii="Arial" w:hAnsi="Arial"/>
          <w:sz w:val="24"/>
        </w:rPr>
        <w:t xml:space="preserve">The attachment also contains </w:t>
      </w:r>
      <w:r w:rsidR="00E9776A">
        <w:rPr>
          <w:rFonts w:ascii="Arial" w:hAnsi="Arial"/>
          <w:sz w:val="24"/>
        </w:rPr>
        <w:t xml:space="preserve">instructions for the </w:t>
      </w:r>
      <w:r w:rsidR="007712BC" w:rsidRPr="007712BC">
        <w:rPr>
          <w:rFonts w:ascii="Arial" w:hAnsi="Arial"/>
          <w:sz w:val="24"/>
        </w:rPr>
        <w:t xml:space="preserve">administrative cost </w:t>
      </w:r>
      <w:r w:rsidRPr="007712BC">
        <w:rPr>
          <w:rFonts w:ascii="Arial" w:hAnsi="Arial"/>
          <w:sz w:val="24"/>
        </w:rPr>
        <w:t>schedules that provide the following cost proposal detail:</w:t>
      </w:r>
    </w:p>
    <w:p w:rsidR="00B7011B" w:rsidRDefault="00B7011B">
      <w:pPr>
        <w:ind w:left="720" w:right="-144" w:hanging="720"/>
        <w:rPr>
          <w:rFonts w:ascii="Arial" w:hAnsi="Arial"/>
          <w:sz w:val="24"/>
        </w:rPr>
      </w:pPr>
    </w:p>
    <w:p w:rsidR="00B7011B" w:rsidRDefault="00B7011B" w:rsidP="000270B4">
      <w:pPr>
        <w:pStyle w:val="BodyText3"/>
        <w:numPr>
          <w:ilvl w:val="0"/>
          <w:numId w:val="39"/>
        </w:numPr>
        <w:tabs>
          <w:tab w:val="left" w:pos="1620"/>
        </w:tabs>
        <w:ind w:left="1620" w:hanging="900"/>
        <w:rPr>
          <w:rFonts w:ascii="Arial" w:hAnsi="Arial"/>
        </w:rPr>
      </w:pPr>
      <w:r>
        <w:rPr>
          <w:rFonts w:ascii="Arial" w:hAnsi="Arial"/>
        </w:rPr>
        <w:t xml:space="preserve">A firm, fixed price per contract month for the first contract year.  </w:t>
      </w:r>
    </w:p>
    <w:p w:rsidR="00B7011B" w:rsidRDefault="00B7011B" w:rsidP="007F68EA">
      <w:pPr>
        <w:tabs>
          <w:tab w:val="left" w:pos="1620"/>
        </w:tabs>
        <w:ind w:left="-1980" w:right="-144"/>
        <w:rPr>
          <w:rFonts w:ascii="Arial" w:hAnsi="Arial"/>
          <w:sz w:val="24"/>
        </w:rPr>
      </w:pPr>
    </w:p>
    <w:p w:rsidR="00B7011B" w:rsidRPr="00CC5116" w:rsidRDefault="00B7011B" w:rsidP="000270B4">
      <w:pPr>
        <w:pStyle w:val="BodyText3"/>
        <w:numPr>
          <w:ilvl w:val="0"/>
          <w:numId w:val="39"/>
        </w:numPr>
        <w:tabs>
          <w:tab w:val="left" w:pos="1620"/>
        </w:tabs>
        <w:ind w:left="1620" w:hanging="900"/>
        <w:rPr>
          <w:rFonts w:ascii="Arial" w:hAnsi="Arial"/>
        </w:rPr>
      </w:pPr>
      <w:r w:rsidRPr="00CC5116">
        <w:rPr>
          <w:rFonts w:ascii="Arial" w:hAnsi="Arial"/>
        </w:rPr>
        <w:t xml:space="preserve">A firm, fixed price per contract month for the second contract year. This price may not be indexed to the price of the first contract year. </w:t>
      </w:r>
    </w:p>
    <w:p w:rsidR="005455E7" w:rsidRDefault="005455E7" w:rsidP="007F68EA">
      <w:pPr>
        <w:pStyle w:val="BlockText"/>
        <w:widowControl/>
        <w:tabs>
          <w:tab w:val="left" w:pos="1620"/>
        </w:tabs>
        <w:ind w:left="1620" w:hanging="900"/>
        <w:rPr>
          <w:rFonts w:ascii="Arial" w:hAnsi="Arial"/>
        </w:rPr>
      </w:pPr>
    </w:p>
    <w:p w:rsidR="00AC0F66" w:rsidRPr="00CC5116" w:rsidRDefault="005455E7" w:rsidP="000270B4">
      <w:pPr>
        <w:pStyle w:val="BodyText3"/>
        <w:numPr>
          <w:ilvl w:val="0"/>
          <w:numId w:val="39"/>
        </w:numPr>
        <w:tabs>
          <w:tab w:val="left" w:pos="1620"/>
        </w:tabs>
        <w:ind w:left="1620" w:hanging="900"/>
        <w:rPr>
          <w:rFonts w:ascii="Arial" w:hAnsi="Arial"/>
        </w:rPr>
      </w:pPr>
      <w:r w:rsidRPr="00CC5116">
        <w:rPr>
          <w:rFonts w:ascii="Arial" w:hAnsi="Arial"/>
        </w:rPr>
        <w:t xml:space="preserve">A firm, </w:t>
      </w:r>
      <w:r w:rsidR="00AC0F66" w:rsidRPr="00CC5116">
        <w:rPr>
          <w:rFonts w:ascii="Arial" w:hAnsi="Arial"/>
        </w:rPr>
        <w:t xml:space="preserve">fixed price per contract month for the third contract year. This price may not be indexed to the price of either the first or the second contract year. </w:t>
      </w:r>
    </w:p>
    <w:p w:rsidR="00B7011B" w:rsidRDefault="00B7011B" w:rsidP="007F68EA">
      <w:pPr>
        <w:pStyle w:val="BlockText"/>
        <w:widowControl/>
        <w:tabs>
          <w:tab w:val="left" w:pos="1620"/>
        </w:tabs>
        <w:ind w:left="1620" w:hanging="900"/>
        <w:rPr>
          <w:rFonts w:ascii="Arial" w:hAnsi="Arial"/>
        </w:rPr>
      </w:pPr>
    </w:p>
    <w:p w:rsidR="00B7011B" w:rsidRDefault="00B7011B" w:rsidP="000270B4">
      <w:pPr>
        <w:pStyle w:val="BlockText"/>
        <w:widowControl/>
        <w:numPr>
          <w:ilvl w:val="0"/>
          <w:numId w:val="39"/>
        </w:numPr>
        <w:tabs>
          <w:tab w:val="left" w:pos="1620"/>
        </w:tabs>
        <w:ind w:left="1620" w:hanging="900"/>
        <w:rPr>
          <w:rFonts w:ascii="Arial" w:hAnsi="Arial"/>
        </w:rPr>
      </w:pPr>
      <w:r>
        <w:rPr>
          <w:rFonts w:ascii="Arial" w:hAnsi="Arial"/>
        </w:rPr>
        <w:t>A guaranteed interest rate for funds in the operating account or an index which will constitute a minimum guarantee. (</w:t>
      </w:r>
      <w:r w:rsidR="00347D5D">
        <w:rPr>
          <w:rFonts w:ascii="Arial" w:hAnsi="Arial"/>
        </w:rPr>
        <w:t>Offeror</w:t>
      </w:r>
      <w:r>
        <w:rPr>
          <w:rFonts w:ascii="Arial" w:hAnsi="Arial"/>
        </w:rPr>
        <w:t xml:space="preserve">s of </w:t>
      </w:r>
      <w:r w:rsidR="00147B00">
        <w:rPr>
          <w:rFonts w:ascii="Arial" w:hAnsi="Arial"/>
        </w:rPr>
        <w:t xml:space="preserve">fully </w:t>
      </w:r>
      <w:r>
        <w:rPr>
          <w:rFonts w:ascii="Arial" w:hAnsi="Arial"/>
        </w:rPr>
        <w:t>insured plans are exempt from this sub</w:t>
      </w:r>
      <w:r w:rsidR="008F09DF">
        <w:rPr>
          <w:rFonts w:ascii="Arial" w:hAnsi="Arial"/>
        </w:rPr>
        <w:t>section</w:t>
      </w:r>
      <w:r>
        <w:rPr>
          <w:rFonts w:ascii="Arial" w:hAnsi="Arial"/>
        </w:rPr>
        <w:t>)</w:t>
      </w:r>
    </w:p>
    <w:p w:rsidR="00B7011B" w:rsidRDefault="00B7011B" w:rsidP="007F68EA">
      <w:pPr>
        <w:pStyle w:val="BlockText"/>
        <w:widowControl/>
        <w:tabs>
          <w:tab w:val="left" w:pos="1620"/>
        </w:tabs>
        <w:ind w:left="1620" w:hanging="900"/>
        <w:rPr>
          <w:rFonts w:ascii="Arial" w:hAnsi="Arial"/>
        </w:rPr>
      </w:pPr>
    </w:p>
    <w:p w:rsidR="00B7011B" w:rsidRDefault="00B7011B" w:rsidP="000270B4">
      <w:pPr>
        <w:pStyle w:val="BlockText"/>
        <w:widowControl/>
        <w:numPr>
          <w:ilvl w:val="0"/>
          <w:numId w:val="39"/>
        </w:numPr>
        <w:tabs>
          <w:tab w:val="left" w:pos="1620"/>
        </w:tabs>
        <w:ind w:left="1620" w:hanging="900"/>
        <w:rPr>
          <w:rFonts w:ascii="Arial" w:hAnsi="Arial"/>
        </w:rPr>
      </w:pPr>
      <w:r>
        <w:rPr>
          <w:rFonts w:ascii="Arial" w:hAnsi="Arial"/>
        </w:rPr>
        <w:t>A cost summary page</w:t>
      </w:r>
    </w:p>
    <w:p w:rsidR="00B7011B" w:rsidRDefault="00B7011B" w:rsidP="007F68EA">
      <w:pPr>
        <w:tabs>
          <w:tab w:val="left" w:pos="1620"/>
        </w:tabs>
        <w:ind w:left="1620" w:right="-144" w:hanging="900"/>
        <w:rPr>
          <w:rFonts w:ascii="Arial" w:hAnsi="Arial"/>
          <w:sz w:val="24"/>
        </w:rPr>
      </w:pPr>
    </w:p>
    <w:p w:rsidR="00AE584D" w:rsidRDefault="00AE584D" w:rsidP="00AE584D">
      <w:pPr>
        <w:ind w:left="720" w:right="-144"/>
        <w:rPr>
          <w:rFonts w:ascii="Arial" w:hAnsi="Arial"/>
          <w:sz w:val="24"/>
        </w:rPr>
      </w:pPr>
      <w:r>
        <w:rPr>
          <w:rFonts w:ascii="Arial" w:hAnsi="Arial"/>
          <w:sz w:val="24"/>
        </w:rPr>
        <w:t>Please note: The administrative cost schedule requires component cost information. The level of detail requested must be provided.</w:t>
      </w:r>
    </w:p>
    <w:p w:rsidR="00AE584D" w:rsidRDefault="00AE584D" w:rsidP="007F68EA">
      <w:pPr>
        <w:tabs>
          <w:tab w:val="left" w:pos="1620"/>
        </w:tabs>
        <w:ind w:left="1620" w:right="-144" w:hanging="900"/>
        <w:rPr>
          <w:rFonts w:ascii="Arial" w:hAnsi="Arial"/>
          <w:sz w:val="24"/>
        </w:rPr>
      </w:pPr>
    </w:p>
    <w:p w:rsidR="00B7011B" w:rsidRPr="00AE04EA" w:rsidRDefault="00AE04EA" w:rsidP="00F74E04">
      <w:pPr>
        <w:pStyle w:val="ListParagraph"/>
        <w:numPr>
          <w:ilvl w:val="0"/>
          <w:numId w:val="40"/>
        </w:numPr>
        <w:ind w:left="720" w:hanging="720"/>
        <w:rPr>
          <w:rFonts w:ascii="Arial" w:hAnsi="Arial"/>
          <w:b/>
          <w:sz w:val="24"/>
        </w:rPr>
      </w:pPr>
      <w:r w:rsidRPr="00AE04EA">
        <w:rPr>
          <w:rFonts w:ascii="Arial" w:hAnsi="Arial"/>
          <w:sz w:val="24"/>
        </w:rPr>
        <w:t xml:space="preserve">SMALL BUSINESS </w:t>
      </w:r>
      <w:r w:rsidR="0040214A" w:rsidRPr="00AE04EA">
        <w:rPr>
          <w:rFonts w:ascii="Arial" w:hAnsi="Arial"/>
          <w:sz w:val="24"/>
        </w:rPr>
        <w:t>PARTICIPATION (TAB 6)</w:t>
      </w:r>
      <w:r w:rsidR="00D30F44" w:rsidRPr="00AE04EA">
        <w:rPr>
          <w:rFonts w:ascii="Arial" w:hAnsi="Arial"/>
          <w:sz w:val="24"/>
        </w:rPr>
        <w:t xml:space="preserve"> </w:t>
      </w:r>
    </w:p>
    <w:p w:rsidR="00B7011B" w:rsidRDefault="00B7011B">
      <w:pPr>
        <w:rPr>
          <w:rFonts w:ascii="Arial" w:hAnsi="Arial"/>
          <w:sz w:val="24"/>
        </w:rPr>
      </w:pPr>
    </w:p>
    <w:p w:rsidR="00B7011B" w:rsidRDefault="00B7011B">
      <w:pPr>
        <w:ind w:firstLine="720"/>
        <w:rPr>
          <w:rFonts w:ascii="Arial" w:hAnsi="Arial"/>
          <w:sz w:val="24"/>
        </w:rPr>
      </w:pPr>
      <w:r>
        <w:rPr>
          <w:rFonts w:ascii="Arial" w:hAnsi="Arial"/>
          <w:sz w:val="24"/>
        </w:rPr>
        <w:t>Complete the information required on Exhibit TWO.</w:t>
      </w:r>
    </w:p>
    <w:p w:rsidR="00B7011B" w:rsidRDefault="00B7011B">
      <w:pPr>
        <w:ind w:firstLine="720"/>
        <w:rPr>
          <w:rFonts w:ascii="Arial" w:hAnsi="Arial"/>
          <w:sz w:val="24"/>
        </w:rPr>
      </w:pPr>
    </w:p>
    <w:p w:rsidR="00B7011B" w:rsidRPr="00910804" w:rsidRDefault="00B7011B" w:rsidP="000270B4">
      <w:pPr>
        <w:pStyle w:val="ListParagraph"/>
        <w:numPr>
          <w:ilvl w:val="1"/>
          <w:numId w:val="41"/>
        </w:numPr>
        <w:tabs>
          <w:tab w:val="clear" w:pos="1215"/>
          <w:tab w:val="num" w:pos="720"/>
        </w:tabs>
        <w:ind w:left="720" w:hanging="720"/>
        <w:rPr>
          <w:rFonts w:ascii="Arial" w:hAnsi="Arial"/>
          <w:sz w:val="24"/>
        </w:rPr>
      </w:pPr>
      <w:r w:rsidRPr="00910804">
        <w:rPr>
          <w:rFonts w:ascii="Arial" w:hAnsi="Arial"/>
          <w:sz w:val="24"/>
        </w:rPr>
        <w:t>CRITERIA</w:t>
      </w:r>
      <w:r w:rsidR="006F1831" w:rsidRPr="00910804">
        <w:rPr>
          <w:rFonts w:ascii="Arial" w:hAnsi="Arial"/>
          <w:sz w:val="24"/>
        </w:rPr>
        <w:t xml:space="preserve"> </w:t>
      </w:r>
    </w:p>
    <w:p w:rsidR="00B7011B" w:rsidRDefault="00B7011B">
      <w:pPr>
        <w:rPr>
          <w:rFonts w:ascii="Arial" w:hAnsi="Arial"/>
          <w:sz w:val="24"/>
        </w:rPr>
      </w:pPr>
    </w:p>
    <w:p w:rsidR="00B7011B" w:rsidRDefault="00B7011B">
      <w:pPr>
        <w:ind w:left="720"/>
        <w:rPr>
          <w:rFonts w:ascii="Arial" w:hAnsi="Arial"/>
          <w:sz w:val="24"/>
        </w:rPr>
      </w:pPr>
      <w:r>
        <w:rPr>
          <w:rFonts w:ascii="Arial" w:hAnsi="Arial"/>
          <w:sz w:val="24"/>
        </w:rPr>
        <w:t xml:space="preserve">Proposals </w:t>
      </w:r>
      <w:r w:rsidR="005A6D16">
        <w:rPr>
          <w:rFonts w:ascii="Arial" w:hAnsi="Arial"/>
          <w:sz w:val="24"/>
        </w:rPr>
        <w:t xml:space="preserve">for each </w:t>
      </w:r>
      <w:r w:rsidR="00CD0880">
        <w:rPr>
          <w:rFonts w:ascii="Arial" w:hAnsi="Arial"/>
          <w:sz w:val="24"/>
        </w:rPr>
        <w:t xml:space="preserve">Component </w:t>
      </w:r>
      <w:r>
        <w:rPr>
          <w:rFonts w:ascii="Arial" w:hAnsi="Arial"/>
          <w:sz w:val="24"/>
        </w:rPr>
        <w:t xml:space="preserve">will be evaluated </w:t>
      </w:r>
      <w:r w:rsidR="005A6D16">
        <w:rPr>
          <w:rFonts w:ascii="Arial" w:hAnsi="Arial"/>
          <w:sz w:val="24"/>
        </w:rPr>
        <w:t>as listed below</w:t>
      </w:r>
      <w:r w:rsidR="00CD0880">
        <w:rPr>
          <w:rFonts w:ascii="Arial" w:hAnsi="Arial"/>
          <w:sz w:val="24"/>
        </w:rPr>
        <w:t>:</w:t>
      </w:r>
      <w:r>
        <w:rPr>
          <w:rFonts w:ascii="Arial" w:hAnsi="Arial"/>
          <w:sz w:val="24"/>
        </w:rPr>
        <w:t xml:space="preserve"> </w:t>
      </w:r>
    </w:p>
    <w:p w:rsidR="00CD0880" w:rsidRDefault="00CD0880">
      <w:pPr>
        <w:ind w:left="720"/>
        <w:rPr>
          <w:rFonts w:ascii="Arial" w:hAnsi="Arial"/>
          <w:sz w:val="24"/>
        </w:rPr>
      </w:pPr>
    </w:p>
    <w:p w:rsidR="00CD0880" w:rsidRDefault="00CD0880">
      <w:pPr>
        <w:ind w:left="720"/>
        <w:rPr>
          <w:rFonts w:ascii="Arial" w:hAnsi="Arial"/>
          <w:sz w:val="24"/>
        </w:rPr>
      </w:pPr>
      <w:r>
        <w:rPr>
          <w:rFonts w:ascii="Arial" w:hAnsi="Arial"/>
          <w:sz w:val="24"/>
        </w:rPr>
        <w:t>Comp</w:t>
      </w:r>
      <w:r w:rsidR="00DD024B">
        <w:rPr>
          <w:rFonts w:ascii="Arial" w:hAnsi="Arial"/>
          <w:sz w:val="24"/>
        </w:rPr>
        <w:t>on</w:t>
      </w:r>
      <w:r>
        <w:rPr>
          <w:rFonts w:ascii="Arial" w:hAnsi="Arial"/>
          <w:sz w:val="24"/>
        </w:rPr>
        <w:t>ent Number One</w:t>
      </w:r>
      <w:r w:rsidR="00DD024B">
        <w:rPr>
          <w:rFonts w:ascii="Arial" w:hAnsi="Arial"/>
          <w:sz w:val="24"/>
        </w:rPr>
        <w:t xml:space="preserve">--Statewide PPO and HDHP Medical/Surgical, Behavioral Health (to include EAP), Vision, and Hearing </w:t>
      </w:r>
      <w:r w:rsidR="0089596E">
        <w:rPr>
          <w:rFonts w:ascii="Arial" w:hAnsi="Arial"/>
          <w:sz w:val="24"/>
        </w:rPr>
        <w:t>a</w:t>
      </w:r>
      <w:r w:rsidR="00DD024B">
        <w:rPr>
          <w:rFonts w:ascii="Arial" w:hAnsi="Arial"/>
          <w:sz w:val="24"/>
        </w:rPr>
        <w:t xml:space="preserve">dministrative </w:t>
      </w:r>
      <w:r w:rsidR="0089596E">
        <w:rPr>
          <w:rFonts w:ascii="Arial" w:hAnsi="Arial"/>
          <w:sz w:val="24"/>
        </w:rPr>
        <w:t>s</w:t>
      </w:r>
      <w:r w:rsidR="00DD024B">
        <w:rPr>
          <w:rFonts w:ascii="Arial" w:hAnsi="Arial"/>
          <w:sz w:val="24"/>
        </w:rPr>
        <w:t xml:space="preserve">ervices for the </w:t>
      </w:r>
      <w:r w:rsidR="0089596E">
        <w:rPr>
          <w:rFonts w:ascii="Arial" w:hAnsi="Arial"/>
          <w:sz w:val="24"/>
        </w:rPr>
        <w:t>s</w:t>
      </w:r>
      <w:r w:rsidR="00DD024B">
        <w:rPr>
          <w:rFonts w:ascii="Arial" w:hAnsi="Arial"/>
          <w:sz w:val="24"/>
        </w:rPr>
        <w:t xml:space="preserve">tate </w:t>
      </w:r>
      <w:r w:rsidR="0089596E">
        <w:rPr>
          <w:rFonts w:ascii="Arial" w:hAnsi="Arial"/>
          <w:sz w:val="24"/>
        </w:rPr>
        <w:t>e</w:t>
      </w:r>
      <w:r w:rsidR="00DD024B">
        <w:rPr>
          <w:rFonts w:ascii="Arial" w:hAnsi="Arial"/>
          <w:sz w:val="24"/>
        </w:rPr>
        <w:t>mployee, TLC, and LODA plans</w:t>
      </w:r>
      <w:r>
        <w:rPr>
          <w:rFonts w:ascii="Arial" w:hAnsi="Arial"/>
          <w:sz w:val="24"/>
        </w:rPr>
        <w:t>:</w:t>
      </w:r>
    </w:p>
    <w:p w:rsidR="00BE7DE7" w:rsidRDefault="00BE7DE7">
      <w:pPr>
        <w:ind w:left="720"/>
        <w:rPr>
          <w:rFonts w:ascii="Arial" w:hAnsi="Arial"/>
          <w:sz w:val="24"/>
        </w:rPr>
      </w:pPr>
    </w:p>
    <w:p w:rsidR="004B5F17" w:rsidRDefault="008A4E23" w:rsidP="008A4E23">
      <w:pPr>
        <w:ind w:left="720"/>
        <w:rPr>
          <w:rFonts w:ascii="Arial" w:hAnsi="Arial"/>
          <w:sz w:val="24"/>
        </w:rPr>
      </w:pPr>
      <w:r>
        <w:rPr>
          <w:rFonts w:ascii="Arial" w:hAnsi="Arial"/>
          <w:sz w:val="24"/>
        </w:rPr>
        <w:t xml:space="preserve">The total score available for Component Number One is 100 points. </w:t>
      </w:r>
    </w:p>
    <w:p w:rsidR="004B5F17" w:rsidRDefault="004B5F17" w:rsidP="008A4E23">
      <w:pPr>
        <w:ind w:left="720"/>
        <w:rPr>
          <w:rFonts w:ascii="Arial" w:hAnsi="Arial"/>
          <w:sz w:val="24"/>
        </w:rPr>
      </w:pPr>
    </w:p>
    <w:p w:rsidR="00BE7DE7" w:rsidRDefault="008A4E23">
      <w:pPr>
        <w:ind w:left="720"/>
        <w:rPr>
          <w:rFonts w:ascii="Arial" w:hAnsi="Arial"/>
          <w:sz w:val="24"/>
        </w:rPr>
      </w:pPr>
      <w:r>
        <w:rPr>
          <w:rFonts w:ascii="Arial" w:hAnsi="Arial"/>
          <w:sz w:val="24"/>
        </w:rPr>
        <w:t>Medical/Surg</w:t>
      </w:r>
      <w:r w:rsidR="005B5386">
        <w:rPr>
          <w:rFonts w:ascii="Arial" w:hAnsi="Arial"/>
          <w:sz w:val="24"/>
        </w:rPr>
        <w:t>ical</w:t>
      </w:r>
      <w:r>
        <w:rPr>
          <w:rFonts w:ascii="Arial" w:hAnsi="Arial"/>
          <w:sz w:val="24"/>
        </w:rPr>
        <w:t>, Behavioral Health</w:t>
      </w:r>
      <w:r w:rsidR="004B5F17">
        <w:rPr>
          <w:rFonts w:ascii="Arial" w:hAnsi="Arial"/>
          <w:sz w:val="24"/>
        </w:rPr>
        <w:t xml:space="preserve">, and Vision/Hearing are each scored separately, and combined they are worth 80 points. </w:t>
      </w:r>
      <w:r w:rsidR="00BE7DE7">
        <w:rPr>
          <w:rFonts w:ascii="Arial" w:hAnsi="Arial"/>
          <w:sz w:val="24"/>
        </w:rPr>
        <w:t>Med/</w:t>
      </w:r>
      <w:proofErr w:type="spellStart"/>
      <w:r w:rsidR="00BE7DE7">
        <w:rPr>
          <w:rFonts w:ascii="Arial" w:hAnsi="Arial"/>
          <w:sz w:val="24"/>
        </w:rPr>
        <w:t>Surg</w:t>
      </w:r>
      <w:proofErr w:type="spellEnd"/>
      <w:r w:rsidR="00BE7DE7">
        <w:rPr>
          <w:rFonts w:ascii="Arial" w:hAnsi="Arial"/>
          <w:sz w:val="24"/>
        </w:rPr>
        <w:t xml:space="preserve"> is weighted at 80% of total score</w:t>
      </w:r>
      <w:r w:rsidR="004B5F17">
        <w:rPr>
          <w:rFonts w:ascii="Arial" w:hAnsi="Arial"/>
          <w:sz w:val="24"/>
        </w:rPr>
        <w:t xml:space="preserve"> </w:t>
      </w:r>
      <w:r w:rsidR="009452E7">
        <w:rPr>
          <w:rFonts w:ascii="Arial" w:hAnsi="Arial"/>
          <w:sz w:val="24"/>
        </w:rPr>
        <w:t xml:space="preserve">for these elements </w:t>
      </w:r>
      <w:r w:rsidR="004B5F17">
        <w:rPr>
          <w:rFonts w:ascii="Arial" w:hAnsi="Arial"/>
          <w:sz w:val="24"/>
        </w:rPr>
        <w:t>(this is calculated by multiplying the number of earned points by .8).</w:t>
      </w:r>
      <w:r w:rsidR="00BE7DE7">
        <w:rPr>
          <w:rFonts w:ascii="Arial" w:hAnsi="Arial"/>
          <w:sz w:val="24"/>
        </w:rPr>
        <w:t xml:space="preserve"> Behavioral</w:t>
      </w:r>
      <w:r w:rsidR="004B5F17">
        <w:rPr>
          <w:rFonts w:ascii="Arial" w:hAnsi="Arial"/>
          <w:sz w:val="24"/>
        </w:rPr>
        <w:t xml:space="preserve"> </w:t>
      </w:r>
      <w:r w:rsidR="00BE7DE7">
        <w:rPr>
          <w:rFonts w:ascii="Arial" w:hAnsi="Arial"/>
          <w:sz w:val="24"/>
        </w:rPr>
        <w:t>Health is weighted at 15% of total score</w:t>
      </w:r>
      <w:r w:rsidR="004B5F17">
        <w:rPr>
          <w:rFonts w:ascii="Arial" w:hAnsi="Arial"/>
          <w:sz w:val="24"/>
        </w:rPr>
        <w:t xml:space="preserve"> (this is calculated by multiplying the number of earned points by .15)</w:t>
      </w:r>
      <w:r w:rsidR="00BE7DE7">
        <w:rPr>
          <w:rFonts w:ascii="Arial" w:hAnsi="Arial"/>
          <w:sz w:val="24"/>
        </w:rPr>
        <w:t xml:space="preserve">, and Vision/Hearing is </w:t>
      </w:r>
      <w:r w:rsidR="0089596E">
        <w:rPr>
          <w:rFonts w:ascii="Arial" w:hAnsi="Arial"/>
          <w:sz w:val="24"/>
        </w:rPr>
        <w:t xml:space="preserve">scored together and </w:t>
      </w:r>
      <w:r w:rsidR="00BE7DE7">
        <w:rPr>
          <w:rFonts w:ascii="Arial" w:hAnsi="Arial"/>
          <w:sz w:val="24"/>
        </w:rPr>
        <w:t>weighted at 5% of total score</w:t>
      </w:r>
      <w:r w:rsidR="004B5F17">
        <w:rPr>
          <w:rFonts w:ascii="Arial" w:hAnsi="Arial"/>
          <w:sz w:val="24"/>
        </w:rPr>
        <w:t xml:space="preserve"> (this is calculated by multiplying the number of earned points by .05)</w:t>
      </w:r>
      <w:r w:rsidR="00BE7DE7">
        <w:rPr>
          <w:rFonts w:ascii="Arial" w:hAnsi="Arial"/>
          <w:sz w:val="24"/>
        </w:rPr>
        <w:t>.</w:t>
      </w:r>
    </w:p>
    <w:p w:rsidR="00041BFF" w:rsidRDefault="00041BFF">
      <w:pPr>
        <w:ind w:left="720"/>
        <w:rPr>
          <w:rFonts w:ascii="Arial" w:hAnsi="Arial"/>
          <w:sz w:val="24"/>
        </w:rPr>
      </w:pPr>
    </w:p>
    <w:p w:rsidR="00041BFF" w:rsidRDefault="009F7CCD" w:rsidP="00041BFF">
      <w:pPr>
        <w:ind w:left="720"/>
        <w:rPr>
          <w:rFonts w:ascii="Arial" w:hAnsi="Arial"/>
          <w:sz w:val="24"/>
        </w:rPr>
      </w:pPr>
      <w:r>
        <w:rPr>
          <w:rFonts w:ascii="Arial" w:hAnsi="Arial"/>
          <w:sz w:val="24"/>
        </w:rPr>
        <w:t xml:space="preserve">Offerors must complete and submit a separate Exhibit Two for each Component offered, recognizing that there may be a different mix of small business participation for each Component. Small business participation </w:t>
      </w:r>
      <w:r w:rsidR="00041BFF">
        <w:rPr>
          <w:rFonts w:ascii="Arial" w:hAnsi="Arial"/>
          <w:sz w:val="24"/>
        </w:rPr>
        <w:t xml:space="preserve">is scored as a single total for the Offeror, and is worth 20 points. </w:t>
      </w:r>
    </w:p>
    <w:p w:rsidR="00041BFF" w:rsidRDefault="00041BFF">
      <w:pPr>
        <w:ind w:left="720"/>
        <w:rPr>
          <w:rFonts w:ascii="Arial" w:hAnsi="Arial"/>
          <w:sz w:val="24"/>
        </w:rPr>
      </w:pPr>
    </w:p>
    <w:p w:rsidR="00041BFF" w:rsidRPr="00F65942" w:rsidRDefault="00E44758" w:rsidP="00F65942">
      <w:pPr>
        <w:ind w:left="720"/>
        <w:jc w:val="center"/>
        <w:rPr>
          <w:rFonts w:ascii="Arial" w:hAnsi="Arial"/>
          <w:b/>
          <w:sz w:val="26"/>
          <w:szCs w:val="26"/>
          <w:u w:val="single"/>
        </w:rPr>
      </w:pPr>
      <w:r w:rsidRPr="00F65942">
        <w:rPr>
          <w:rFonts w:ascii="Arial" w:hAnsi="Arial"/>
          <w:b/>
          <w:sz w:val="26"/>
          <w:szCs w:val="26"/>
          <w:u w:val="single"/>
        </w:rPr>
        <w:t>COMPONENT NUMBER ONE</w:t>
      </w:r>
    </w:p>
    <w:p w:rsidR="00041BFF" w:rsidRDefault="00041BFF">
      <w:pPr>
        <w:ind w:left="720"/>
        <w:rPr>
          <w:rFonts w:ascii="Arial" w:hAnsi="Arial"/>
          <w:sz w:val="24"/>
        </w:rPr>
      </w:pPr>
    </w:p>
    <w:tbl>
      <w:tblPr>
        <w:tblStyle w:val="TableGrid"/>
        <w:tblW w:w="0" w:type="auto"/>
        <w:tblInd w:w="720" w:type="dxa"/>
        <w:tblLook w:val="04A0" w:firstRow="1" w:lastRow="0" w:firstColumn="1" w:lastColumn="0" w:noHBand="0" w:noVBand="1"/>
      </w:tblPr>
      <w:tblGrid>
        <w:gridCol w:w="6858"/>
        <w:gridCol w:w="2891"/>
      </w:tblGrid>
      <w:tr w:rsidR="004B5F17" w:rsidTr="005B3214">
        <w:tc>
          <w:tcPr>
            <w:tcW w:w="6858" w:type="dxa"/>
            <w:shd w:val="clear" w:color="auto" w:fill="BFBFBF" w:themeFill="background1" w:themeFillShade="BF"/>
          </w:tcPr>
          <w:p w:rsidR="00E44758" w:rsidRDefault="00E44758">
            <w:pPr>
              <w:rPr>
                <w:rFonts w:ascii="Arial" w:hAnsi="Arial"/>
                <w:sz w:val="24"/>
              </w:rPr>
            </w:pPr>
          </w:p>
          <w:p w:rsidR="004B5F17" w:rsidRPr="00F65942" w:rsidRDefault="00041BFF">
            <w:pPr>
              <w:rPr>
                <w:rFonts w:ascii="Arial" w:hAnsi="Arial"/>
                <w:b/>
                <w:sz w:val="24"/>
              </w:rPr>
            </w:pPr>
            <w:r w:rsidRPr="00F65942">
              <w:rPr>
                <w:rFonts w:ascii="Arial" w:hAnsi="Arial"/>
                <w:sz w:val="24"/>
              </w:rPr>
              <w:t>Medical</w:t>
            </w:r>
            <w:r>
              <w:rPr>
                <w:rFonts w:ascii="Arial" w:hAnsi="Arial"/>
                <w:b/>
                <w:sz w:val="24"/>
              </w:rPr>
              <w:t>/Surgical</w:t>
            </w:r>
          </w:p>
        </w:tc>
        <w:tc>
          <w:tcPr>
            <w:tcW w:w="2891" w:type="dxa"/>
            <w:shd w:val="clear" w:color="auto" w:fill="BFBFBF" w:themeFill="background1" w:themeFillShade="BF"/>
          </w:tcPr>
          <w:p w:rsidR="004B5F17" w:rsidRPr="00F65942" w:rsidRDefault="00041BFF" w:rsidP="00F65942">
            <w:pPr>
              <w:jc w:val="center"/>
              <w:rPr>
                <w:rFonts w:ascii="Arial" w:hAnsi="Arial"/>
                <w:b/>
                <w:sz w:val="24"/>
              </w:rPr>
            </w:pPr>
            <w:r>
              <w:rPr>
                <w:rFonts w:ascii="Arial" w:hAnsi="Arial"/>
                <w:b/>
                <w:sz w:val="24"/>
              </w:rPr>
              <w:t>Points (Before Weighting)</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E44758" w:rsidRDefault="00E44758" w:rsidP="00F65942">
            <w:pPr>
              <w:jc w:val="center"/>
              <w:rPr>
                <w:rFonts w:ascii="Arial" w:hAnsi="Arial"/>
                <w:sz w:val="24"/>
              </w:rPr>
            </w:pPr>
            <w:r w:rsidRPr="00A04C8F">
              <w:rPr>
                <w:rFonts w:ascii="Arial" w:hAnsi="Arial" w:cs="Arial"/>
                <w:color w:val="000000"/>
              </w:rPr>
              <w:t>10</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Qualifications of staff </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Provider network </w:t>
            </w:r>
          </w:p>
        </w:tc>
        <w:tc>
          <w:tcPr>
            <w:tcW w:w="2891" w:type="dxa"/>
            <w:vAlign w:val="bottom"/>
          </w:tcPr>
          <w:p w:rsidR="00E44758" w:rsidRDefault="00E44758" w:rsidP="004B5F17">
            <w:pPr>
              <w:jc w:val="center"/>
              <w:rPr>
                <w:rFonts w:ascii="Arial" w:hAnsi="Arial"/>
                <w:sz w:val="24"/>
              </w:rPr>
            </w:pPr>
            <w:r>
              <w:rPr>
                <w:rFonts w:ascii="Arial" w:hAnsi="Arial" w:cs="Arial"/>
                <w:color w:val="000000"/>
              </w:rPr>
              <w:t>15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Demurrals</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10</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Plan benefit administration capability, flexibility and innovation</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2</w:t>
            </w:r>
            <w:r>
              <w:rPr>
                <w:rFonts w:ascii="Arial" w:hAnsi="Arial" w:cs="Arial"/>
                <w:color w:val="000000"/>
              </w:rPr>
              <w:t>5</w:t>
            </w:r>
          </w:p>
        </w:tc>
      </w:tr>
      <w:tr w:rsidR="00E44758" w:rsidTr="004B5F17">
        <w:tc>
          <w:tcPr>
            <w:tcW w:w="6858" w:type="dxa"/>
          </w:tcPr>
          <w:p w:rsidR="00E44758" w:rsidRDefault="00E44758">
            <w:pPr>
              <w:rPr>
                <w:rFonts w:ascii="Arial" w:hAnsi="Arial"/>
                <w:sz w:val="24"/>
              </w:rPr>
            </w:pPr>
          </w:p>
        </w:tc>
        <w:tc>
          <w:tcPr>
            <w:tcW w:w="2891" w:type="dxa"/>
          </w:tcPr>
          <w:p w:rsidR="00E44758" w:rsidRDefault="00E44758" w:rsidP="004B5F17">
            <w:pPr>
              <w:jc w:val="center"/>
              <w:rPr>
                <w:rFonts w:ascii="Arial" w:hAnsi="Arial"/>
                <w:sz w:val="24"/>
              </w:rPr>
            </w:pPr>
          </w:p>
        </w:tc>
      </w:tr>
      <w:tr w:rsidR="00E44758" w:rsidTr="00F65942">
        <w:tc>
          <w:tcPr>
            <w:tcW w:w="6858" w:type="dxa"/>
            <w:shd w:val="clear" w:color="auto" w:fill="BFBFBF" w:themeFill="background1" w:themeFillShade="BF"/>
          </w:tcPr>
          <w:p w:rsidR="00E44758" w:rsidRDefault="00E44758">
            <w:pPr>
              <w:rPr>
                <w:rFonts w:ascii="Arial" w:hAnsi="Arial"/>
                <w:b/>
                <w:sz w:val="24"/>
              </w:rPr>
            </w:pPr>
          </w:p>
          <w:p w:rsidR="00E44758" w:rsidRPr="00F65942" w:rsidRDefault="00E44758">
            <w:pPr>
              <w:rPr>
                <w:rFonts w:ascii="Arial" w:hAnsi="Arial"/>
                <w:b/>
                <w:sz w:val="24"/>
              </w:rPr>
            </w:pPr>
            <w:r>
              <w:rPr>
                <w:rFonts w:ascii="Arial" w:hAnsi="Arial"/>
                <w:b/>
                <w:sz w:val="24"/>
              </w:rPr>
              <w:t>Behavioral Health</w:t>
            </w:r>
          </w:p>
        </w:tc>
        <w:tc>
          <w:tcPr>
            <w:tcW w:w="2891" w:type="dxa"/>
            <w:shd w:val="clear" w:color="auto" w:fill="BFBFBF" w:themeFill="background1" w:themeFillShade="BF"/>
          </w:tcPr>
          <w:p w:rsidR="00E44758" w:rsidRDefault="00E44758" w:rsidP="004B5F17">
            <w:pPr>
              <w:jc w:val="center"/>
              <w:rPr>
                <w:rFonts w:ascii="Arial" w:hAnsi="Arial"/>
                <w:sz w:val="24"/>
              </w:rPr>
            </w:pPr>
            <w:r>
              <w:rPr>
                <w:rFonts w:ascii="Arial" w:hAnsi="Arial"/>
                <w:b/>
                <w:sz w:val="24"/>
              </w:rPr>
              <w:t>Points (Before Weighting)</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10</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Qualifications of staff </w:t>
            </w:r>
          </w:p>
        </w:tc>
        <w:tc>
          <w:tcPr>
            <w:tcW w:w="2891" w:type="dxa"/>
            <w:vAlign w:val="bottom"/>
          </w:tcPr>
          <w:p w:rsidR="00E44758" w:rsidRDefault="00E44758" w:rsidP="004B5F17">
            <w:pPr>
              <w:jc w:val="center"/>
              <w:rPr>
                <w:rFonts w:ascii="Arial" w:hAnsi="Arial"/>
                <w:sz w:val="24"/>
              </w:rPr>
            </w:pPr>
            <w:r>
              <w:rPr>
                <w:rFonts w:ascii="Arial" w:hAnsi="Arial" w:cs="Arial"/>
                <w:color w:val="000000"/>
              </w:rPr>
              <w:t>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Provider network </w:t>
            </w:r>
          </w:p>
        </w:tc>
        <w:tc>
          <w:tcPr>
            <w:tcW w:w="2891" w:type="dxa"/>
            <w:vAlign w:val="bottom"/>
          </w:tcPr>
          <w:p w:rsidR="00E44758" w:rsidRDefault="00E44758" w:rsidP="004B5F17">
            <w:pPr>
              <w:jc w:val="center"/>
              <w:rPr>
                <w:rFonts w:ascii="Arial" w:hAnsi="Arial"/>
                <w:sz w:val="24"/>
              </w:rPr>
            </w:pPr>
            <w:r>
              <w:rPr>
                <w:rFonts w:ascii="Arial" w:hAnsi="Arial" w:cs="Arial"/>
                <w:color w:val="000000"/>
              </w:rPr>
              <w:t>15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Demurrals</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10</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Administrative Capability and Flexibility</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E44758" w:rsidRDefault="00E44758" w:rsidP="004B5F17">
            <w:pPr>
              <w:jc w:val="center"/>
              <w:rPr>
                <w:rFonts w:ascii="Arial" w:hAnsi="Arial"/>
                <w:sz w:val="24"/>
              </w:rPr>
            </w:pPr>
            <w:r>
              <w:rPr>
                <w:rFonts w:ascii="Arial" w:hAnsi="Arial" w:cs="Arial"/>
                <w:color w:val="000000"/>
              </w:rPr>
              <w:t>25</w:t>
            </w:r>
          </w:p>
        </w:tc>
      </w:tr>
      <w:tr w:rsidR="00E44758" w:rsidTr="004B5F17">
        <w:tc>
          <w:tcPr>
            <w:tcW w:w="6858" w:type="dxa"/>
          </w:tcPr>
          <w:p w:rsidR="00E44758" w:rsidRDefault="00E44758">
            <w:pPr>
              <w:rPr>
                <w:rFonts w:ascii="Arial" w:hAnsi="Arial"/>
                <w:sz w:val="24"/>
              </w:rPr>
            </w:pPr>
          </w:p>
        </w:tc>
        <w:tc>
          <w:tcPr>
            <w:tcW w:w="2891" w:type="dxa"/>
          </w:tcPr>
          <w:p w:rsidR="00E44758" w:rsidRDefault="00E44758" w:rsidP="004B5F17">
            <w:pPr>
              <w:jc w:val="center"/>
              <w:rPr>
                <w:rFonts w:ascii="Arial" w:hAnsi="Arial"/>
                <w:sz w:val="24"/>
              </w:rPr>
            </w:pPr>
          </w:p>
        </w:tc>
      </w:tr>
      <w:tr w:rsidR="00E44758" w:rsidTr="005B3214">
        <w:tc>
          <w:tcPr>
            <w:tcW w:w="6858" w:type="dxa"/>
            <w:shd w:val="clear" w:color="auto" w:fill="BFBFBF" w:themeFill="background1" w:themeFillShade="BF"/>
          </w:tcPr>
          <w:p w:rsidR="00E44758" w:rsidRPr="00F65942" w:rsidRDefault="00E44758">
            <w:pPr>
              <w:rPr>
                <w:rFonts w:ascii="Arial" w:hAnsi="Arial"/>
                <w:b/>
                <w:sz w:val="24"/>
              </w:rPr>
            </w:pPr>
            <w:r>
              <w:rPr>
                <w:rFonts w:ascii="Arial" w:hAnsi="Arial"/>
                <w:b/>
                <w:sz w:val="24"/>
              </w:rPr>
              <w:t>Vision and Hearing</w:t>
            </w:r>
          </w:p>
        </w:tc>
        <w:tc>
          <w:tcPr>
            <w:tcW w:w="2891" w:type="dxa"/>
            <w:shd w:val="clear" w:color="auto" w:fill="BFBFBF" w:themeFill="background1" w:themeFillShade="BF"/>
          </w:tcPr>
          <w:p w:rsidR="00E44758" w:rsidRDefault="00E44758" w:rsidP="004B5F17">
            <w:pPr>
              <w:jc w:val="center"/>
              <w:rPr>
                <w:rFonts w:ascii="Arial" w:hAnsi="Arial"/>
                <w:sz w:val="24"/>
              </w:rPr>
            </w:pPr>
            <w:r>
              <w:rPr>
                <w:rFonts w:ascii="Arial" w:hAnsi="Arial"/>
                <w:b/>
                <w:sz w:val="24"/>
              </w:rPr>
              <w:t>Points (Before Weighting)</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10</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Qualifications of staff </w:t>
            </w:r>
          </w:p>
        </w:tc>
        <w:tc>
          <w:tcPr>
            <w:tcW w:w="2891" w:type="dxa"/>
            <w:vAlign w:val="bottom"/>
          </w:tcPr>
          <w:p w:rsidR="00E44758" w:rsidRDefault="00E44758" w:rsidP="004B5F17">
            <w:pPr>
              <w:jc w:val="center"/>
              <w:rPr>
                <w:rFonts w:ascii="Arial" w:hAnsi="Arial"/>
                <w:sz w:val="24"/>
              </w:rPr>
            </w:pPr>
            <w:r>
              <w:rPr>
                <w:rFonts w:ascii="Arial" w:hAnsi="Arial" w:cs="Arial"/>
                <w:color w:val="000000"/>
              </w:rPr>
              <w:t>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 xml:space="preserve">Provider network </w:t>
            </w:r>
          </w:p>
        </w:tc>
        <w:tc>
          <w:tcPr>
            <w:tcW w:w="2891" w:type="dxa"/>
            <w:vAlign w:val="bottom"/>
          </w:tcPr>
          <w:p w:rsidR="00E44758" w:rsidRDefault="00E44758" w:rsidP="004B5F17">
            <w:pPr>
              <w:jc w:val="center"/>
              <w:rPr>
                <w:rFonts w:ascii="Arial" w:hAnsi="Arial"/>
                <w:sz w:val="24"/>
              </w:rPr>
            </w:pPr>
            <w:r>
              <w:rPr>
                <w:rFonts w:ascii="Arial" w:hAnsi="Arial" w:cs="Arial"/>
                <w:color w:val="000000"/>
              </w:rPr>
              <w:t>15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Demurrals</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10</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Administrative Capability and Flexibility</w:t>
            </w:r>
          </w:p>
        </w:tc>
        <w:tc>
          <w:tcPr>
            <w:tcW w:w="2891" w:type="dxa"/>
            <w:vAlign w:val="bottom"/>
          </w:tcPr>
          <w:p w:rsidR="00E44758" w:rsidRDefault="00E44758" w:rsidP="004B5F17">
            <w:pPr>
              <w:jc w:val="center"/>
              <w:rPr>
                <w:rFonts w:ascii="Arial" w:hAnsi="Arial"/>
                <w:sz w:val="24"/>
              </w:rPr>
            </w:pPr>
            <w:r w:rsidRPr="00A04C8F">
              <w:rPr>
                <w:rFonts w:ascii="Arial" w:hAnsi="Arial" w:cs="Arial"/>
                <w:color w:val="000000"/>
              </w:rPr>
              <w:t>15</w:t>
            </w:r>
          </w:p>
        </w:tc>
      </w:tr>
      <w:tr w:rsidR="00E44758" w:rsidTr="00F65942">
        <w:tc>
          <w:tcPr>
            <w:tcW w:w="6858" w:type="dxa"/>
            <w:vAlign w:val="bottom"/>
          </w:tcPr>
          <w:p w:rsidR="00E44758" w:rsidRDefault="00E44758">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E44758" w:rsidRDefault="00E44758" w:rsidP="004B5F17">
            <w:pPr>
              <w:jc w:val="center"/>
              <w:rPr>
                <w:rFonts w:ascii="Arial" w:hAnsi="Arial"/>
                <w:sz w:val="24"/>
              </w:rPr>
            </w:pPr>
            <w:r>
              <w:rPr>
                <w:rFonts w:ascii="Arial" w:hAnsi="Arial" w:cs="Arial"/>
                <w:color w:val="000000"/>
              </w:rPr>
              <w:t>25</w:t>
            </w:r>
          </w:p>
        </w:tc>
      </w:tr>
      <w:tr w:rsidR="00E44758" w:rsidTr="004B5F17">
        <w:tc>
          <w:tcPr>
            <w:tcW w:w="6858" w:type="dxa"/>
          </w:tcPr>
          <w:p w:rsidR="00E44758" w:rsidRDefault="00E44758">
            <w:pPr>
              <w:rPr>
                <w:rFonts w:ascii="Arial" w:hAnsi="Arial"/>
                <w:sz w:val="24"/>
              </w:rPr>
            </w:pPr>
          </w:p>
        </w:tc>
        <w:tc>
          <w:tcPr>
            <w:tcW w:w="2891" w:type="dxa"/>
          </w:tcPr>
          <w:p w:rsidR="00E44758" w:rsidRDefault="00E44758" w:rsidP="004B5F17">
            <w:pPr>
              <w:jc w:val="center"/>
              <w:rPr>
                <w:rFonts w:ascii="Arial" w:hAnsi="Arial"/>
                <w:sz w:val="24"/>
              </w:rPr>
            </w:pPr>
          </w:p>
        </w:tc>
      </w:tr>
      <w:tr w:rsidR="00E44758" w:rsidTr="004B5F17">
        <w:tc>
          <w:tcPr>
            <w:tcW w:w="6858" w:type="dxa"/>
          </w:tcPr>
          <w:p w:rsidR="00E44758" w:rsidRPr="00E3005F" w:rsidRDefault="00E3005F">
            <w:pPr>
              <w:rPr>
                <w:rFonts w:ascii="Arial" w:hAnsi="Arial"/>
                <w:b/>
                <w:sz w:val="24"/>
                <w:szCs w:val="24"/>
              </w:rPr>
            </w:pPr>
            <w:r>
              <w:rPr>
                <w:rFonts w:ascii="Arial" w:hAnsi="Arial"/>
                <w:b/>
                <w:sz w:val="24"/>
                <w:szCs w:val="24"/>
              </w:rPr>
              <w:t>Small Business Participation</w:t>
            </w:r>
          </w:p>
        </w:tc>
        <w:tc>
          <w:tcPr>
            <w:tcW w:w="2891" w:type="dxa"/>
          </w:tcPr>
          <w:p w:rsidR="00E44758" w:rsidRPr="006B3B5B" w:rsidRDefault="00DD024B" w:rsidP="004B5F17">
            <w:pPr>
              <w:jc w:val="center"/>
              <w:rPr>
                <w:rFonts w:ascii="Arial" w:hAnsi="Arial"/>
                <w:b/>
                <w:sz w:val="24"/>
                <w:szCs w:val="24"/>
              </w:rPr>
            </w:pPr>
            <w:r w:rsidRPr="006B3B5B">
              <w:rPr>
                <w:rFonts w:ascii="Arial" w:hAnsi="Arial"/>
                <w:b/>
                <w:sz w:val="24"/>
                <w:szCs w:val="24"/>
              </w:rPr>
              <w:t>20</w:t>
            </w:r>
            <w:r w:rsidR="006B3B5B" w:rsidRPr="006B3B5B">
              <w:rPr>
                <w:rFonts w:ascii="Arial" w:hAnsi="Arial"/>
                <w:b/>
                <w:sz w:val="24"/>
                <w:szCs w:val="24"/>
              </w:rPr>
              <w:t xml:space="preserve"> Points</w:t>
            </w:r>
          </w:p>
        </w:tc>
      </w:tr>
    </w:tbl>
    <w:p w:rsidR="00CD0880" w:rsidRDefault="00CD0880">
      <w:pPr>
        <w:ind w:left="720"/>
        <w:rPr>
          <w:rFonts w:ascii="Arial" w:hAnsi="Arial"/>
          <w:sz w:val="24"/>
        </w:rPr>
      </w:pPr>
    </w:p>
    <w:p w:rsidR="00DD024B" w:rsidRDefault="00DD024B" w:rsidP="00DD024B">
      <w:pPr>
        <w:ind w:left="720"/>
        <w:rPr>
          <w:rFonts w:ascii="Arial" w:hAnsi="Arial"/>
          <w:sz w:val="24"/>
        </w:rPr>
      </w:pPr>
      <w:r>
        <w:rPr>
          <w:rFonts w:ascii="Arial" w:hAnsi="Arial"/>
          <w:sz w:val="24"/>
        </w:rPr>
        <w:t>Comp</w:t>
      </w:r>
      <w:r w:rsidR="00D24E03">
        <w:rPr>
          <w:rFonts w:ascii="Arial" w:hAnsi="Arial"/>
          <w:sz w:val="24"/>
        </w:rPr>
        <w:t>on</w:t>
      </w:r>
      <w:r>
        <w:rPr>
          <w:rFonts w:ascii="Arial" w:hAnsi="Arial"/>
          <w:sz w:val="24"/>
        </w:rPr>
        <w:t>ent Number Two—Statewide CDHP Medical/Surgical, Behavioral Health (to include EAP), Vision, and Hearing</w:t>
      </w:r>
      <w:r w:rsidR="0089596E">
        <w:rPr>
          <w:rFonts w:ascii="Arial" w:hAnsi="Arial"/>
          <w:sz w:val="24"/>
        </w:rPr>
        <w:t xml:space="preserve"> administrative services for state employee CDHP</w:t>
      </w:r>
      <w:r>
        <w:rPr>
          <w:rFonts w:ascii="Arial" w:hAnsi="Arial"/>
          <w:sz w:val="24"/>
        </w:rPr>
        <w:t>:</w:t>
      </w:r>
    </w:p>
    <w:p w:rsidR="00DD024B" w:rsidRDefault="00DD024B" w:rsidP="00DD024B">
      <w:pPr>
        <w:ind w:left="720"/>
        <w:rPr>
          <w:rFonts w:ascii="Arial" w:hAnsi="Arial"/>
          <w:sz w:val="24"/>
        </w:rPr>
      </w:pPr>
    </w:p>
    <w:p w:rsidR="00DD024B" w:rsidRDefault="00DD024B" w:rsidP="00DD024B">
      <w:pPr>
        <w:ind w:left="720"/>
        <w:rPr>
          <w:rFonts w:ascii="Arial" w:hAnsi="Arial"/>
          <w:sz w:val="24"/>
        </w:rPr>
      </w:pPr>
      <w:r>
        <w:rPr>
          <w:rFonts w:ascii="Arial" w:hAnsi="Arial"/>
          <w:sz w:val="24"/>
        </w:rPr>
        <w:t xml:space="preserve">The total score available for Component Number Two is 100 points. </w:t>
      </w:r>
    </w:p>
    <w:p w:rsidR="00DD024B" w:rsidRDefault="00DD024B" w:rsidP="00DD024B">
      <w:pPr>
        <w:ind w:left="720"/>
        <w:rPr>
          <w:rFonts w:ascii="Arial" w:hAnsi="Arial"/>
          <w:sz w:val="24"/>
        </w:rPr>
      </w:pPr>
    </w:p>
    <w:p w:rsidR="00DD024B" w:rsidRDefault="00DD024B" w:rsidP="00DD024B">
      <w:pPr>
        <w:ind w:left="720"/>
        <w:rPr>
          <w:rFonts w:ascii="Arial" w:hAnsi="Arial"/>
          <w:sz w:val="24"/>
        </w:rPr>
      </w:pPr>
      <w:r>
        <w:rPr>
          <w:rFonts w:ascii="Arial" w:hAnsi="Arial"/>
          <w:sz w:val="24"/>
        </w:rPr>
        <w:t>Medical/Surg</w:t>
      </w:r>
      <w:r w:rsidR="005B5386">
        <w:rPr>
          <w:rFonts w:ascii="Arial" w:hAnsi="Arial"/>
          <w:sz w:val="24"/>
        </w:rPr>
        <w:t>ical</w:t>
      </w:r>
      <w:r>
        <w:rPr>
          <w:rFonts w:ascii="Arial" w:hAnsi="Arial"/>
          <w:sz w:val="24"/>
        </w:rPr>
        <w:t>, Behavioral Health, and Vision/Hearing are each scored separately, and combined they are worth 80 points. Med/</w:t>
      </w:r>
      <w:proofErr w:type="spellStart"/>
      <w:r>
        <w:rPr>
          <w:rFonts w:ascii="Arial" w:hAnsi="Arial"/>
          <w:sz w:val="24"/>
        </w:rPr>
        <w:t>Surg</w:t>
      </w:r>
      <w:proofErr w:type="spellEnd"/>
      <w:r>
        <w:rPr>
          <w:rFonts w:ascii="Arial" w:hAnsi="Arial"/>
          <w:sz w:val="24"/>
        </w:rPr>
        <w:t xml:space="preserve"> is weighted at 80% of total score </w:t>
      </w:r>
      <w:r w:rsidR="009452E7">
        <w:rPr>
          <w:rFonts w:ascii="Arial" w:hAnsi="Arial"/>
          <w:sz w:val="24"/>
        </w:rPr>
        <w:t xml:space="preserve">for these elements </w:t>
      </w:r>
      <w:r>
        <w:rPr>
          <w:rFonts w:ascii="Arial" w:hAnsi="Arial"/>
          <w:sz w:val="24"/>
        </w:rPr>
        <w:t xml:space="preserve">(this is calculated by multiplying the number of earned points by .8). Behavioral Health is weighted at 15% of total score (this is calculated by multiplying the number of earned points by .15), and Vision/Hearing is </w:t>
      </w:r>
      <w:r w:rsidR="0089596E">
        <w:rPr>
          <w:rFonts w:ascii="Arial" w:hAnsi="Arial"/>
          <w:sz w:val="24"/>
        </w:rPr>
        <w:t xml:space="preserve">scored together and </w:t>
      </w:r>
      <w:r>
        <w:rPr>
          <w:rFonts w:ascii="Arial" w:hAnsi="Arial"/>
          <w:sz w:val="24"/>
        </w:rPr>
        <w:t>weighted at 5% of total score (this is calculated by multiplying the number of earned points by .05).</w:t>
      </w:r>
    </w:p>
    <w:p w:rsidR="00DD024B" w:rsidRDefault="00DD024B" w:rsidP="00DD024B">
      <w:pPr>
        <w:ind w:left="720"/>
        <w:rPr>
          <w:rFonts w:ascii="Arial" w:hAnsi="Arial"/>
          <w:sz w:val="24"/>
        </w:rPr>
      </w:pPr>
    </w:p>
    <w:p w:rsidR="006B3B5B" w:rsidRDefault="006B3B5B" w:rsidP="006B3B5B">
      <w:pPr>
        <w:ind w:left="720"/>
        <w:rPr>
          <w:rFonts w:ascii="Arial" w:hAnsi="Arial"/>
          <w:sz w:val="24"/>
        </w:rPr>
      </w:pPr>
      <w:r>
        <w:rPr>
          <w:rFonts w:ascii="Arial" w:hAnsi="Arial"/>
          <w:sz w:val="24"/>
        </w:rPr>
        <w:t xml:space="preserve">Offerors must complete and submit a separate Exhibit Two for each Component offered, recognizing that there may be a different mix of small business participation for each Component. Small business participation is scored as a single total for the Offeror, and is worth 20 points. </w:t>
      </w:r>
    </w:p>
    <w:p w:rsidR="00DD024B" w:rsidRDefault="00DD024B" w:rsidP="00DD024B">
      <w:pPr>
        <w:ind w:left="720"/>
        <w:rPr>
          <w:rFonts w:ascii="Arial" w:hAnsi="Arial"/>
          <w:sz w:val="24"/>
        </w:rPr>
      </w:pPr>
    </w:p>
    <w:p w:rsidR="00DD024B" w:rsidRPr="00731A23" w:rsidRDefault="00DD024B" w:rsidP="00DD024B">
      <w:pPr>
        <w:ind w:left="720"/>
        <w:jc w:val="center"/>
        <w:rPr>
          <w:rFonts w:ascii="Arial" w:hAnsi="Arial"/>
          <w:b/>
          <w:sz w:val="26"/>
          <w:szCs w:val="26"/>
          <w:u w:val="single"/>
        </w:rPr>
      </w:pPr>
      <w:r w:rsidRPr="00731A23">
        <w:rPr>
          <w:rFonts w:ascii="Arial" w:hAnsi="Arial"/>
          <w:b/>
          <w:sz w:val="26"/>
          <w:szCs w:val="26"/>
          <w:u w:val="single"/>
        </w:rPr>
        <w:t xml:space="preserve">COMPONENT NUMBER </w:t>
      </w:r>
      <w:r>
        <w:rPr>
          <w:rFonts w:ascii="Arial" w:hAnsi="Arial"/>
          <w:b/>
          <w:sz w:val="26"/>
          <w:szCs w:val="26"/>
          <w:u w:val="single"/>
        </w:rPr>
        <w:t>TWO</w:t>
      </w:r>
    </w:p>
    <w:p w:rsidR="00DD024B" w:rsidRDefault="00DD024B" w:rsidP="00DD024B">
      <w:pPr>
        <w:ind w:left="720"/>
        <w:rPr>
          <w:rFonts w:ascii="Arial" w:hAnsi="Arial"/>
          <w:sz w:val="24"/>
        </w:rPr>
      </w:pPr>
    </w:p>
    <w:tbl>
      <w:tblPr>
        <w:tblStyle w:val="TableGrid"/>
        <w:tblW w:w="0" w:type="auto"/>
        <w:tblInd w:w="720" w:type="dxa"/>
        <w:tblLook w:val="04A0" w:firstRow="1" w:lastRow="0" w:firstColumn="1" w:lastColumn="0" w:noHBand="0" w:noVBand="1"/>
      </w:tblPr>
      <w:tblGrid>
        <w:gridCol w:w="6858"/>
        <w:gridCol w:w="2891"/>
      </w:tblGrid>
      <w:tr w:rsidR="00DD024B" w:rsidTr="005B3214">
        <w:tc>
          <w:tcPr>
            <w:tcW w:w="6858" w:type="dxa"/>
            <w:shd w:val="clear" w:color="auto" w:fill="BFBFBF" w:themeFill="background1" w:themeFillShade="BF"/>
          </w:tcPr>
          <w:p w:rsidR="00DD024B" w:rsidRDefault="00DD024B" w:rsidP="00441291">
            <w:pPr>
              <w:rPr>
                <w:rFonts w:ascii="Arial" w:hAnsi="Arial"/>
                <w:sz w:val="24"/>
              </w:rPr>
            </w:pPr>
          </w:p>
          <w:p w:rsidR="00DD024B" w:rsidRPr="00731A23" w:rsidRDefault="00DD024B" w:rsidP="00441291">
            <w:pPr>
              <w:rPr>
                <w:rFonts w:ascii="Arial" w:hAnsi="Arial"/>
                <w:b/>
                <w:sz w:val="24"/>
              </w:rPr>
            </w:pPr>
            <w:r w:rsidRPr="00731A23">
              <w:rPr>
                <w:rFonts w:ascii="Arial" w:hAnsi="Arial"/>
                <w:sz w:val="24"/>
              </w:rPr>
              <w:t>Medical</w:t>
            </w:r>
            <w:r>
              <w:rPr>
                <w:rFonts w:ascii="Arial" w:hAnsi="Arial"/>
                <w:b/>
                <w:sz w:val="24"/>
              </w:rPr>
              <w:t>/Surgical</w:t>
            </w:r>
          </w:p>
        </w:tc>
        <w:tc>
          <w:tcPr>
            <w:tcW w:w="2891" w:type="dxa"/>
            <w:shd w:val="clear" w:color="auto" w:fill="BFBFBF" w:themeFill="background1" w:themeFillShade="BF"/>
          </w:tcPr>
          <w:p w:rsidR="00DD024B" w:rsidRPr="00731A23" w:rsidRDefault="00DD024B" w:rsidP="00441291">
            <w:pPr>
              <w:jc w:val="center"/>
              <w:rPr>
                <w:rFonts w:ascii="Arial" w:hAnsi="Arial"/>
                <w:b/>
                <w:sz w:val="24"/>
              </w:rPr>
            </w:pPr>
            <w:r>
              <w:rPr>
                <w:rFonts w:ascii="Arial" w:hAnsi="Arial"/>
                <w:b/>
                <w:sz w:val="24"/>
              </w:rPr>
              <w:t>Points (Before Weighting)</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10</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Qualifications of staff </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Provider network </w:t>
            </w:r>
          </w:p>
        </w:tc>
        <w:tc>
          <w:tcPr>
            <w:tcW w:w="2891" w:type="dxa"/>
            <w:vAlign w:val="bottom"/>
          </w:tcPr>
          <w:p w:rsidR="00DD024B" w:rsidRDefault="00DD024B" w:rsidP="00441291">
            <w:pPr>
              <w:jc w:val="center"/>
              <w:rPr>
                <w:rFonts w:ascii="Arial" w:hAnsi="Arial"/>
                <w:sz w:val="24"/>
              </w:rPr>
            </w:pPr>
            <w:r>
              <w:rPr>
                <w:rFonts w:ascii="Arial" w:hAnsi="Arial" w:cs="Arial"/>
                <w:color w:val="000000"/>
              </w:rPr>
              <w:t>15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Demurrals</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10</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Plan benefit administration capability, flexibility and innovation</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2</w:t>
            </w:r>
            <w:r>
              <w:rPr>
                <w:rFonts w:ascii="Arial" w:hAnsi="Arial" w:cs="Arial"/>
                <w:color w:val="000000"/>
              </w:rPr>
              <w:t>5</w:t>
            </w:r>
          </w:p>
        </w:tc>
      </w:tr>
      <w:tr w:rsidR="00DD024B" w:rsidTr="00441291">
        <w:tc>
          <w:tcPr>
            <w:tcW w:w="6858" w:type="dxa"/>
          </w:tcPr>
          <w:p w:rsidR="00DD024B" w:rsidRDefault="00DD024B" w:rsidP="00441291">
            <w:pPr>
              <w:rPr>
                <w:rFonts w:ascii="Arial" w:hAnsi="Arial"/>
                <w:sz w:val="24"/>
              </w:rPr>
            </w:pPr>
          </w:p>
        </w:tc>
        <w:tc>
          <w:tcPr>
            <w:tcW w:w="2891" w:type="dxa"/>
          </w:tcPr>
          <w:p w:rsidR="00DD024B" w:rsidRDefault="00DD024B" w:rsidP="00441291">
            <w:pPr>
              <w:jc w:val="center"/>
              <w:rPr>
                <w:rFonts w:ascii="Arial" w:hAnsi="Arial"/>
                <w:sz w:val="24"/>
              </w:rPr>
            </w:pPr>
          </w:p>
        </w:tc>
      </w:tr>
      <w:tr w:rsidR="00DD024B" w:rsidTr="00441291">
        <w:tc>
          <w:tcPr>
            <w:tcW w:w="6858" w:type="dxa"/>
            <w:shd w:val="clear" w:color="auto" w:fill="BFBFBF" w:themeFill="background1" w:themeFillShade="BF"/>
          </w:tcPr>
          <w:p w:rsidR="00DD024B" w:rsidRDefault="00DD024B" w:rsidP="00441291">
            <w:pPr>
              <w:rPr>
                <w:rFonts w:ascii="Arial" w:hAnsi="Arial"/>
                <w:b/>
                <w:sz w:val="24"/>
              </w:rPr>
            </w:pPr>
          </w:p>
          <w:p w:rsidR="00DD024B" w:rsidRPr="00731A23" w:rsidRDefault="00DD024B" w:rsidP="00441291">
            <w:pPr>
              <w:rPr>
                <w:rFonts w:ascii="Arial" w:hAnsi="Arial"/>
                <w:b/>
                <w:sz w:val="24"/>
              </w:rPr>
            </w:pPr>
            <w:r>
              <w:rPr>
                <w:rFonts w:ascii="Arial" w:hAnsi="Arial"/>
                <w:b/>
                <w:sz w:val="24"/>
              </w:rPr>
              <w:t>Behavioral Health</w:t>
            </w:r>
          </w:p>
        </w:tc>
        <w:tc>
          <w:tcPr>
            <w:tcW w:w="2891" w:type="dxa"/>
            <w:shd w:val="clear" w:color="auto" w:fill="BFBFBF" w:themeFill="background1" w:themeFillShade="BF"/>
          </w:tcPr>
          <w:p w:rsidR="00DD024B" w:rsidRDefault="00DD024B" w:rsidP="00441291">
            <w:pPr>
              <w:jc w:val="center"/>
              <w:rPr>
                <w:rFonts w:ascii="Arial" w:hAnsi="Arial"/>
                <w:sz w:val="24"/>
              </w:rPr>
            </w:pPr>
            <w:r>
              <w:rPr>
                <w:rFonts w:ascii="Arial" w:hAnsi="Arial"/>
                <w:b/>
                <w:sz w:val="24"/>
              </w:rPr>
              <w:t>Points (Before Weighting)</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10</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Qualifications of staff </w:t>
            </w:r>
          </w:p>
        </w:tc>
        <w:tc>
          <w:tcPr>
            <w:tcW w:w="2891" w:type="dxa"/>
            <w:vAlign w:val="bottom"/>
          </w:tcPr>
          <w:p w:rsidR="00DD024B" w:rsidRDefault="00DD024B" w:rsidP="00441291">
            <w:pPr>
              <w:jc w:val="center"/>
              <w:rPr>
                <w:rFonts w:ascii="Arial" w:hAnsi="Arial"/>
                <w:sz w:val="24"/>
              </w:rPr>
            </w:pPr>
            <w:r>
              <w:rPr>
                <w:rFonts w:ascii="Arial" w:hAnsi="Arial" w:cs="Arial"/>
                <w:color w:val="000000"/>
              </w:rPr>
              <w:t>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Provider network </w:t>
            </w:r>
          </w:p>
        </w:tc>
        <w:tc>
          <w:tcPr>
            <w:tcW w:w="2891" w:type="dxa"/>
            <w:vAlign w:val="bottom"/>
          </w:tcPr>
          <w:p w:rsidR="00DD024B" w:rsidRDefault="00DD024B" w:rsidP="00441291">
            <w:pPr>
              <w:jc w:val="center"/>
              <w:rPr>
                <w:rFonts w:ascii="Arial" w:hAnsi="Arial"/>
                <w:sz w:val="24"/>
              </w:rPr>
            </w:pPr>
            <w:r>
              <w:rPr>
                <w:rFonts w:ascii="Arial" w:hAnsi="Arial" w:cs="Arial"/>
                <w:color w:val="000000"/>
              </w:rPr>
              <w:t>15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Demurrals</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10</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Administrative Capability and Flexibility</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DD024B" w:rsidRDefault="00DD024B" w:rsidP="00441291">
            <w:pPr>
              <w:jc w:val="center"/>
              <w:rPr>
                <w:rFonts w:ascii="Arial" w:hAnsi="Arial"/>
                <w:sz w:val="24"/>
              </w:rPr>
            </w:pPr>
            <w:r>
              <w:rPr>
                <w:rFonts w:ascii="Arial" w:hAnsi="Arial" w:cs="Arial"/>
                <w:color w:val="000000"/>
              </w:rPr>
              <w:t>25</w:t>
            </w:r>
          </w:p>
        </w:tc>
      </w:tr>
      <w:tr w:rsidR="00DD024B" w:rsidTr="00441291">
        <w:tc>
          <w:tcPr>
            <w:tcW w:w="6858" w:type="dxa"/>
          </w:tcPr>
          <w:p w:rsidR="00DD024B" w:rsidRDefault="00DD024B" w:rsidP="00441291">
            <w:pPr>
              <w:rPr>
                <w:rFonts w:ascii="Arial" w:hAnsi="Arial"/>
                <w:sz w:val="24"/>
              </w:rPr>
            </w:pPr>
          </w:p>
        </w:tc>
        <w:tc>
          <w:tcPr>
            <w:tcW w:w="2891" w:type="dxa"/>
          </w:tcPr>
          <w:p w:rsidR="00DD024B" w:rsidRDefault="00DD024B" w:rsidP="00441291">
            <w:pPr>
              <w:jc w:val="center"/>
              <w:rPr>
                <w:rFonts w:ascii="Arial" w:hAnsi="Arial"/>
                <w:sz w:val="24"/>
              </w:rPr>
            </w:pPr>
          </w:p>
        </w:tc>
      </w:tr>
      <w:tr w:rsidR="00DD024B" w:rsidTr="005B3214">
        <w:tc>
          <w:tcPr>
            <w:tcW w:w="6858" w:type="dxa"/>
            <w:shd w:val="clear" w:color="auto" w:fill="BFBFBF" w:themeFill="background1" w:themeFillShade="BF"/>
          </w:tcPr>
          <w:p w:rsidR="00DD024B" w:rsidRPr="00731A23" w:rsidRDefault="00DD024B" w:rsidP="00441291">
            <w:pPr>
              <w:rPr>
                <w:rFonts w:ascii="Arial" w:hAnsi="Arial"/>
                <w:b/>
                <w:sz w:val="24"/>
              </w:rPr>
            </w:pPr>
            <w:r>
              <w:rPr>
                <w:rFonts w:ascii="Arial" w:hAnsi="Arial"/>
                <w:b/>
                <w:sz w:val="24"/>
              </w:rPr>
              <w:t>Vision and Hearing</w:t>
            </w:r>
          </w:p>
        </w:tc>
        <w:tc>
          <w:tcPr>
            <w:tcW w:w="2891" w:type="dxa"/>
            <w:shd w:val="clear" w:color="auto" w:fill="BFBFBF" w:themeFill="background1" w:themeFillShade="BF"/>
          </w:tcPr>
          <w:p w:rsidR="00DD024B" w:rsidRDefault="00DD024B" w:rsidP="00441291">
            <w:pPr>
              <w:jc w:val="center"/>
              <w:rPr>
                <w:rFonts w:ascii="Arial" w:hAnsi="Arial"/>
                <w:sz w:val="24"/>
              </w:rPr>
            </w:pPr>
            <w:r>
              <w:rPr>
                <w:rFonts w:ascii="Arial" w:hAnsi="Arial"/>
                <w:b/>
                <w:sz w:val="24"/>
              </w:rPr>
              <w:t>Points (Before Weighting)</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10</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Qualifications of staff </w:t>
            </w:r>
          </w:p>
        </w:tc>
        <w:tc>
          <w:tcPr>
            <w:tcW w:w="2891" w:type="dxa"/>
            <w:vAlign w:val="bottom"/>
          </w:tcPr>
          <w:p w:rsidR="00DD024B" w:rsidRDefault="00DD024B" w:rsidP="00441291">
            <w:pPr>
              <w:jc w:val="center"/>
              <w:rPr>
                <w:rFonts w:ascii="Arial" w:hAnsi="Arial"/>
                <w:sz w:val="24"/>
              </w:rPr>
            </w:pPr>
            <w:r>
              <w:rPr>
                <w:rFonts w:ascii="Arial" w:hAnsi="Arial" w:cs="Arial"/>
                <w:color w:val="000000"/>
              </w:rPr>
              <w:t>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 xml:space="preserve">Provider network </w:t>
            </w:r>
          </w:p>
        </w:tc>
        <w:tc>
          <w:tcPr>
            <w:tcW w:w="2891" w:type="dxa"/>
            <w:vAlign w:val="bottom"/>
          </w:tcPr>
          <w:p w:rsidR="00DD024B" w:rsidRDefault="00DD024B" w:rsidP="00441291">
            <w:pPr>
              <w:jc w:val="center"/>
              <w:rPr>
                <w:rFonts w:ascii="Arial" w:hAnsi="Arial"/>
                <w:sz w:val="24"/>
              </w:rPr>
            </w:pPr>
            <w:r>
              <w:rPr>
                <w:rFonts w:ascii="Arial" w:hAnsi="Arial" w:cs="Arial"/>
                <w:color w:val="000000"/>
              </w:rPr>
              <w:t>15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Demurrals</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10</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Administrative Capability and Flexibility</w:t>
            </w:r>
          </w:p>
        </w:tc>
        <w:tc>
          <w:tcPr>
            <w:tcW w:w="2891" w:type="dxa"/>
            <w:vAlign w:val="bottom"/>
          </w:tcPr>
          <w:p w:rsidR="00DD024B" w:rsidRDefault="00DD024B" w:rsidP="00441291">
            <w:pPr>
              <w:jc w:val="center"/>
              <w:rPr>
                <w:rFonts w:ascii="Arial" w:hAnsi="Arial"/>
                <w:sz w:val="24"/>
              </w:rPr>
            </w:pPr>
            <w:r w:rsidRPr="00A04C8F">
              <w:rPr>
                <w:rFonts w:ascii="Arial" w:hAnsi="Arial" w:cs="Arial"/>
                <w:color w:val="000000"/>
              </w:rPr>
              <w:t>15</w:t>
            </w:r>
          </w:p>
        </w:tc>
      </w:tr>
      <w:tr w:rsidR="00DD024B" w:rsidTr="00441291">
        <w:tc>
          <w:tcPr>
            <w:tcW w:w="6858" w:type="dxa"/>
            <w:vAlign w:val="bottom"/>
          </w:tcPr>
          <w:p w:rsidR="00DD024B" w:rsidRDefault="00DD024B" w:rsidP="00441291">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DD024B" w:rsidRDefault="00DD024B" w:rsidP="00441291">
            <w:pPr>
              <w:jc w:val="center"/>
              <w:rPr>
                <w:rFonts w:ascii="Arial" w:hAnsi="Arial"/>
                <w:sz w:val="24"/>
              </w:rPr>
            </w:pPr>
            <w:r>
              <w:rPr>
                <w:rFonts w:ascii="Arial" w:hAnsi="Arial" w:cs="Arial"/>
                <w:color w:val="000000"/>
              </w:rPr>
              <w:t>25</w:t>
            </w:r>
          </w:p>
        </w:tc>
      </w:tr>
      <w:tr w:rsidR="00DD024B" w:rsidTr="00441291">
        <w:tc>
          <w:tcPr>
            <w:tcW w:w="6858" w:type="dxa"/>
          </w:tcPr>
          <w:p w:rsidR="00DD024B" w:rsidRDefault="00DD024B" w:rsidP="00441291">
            <w:pPr>
              <w:rPr>
                <w:rFonts w:ascii="Arial" w:hAnsi="Arial"/>
                <w:sz w:val="24"/>
              </w:rPr>
            </w:pPr>
          </w:p>
        </w:tc>
        <w:tc>
          <w:tcPr>
            <w:tcW w:w="2891" w:type="dxa"/>
          </w:tcPr>
          <w:p w:rsidR="00DD024B" w:rsidRDefault="00DD024B" w:rsidP="00441291">
            <w:pPr>
              <w:jc w:val="center"/>
              <w:rPr>
                <w:rFonts w:ascii="Arial" w:hAnsi="Arial"/>
                <w:sz w:val="24"/>
              </w:rPr>
            </w:pPr>
          </w:p>
        </w:tc>
      </w:tr>
      <w:tr w:rsidR="006B3B5B" w:rsidTr="00441291">
        <w:tc>
          <w:tcPr>
            <w:tcW w:w="6858" w:type="dxa"/>
          </w:tcPr>
          <w:p w:rsidR="006B3B5B" w:rsidRPr="00F65942" w:rsidRDefault="006B3B5B" w:rsidP="00441291">
            <w:pPr>
              <w:rPr>
                <w:rFonts w:ascii="Arial" w:hAnsi="Arial"/>
              </w:rPr>
            </w:pPr>
            <w:r>
              <w:rPr>
                <w:rFonts w:ascii="Arial" w:hAnsi="Arial"/>
                <w:b/>
                <w:sz w:val="24"/>
                <w:szCs w:val="24"/>
              </w:rPr>
              <w:t>Small Business Participation</w:t>
            </w:r>
          </w:p>
        </w:tc>
        <w:tc>
          <w:tcPr>
            <w:tcW w:w="2891" w:type="dxa"/>
          </w:tcPr>
          <w:p w:rsidR="006B3B5B" w:rsidRPr="00F65942" w:rsidRDefault="006B3B5B" w:rsidP="00441291">
            <w:pPr>
              <w:jc w:val="center"/>
              <w:rPr>
                <w:rFonts w:ascii="Arial" w:hAnsi="Arial"/>
              </w:rPr>
            </w:pPr>
            <w:r w:rsidRPr="006B3B5B">
              <w:rPr>
                <w:rFonts w:ascii="Arial" w:hAnsi="Arial"/>
                <w:b/>
                <w:sz w:val="24"/>
                <w:szCs w:val="24"/>
              </w:rPr>
              <w:t>20 Points</w:t>
            </w:r>
          </w:p>
        </w:tc>
      </w:tr>
    </w:tbl>
    <w:p w:rsidR="00DD4375" w:rsidRDefault="00DD4375">
      <w:pPr>
        <w:ind w:left="720"/>
        <w:rPr>
          <w:rFonts w:ascii="Arial" w:hAnsi="Arial"/>
          <w:sz w:val="24"/>
        </w:rPr>
      </w:pPr>
    </w:p>
    <w:p w:rsidR="00DD4375" w:rsidRDefault="00D24E03">
      <w:pPr>
        <w:ind w:left="720"/>
        <w:rPr>
          <w:rFonts w:ascii="Arial" w:hAnsi="Arial"/>
          <w:sz w:val="24"/>
        </w:rPr>
      </w:pPr>
      <w:r>
        <w:rPr>
          <w:rFonts w:ascii="Arial" w:hAnsi="Arial"/>
          <w:sz w:val="24"/>
        </w:rPr>
        <w:t>Component Number Three—Statewide PPO, HDHP, and CDHP Prescription Drug administrative services for the state employee, TLC, and LODA plans:</w:t>
      </w:r>
    </w:p>
    <w:p w:rsidR="001A3A2D" w:rsidRDefault="001A3A2D">
      <w:pPr>
        <w:ind w:left="720"/>
        <w:rPr>
          <w:rFonts w:ascii="Arial" w:hAnsi="Arial"/>
          <w:sz w:val="24"/>
        </w:rPr>
      </w:pPr>
    </w:p>
    <w:p w:rsidR="006B3B5B" w:rsidRDefault="006B3B5B" w:rsidP="006B3B5B">
      <w:pPr>
        <w:ind w:left="720"/>
        <w:rPr>
          <w:rFonts w:ascii="Arial" w:hAnsi="Arial"/>
          <w:sz w:val="24"/>
        </w:rPr>
      </w:pPr>
      <w:r>
        <w:rPr>
          <w:rFonts w:ascii="Arial" w:hAnsi="Arial"/>
          <w:sz w:val="24"/>
        </w:rPr>
        <w:t xml:space="preserve">Offerors must complete and submit a separate Exhibit Two for each Component offered, recognizing that there may be a different mix of small business participation for each Component. Small business </w:t>
      </w:r>
      <w:r w:rsidR="00EA14A1">
        <w:rPr>
          <w:rFonts w:ascii="Arial" w:hAnsi="Arial"/>
          <w:sz w:val="24"/>
        </w:rPr>
        <w:t>participation is</w:t>
      </w:r>
      <w:r>
        <w:rPr>
          <w:rFonts w:ascii="Arial" w:hAnsi="Arial"/>
          <w:sz w:val="24"/>
        </w:rPr>
        <w:t xml:space="preserve"> scored as a single total for the Offeror, and is worth 20 points. </w:t>
      </w:r>
    </w:p>
    <w:p w:rsidR="001A3A2D" w:rsidRDefault="001A3A2D">
      <w:pPr>
        <w:ind w:left="720"/>
        <w:rPr>
          <w:rFonts w:ascii="Arial" w:hAnsi="Arial"/>
          <w:sz w:val="24"/>
        </w:rPr>
      </w:pPr>
    </w:p>
    <w:p w:rsidR="001A3A2D" w:rsidRPr="00BC60EF" w:rsidRDefault="001A3A2D" w:rsidP="00F65942">
      <w:pPr>
        <w:ind w:left="720"/>
        <w:jc w:val="center"/>
        <w:rPr>
          <w:rFonts w:ascii="Arial" w:hAnsi="Arial"/>
          <w:b/>
          <w:sz w:val="26"/>
          <w:szCs w:val="26"/>
          <w:u w:val="single"/>
        </w:rPr>
      </w:pPr>
      <w:r w:rsidRPr="00BC60EF">
        <w:rPr>
          <w:rFonts w:ascii="Arial" w:hAnsi="Arial"/>
          <w:b/>
          <w:sz w:val="26"/>
          <w:szCs w:val="26"/>
          <w:u w:val="single"/>
        </w:rPr>
        <w:t>COMPONENT NUMBER THREE</w:t>
      </w:r>
    </w:p>
    <w:p w:rsidR="00DD4375" w:rsidRDefault="00DD4375">
      <w:pPr>
        <w:ind w:left="720"/>
        <w:rPr>
          <w:rFonts w:ascii="Arial" w:hAnsi="Arial"/>
          <w:sz w:val="24"/>
        </w:rPr>
      </w:pPr>
    </w:p>
    <w:tbl>
      <w:tblPr>
        <w:tblStyle w:val="TableGrid"/>
        <w:tblW w:w="0" w:type="auto"/>
        <w:tblInd w:w="720" w:type="dxa"/>
        <w:tblLook w:val="04A0" w:firstRow="1" w:lastRow="0" w:firstColumn="1" w:lastColumn="0" w:noHBand="0" w:noVBand="1"/>
      </w:tblPr>
      <w:tblGrid>
        <w:gridCol w:w="6858"/>
        <w:gridCol w:w="2891"/>
      </w:tblGrid>
      <w:tr w:rsidR="001A3A2D" w:rsidTr="005B3214">
        <w:tc>
          <w:tcPr>
            <w:tcW w:w="6858" w:type="dxa"/>
            <w:shd w:val="clear" w:color="auto" w:fill="BFBFBF" w:themeFill="background1" w:themeFillShade="BF"/>
          </w:tcPr>
          <w:p w:rsidR="001A3A2D" w:rsidRPr="000060EF" w:rsidRDefault="003B6D24">
            <w:pPr>
              <w:rPr>
                <w:rFonts w:ascii="Arial" w:hAnsi="Arial"/>
                <w:b/>
                <w:sz w:val="24"/>
              </w:rPr>
            </w:pPr>
            <w:r w:rsidRPr="000060EF">
              <w:rPr>
                <w:rFonts w:ascii="Arial" w:hAnsi="Arial"/>
                <w:b/>
                <w:sz w:val="24"/>
              </w:rPr>
              <w:t>Prescription Drug</w:t>
            </w:r>
          </w:p>
        </w:tc>
        <w:tc>
          <w:tcPr>
            <w:tcW w:w="2891" w:type="dxa"/>
            <w:shd w:val="clear" w:color="auto" w:fill="BFBFBF" w:themeFill="background1" w:themeFillShade="BF"/>
          </w:tcPr>
          <w:p w:rsidR="001A3A2D" w:rsidRDefault="003B6D24" w:rsidP="00F65942">
            <w:pPr>
              <w:jc w:val="center"/>
              <w:rPr>
                <w:rFonts w:ascii="Arial" w:hAnsi="Arial"/>
                <w:sz w:val="24"/>
              </w:rPr>
            </w:pPr>
            <w:r>
              <w:rPr>
                <w:rFonts w:ascii="Arial" w:hAnsi="Arial"/>
                <w:sz w:val="24"/>
              </w:rPr>
              <w:t>Points</w:t>
            </w:r>
          </w:p>
        </w:tc>
      </w:tr>
      <w:tr w:rsidR="003B6D24" w:rsidTr="00F65942">
        <w:tc>
          <w:tcPr>
            <w:tcW w:w="6858" w:type="dxa"/>
            <w:vAlign w:val="bottom"/>
          </w:tcPr>
          <w:p w:rsidR="003B6D24" w:rsidRDefault="003B6D24">
            <w:pPr>
              <w:rPr>
                <w:rFonts w:ascii="Arial" w:hAnsi="Arial"/>
                <w:sz w:val="24"/>
              </w:rPr>
            </w:pPr>
            <w:r w:rsidRPr="00A04C8F">
              <w:rPr>
                <w:rFonts w:ascii="Arial" w:hAnsi="Arial" w:cs="Arial"/>
                <w:color w:val="000000"/>
              </w:rPr>
              <w:t xml:space="preserve">Offeror’s organization and financial stability </w:t>
            </w:r>
          </w:p>
        </w:tc>
        <w:tc>
          <w:tcPr>
            <w:tcW w:w="2891" w:type="dxa"/>
          </w:tcPr>
          <w:p w:rsidR="003B6D24" w:rsidRPr="000060EF" w:rsidRDefault="003B6D24" w:rsidP="00F65942">
            <w:pPr>
              <w:jc w:val="center"/>
              <w:rPr>
                <w:rFonts w:ascii="Arial" w:hAnsi="Arial"/>
              </w:rPr>
            </w:pPr>
            <w:r w:rsidRPr="000060EF">
              <w:rPr>
                <w:rFonts w:ascii="Arial" w:hAnsi="Arial"/>
              </w:rPr>
              <w:t>10</w:t>
            </w:r>
          </w:p>
        </w:tc>
      </w:tr>
      <w:tr w:rsidR="003B6D24" w:rsidTr="00F65942">
        <w:tc>
          <w:tcPr>
            <w:tcW w:w="6858" w:type="dxa"/>
            <w:vAlign w:val="bottom"/>
          </w:tcPr>
          <w:p w:rsidR="003B6D24" w:rsidRDefault="003B6D24">
            <w:pPr>
              <w:rPr>
                <w:rFonts w:ascii="Arial" w:hAnsi="Arial"/>
                <w:sz w:val="24"/>
              </w:rPr>
            </w:pPr>
            <w:r w:rsidRPr="00A04C8F">
              <w:rPr>
                <w:rFonts w:ascii="Arial" w:hAnsi="Arial" w:cs="Arial"/>
                <w:color w:val="000000"/>
              </w:rPr>
              <w:t xml:space="preserve">Qualifications of staff </w:t>
            </w:r>
          </w:p>
        </w:tc>
        <w:tc>
          <w:tcPr>
            <w:tcW w:w="2891" w:type="dxa"/>
          </w:tcPr>
          <w:p w:rsidR="003B6D24" w:rsidRPr="000060EF" w:rsidRDefault="003B6D24" w:rsidP="00F65942">
            <w:pPr>
              <w:jc w:val="center"/>
              <w:rPr>
                <w:rFonts w:ascii="Arial" w:hAnsi="Arial"/>
              </w:rPr>
            </w:pPr>
            <w:r w:rsidRPr="000060EF">
              <w:rPr>
                <w:rFonts w:ascii="Arial" w:hAnsi="Arial"/>
              </w:rPr>
              <w:t>5</w:t>
            </w:r>
          </w:p>
        </w:tc>
      </w:tr>
      <w:tr w:rsidR="003B6D24" w:rsidTr="00F65942">
        <w:tc>
          <w:tcPr>
            <w:tcW w:w="6858" w:type="dxa"/>
            <w:vAlign w:val="bottom"/>
          </w:tcPr>
          <w:p w:rsidR="003B6D24" w:rsidRDefault="003B6D24">
            <w:pPr>
              <w:rPr>
                <w:rFonts w:ascii="Arial" w:hAnsi="Arial"/>
                <w:sz w:val="24"/>
              </w:rPr>
            </w:pPr>
            <w:r w:rsidRPr="00A04C8F">
              <w:rPr>
                <w:rFonts w:ascii="Arial" w:hAnsi="Arial" w:cs="Arial"/>
                <w:color w:val="000000"/>
              </w:rPr>
              <w:t xml:space="preserve">Provider network </w:t>
            </w:r>
          </w:p>
        </w:tc>
        <w:tc>
          <w:tcPr>
            <w:tcW w:w="2891" w:type="dxa"/>
          </w:tcPr>
          <w:p w:rsidR="003B6D24" w:rsidRPr="000060EF" w:rsidRDefault="00CB4A5F" w:rsidP="00F65942">
            <w:pPr>
              <w:jc w:val="center"/>
              <w:rPr>
                <w:rFonts w:ascii="Arial" w:hAnsi="Arial"/>
              </w:rPr>
            </w:pPr>
            <w:r w:rsidRPr="000060EF">
              <w:rPr>
                <w:rFonts w:ascii="Arial" w:hAnsi="Arial"/>
              </w:rPr>
              <w:t>10</w:t>
            </w:r>
          </w:p>
        </w:tc>
      </w:tr>
      <w:tr w:rsidR="003B6D24" w:rsidTr="00F65942">
        <w:tc>
          <w:tcPr>
            <w:tcW w:w="6858" w:type="dxa"/>
            <w:vAlign w:val="bottom"/>
          </w:tcPr>
          <w:p w:rsidR="003B6D24" w:rsidRDefault="003B6D24">
            <w:pPr>
              <w:rPr>
                <w:rFonts w:ascii="Arial" w:hAnsi="Arial"/>
                <w:sz w:val="24"/>
              </w:rPr>
            </w:pPr>
            <w:r w:rsidRPr="00A04C8F">
              <w:rPr>
                <w:rFonts w:ascii="Arial" w:hAnsi="Arial" w:cs="Arial"/>
                <w:color w:val="000000"/>
              </w:rPr>
              <w:t>Demurrals</w:t>
            </w:r>
          </w:p>
        </w:tc>
        <w:tc>
          <w:tcPr>
            <w:tcW w:w="2891" w:type="dxa"/>
          </w:tcPr>
          <w:p w:rsidR="003B6D24" w:rsidRPr="000060EF" w:rsidRDefault="00CB4A5F" w:rsidP="00F65942">
            <w:pPr>
              <w:jc w:val="center"/>
              <w:rPr>
                <w:rFonts w:ascii="Arial" w:hAnsi="Arial"/>
              </w:rPr>
            </w:pPr>
            <w:r w:rsidRPr="000060EF">
              <w:rPr>
                <w:rFonts w:ascii="Arial" w:hAnsi="Arial"/>
              </w:rPr>
              <w:t>10</w:t>
            </w:r>
          </w:p>
        </w:tc>
      </w:tr>
      <w:tr w:rsidR="003B6D24" w:rsidTr="00F65942">
        <w:tc>
          <w:tcPr>
            <w:tcW w:w="6858" w:type="dxa"/>
          </w:tcPr>
          <w:p w:rsidR="003B6D24" w:rsidRPr="00F65942" w:rsidRDefault="00CB4A5F">
            <w:pPr>
              <w:rPr>
                <w:rFonts w:ascii="Arial" w:hAnsi="Arial"/>
              </w:rPr>
            </w:pPr>
            <w:r w:rsidRPr="00F65942">
              <w:rPr>
                <w:rFonts w:ascii="Arial" w:hAnsi="Arial"/>
              </w:rPr>
              <w:t>Administrative capability and flexibility</w:t>
            </w:r>
          </w:p>
        </w:tc>
        <w:tc>
          <w:tcPr>
            <w:tcW w:w="2891" w:type="dxa"/>
          </w:tcPr>
          <w:p w:rsidR="003B6D24" w:rsidRPr="000060EF" w:rsidRDefault="00CB4A5F" w:rsidP="00F65942">
            <w:pPr>
              <w:jc w:val="center"/>
              <w:rPr>
                <w:rFonts w:ascii="Arial" w:hAnsi="Arial"/>
              </w:rPr>
            </w:pPr>
            <w:r w:rsidRPr="000060EF">
              <w:rPr>
                <w:rFonts w:ascii="Arial" w:hAnsi="Arial"/>
              </w:rPr>
              <w:t>20</w:t>
            </w:r>
          </w:p>
        </w:tc>
      </w:tr>
      <w:tr w:rsidR="003B6D24" w:rsidTr="00F65942">
        <w:tc>
          <w:tcPr>
            <w:tcW w:w="6858" w:type="dxa"/>
          </w:tcPr>
          <w:p w:rsidR="003B6D24" w:rsidRPr="00F65942" w:rsidRDefault="00CB4A5F" w:rsidP="006F15AA">
            <w:pPr>
              <w:rPr>
                <w:rFonts w:ascii="Arial" w:hAnsi="Arial"/>
              </w:rPr>
            </w:pPr>
            <w:r w:rsidRPr="00F65942">
              <w:rPr>
                <w:rFonts w:ascii="Arial" w:hAnsi="Arial"/>
              </w:rPr>
              <w:t>Benefit cost management and administrative cost</w:t>
            </w:r>
          </w:p>
        </w:tc>
        <w:tc>
          <w:tcPr>
            <w:tcW w:w="2891" w:type="dxa"/>
          </w:tcPr>
          <w:p w:rsidR="003B6D24" w:rsidRPr="000060EF" w:rsidRDefault="00CB4A5F" w:rsidP="00F65942">
            <w:pPr>
              <w:jc w:val="center"/>
              <w:rPr>
                <w:rFonts w:ascii="Arial" w:hAnsi="Arial"/>
              </w:rPr>
            </w:pPr>
            <w:r w:rsidRPr="000060EF">
              <w:rPr>
                <w:rFonts w:ascii="Arial" w:hAnsi="Arial"/>
              </w:rPr>
              <w:t>25</w:t>
            </w:r>
          </w:p>
        </w:tc>
      </w:tr>
      <w:tr w:rsidR="00CB4A5F" w:rsidTr="00F65942">
        <w:tc>
          <w:tcPr>
            <w:tcW w:w="6858" w:type="dxa"/>
          </w:tcPr>
          <w:p w:rsidR="00CB4A5F" w:rsidRPr="00F65942" w:rsidRDefault="006B3B5B">
            <w:pPr>
              <w:rPr>
                <w:rFonts w:ascii="Arial" w:hAnsi="Arial"/>
              </w:rPr>
            </w:pPr>
            <w:r>
              <w:rPr>
                <w:rFonts w:ascii="Arial" w:hAnsi="Arial"/>
              </w:rPr>
              <w:t>Small Business Participation</w:t>
            </w:r>
          </w:p>
        </w:tc>
        <w:tc>
          <w:tcPr>
            <w:tcW w:w="2891" w:type="dxa"/>
          </w:tcPr>
          <w:p w:rsidR="00CB4A5F" w:rsidRPr="000060EF" w:rsidRDefault="00CB4A5F" w:rsidP="00F65942">
            <w:pPr>
              <w:jc w:val="center"/>
              <w:rPr>
                <w:rFonts w:ascii="Arial" w:hAnsi="Arial"/>
              </w:rPr>
            </w:pPr>
            <w:r w:rsidRPr="000060EF">
              <w:rPr>
                <w:rFonts w:ascii="Arial" w:hAnsi="Arial"/>
              </w:rPr>
              <w:t>20</w:t>
            </w:r>
          </w:p>
        </w:tc>
      </w:tr>
    </w:tbl>
    <w:p w:rsidR="00DD4375" w:rsidRDefault="00DD4375">
      <w:pPr>
        <w:ind w:left="720"/>
        <w:rPr>
          <w:rFonts w:ascii="Arial" w:hAnsi="Arial"/>
          <w:sz w:val="24"/>
        </w:rPr>
      </w:pPr>
    </w:p>
    <w:p w:rsidR="000331A1" w:rsidRDefault="000331A1">
      <w:pPr>
        <w:ind w:left="720"/>
        <w:rPr>
          <w:rFonts w:ascii="Arial" w:hAnsi="Arial"/>
          <w:sz w:val="24"/>
        </w:rPr>
      </w:pPr>
      <w:r>
        <w:rPr>
          <w:rFonts w:ascii="Arial" w:hAnsi="Arial"/>
          <w:sz w:val="24"/>
        </w:rPr>
        <w:t>Component Number Four—Statewide PPO, HDHP, and CDHP Dental administrative services for the state employee, TLC, and LODA plans</w:t>
      </w:r>
    </w:p>
    <w:p w:rsidR="000331A1" w:rsidRDefault="000331A1">
      <w:pPr>
        <w:ind w:left="720"/>
        <w:rPr>
          <w:rFonts w:ascii="Arial" w:hAnsi="Arial"/>
          <w:sz w:val="24"/>
        </w:rPr>
      </w:pPr>
    </w:p>
    <w:p w:rsidR="000331A1" w:rsidRDefault="000331A1">
      <w:pPr>
        <w:ind w:left="720"/>
        <w:rPr>
          <w:rFonts w:ascii="Arial" w:hAnsi="Arial"/>
          <w:sz w:val="24"/>
        </w:rPr>
      </w:pPr>
    </w:p>
    <w:p w:rsidR="000331A1" w:rsidRDefault="000331A1" w:rsidP="000331A1">
      <w:pPr>
        <w:ind w:left="720"/>
        <w:rPr>
          <w:rFonts w:ascii="Arial" w:hAnsi="Arial"/>
          <w:sz w:val="24"/>
        </w:rPr>
      </w:pPr>
      <w:r>
        <w:rPr>
          <w:rFonts w:ascii="Arial" w:hAnsi="Arial"/>
          <w:sz w:val="24"/>
        </w:rPr>
        <w:t xml:space="preserve">The total score available for Component Number Four is 100 points. </w:t>
      </w:r>
    </w:p>
    <w:p w:rsidR="006B3B5B" w:rsidRDefault="006B3B5B" w:rsidP="000331A1">
      <w:pPr>
        <w:ind w:left="720"/>
        <w:rPr>
          <w:rFonts w:ascii="Arial" w:hAnsi="Arial"/>
          <w:sz w:val="24"/>
        </w:rPr>
      </w:pPr>
    </w:p>
    <w:p w:rsidR="006B3B5B" w:rsidRDefault="006B3B5B" w:rsidP="006B3B5B">
      <w:pPr>
        <w:ind w:left="720"/>
        <w:rPr>
          <w:rFonts w:ascii="Arial" w:hAnsi="Arial"/>
          <w:sz w:val="24"/>
        </w:rPr>
      </w:pPr>
      <w:r>
        <w:rPr>
          <w:rFonts w:ascii="Arial" w:hAnsi="Arial"/>
          <w:sz w:val="24"/>
        </w:rPr>
        <w:t xml:space="preserve">Offerors must complete and submit a separate Exhibit Two for each Component offered, recognizing that there may be a different mix of small business participation for each Component. Small business participation is scored as a single total for the Offeror, and is worth 20 points. </w:t>
      </w:r>
    </w:p>
    <w:p w:rsidR="006B3B5B" w:rsidRDefault="006B3B5B" w:rsidP="000331A1">
      <w:pPr>
        <w:ind w:left="720"/>
        <w:rPr>
          <w:rFonts w:ascii="Arial" w:hAnsi="Arial"/>
          <w:sz w:val="24"/>
        </w:rPr>
      </w:pPr>
    </w:p>
    <w:p w:rsidR="007B2667" w:rsidRDefault="007B2667">
      <w:pPr>
        <w:rPr>
          <w:rFonts w:ascii="Arial" w:hAnsi="Arial"/>
          <w:sz w:val="24"/>
        </w:rPr>
      </w:pPr>
      <w:r>
        <w:rPr>
          <w:rFonts w:ascii="Arial" w:hAnsi="Arial"/>
          <w:sz w:val="24"/>
        </w:rPr>
        <w:br w:type="page"/>
      </w:r>
    </w:p>
    <w:p w:rsidR="000331A1" w:rsidRPr="00BC60EF" w:rsidRDefault="000331A1" w:rsidP="000331A1">
      <w:pPr>
        <w:ind w:left="720"/>
        <w:jc w:val="center"/>
        <w:rPr>
          <w:rFonts w:ascii="Arial" w:hAnsi="Arial"/>
          <w:b/>
          <w:sz w:val="26"/>
          <w:szCs w:val="26"/>
          <w:u w:val="single"/>
        </w:rPr>
      </w:pPr>
      <w:r w:rsidRPr="00BC60EF">
        <w:rPr>
          <w:rFonts w:ascii="Arial" w:hAnsi="Arial"/>
          <w:b/>
          <w:sz w:val="26"/>
          <w:szCs w:val="26"/>
          <w:u w:val="single"/>
        </w:rPr>
        <w:t>COMPONENT NUMBER FOUR</w:t>
      </w:r>
    </w:p>
    <w:p w:rsidR="000331A1" w:rsidRDefault="000331A1" w:rsidP="000331A1">
      <w:pPr>
        <w:ind w:left="720"/>
        <w:rPr>
          <w:rFonts w:ascii="Arial" w:hAnsi="Arial"/>
          <w:sz w:val="24"/>
        </w:rPr>
      </w:pPr>
    </w:p>
    <w:tbl>
      <w:tblPr>
        <w:tblStyle w:val="TableGrid"/>
        <w:tblW w:w="0" w:type="auto"/>
        <w:tblInd w:w="720" w:type="dxa"/>
        <w:tblLook w:val="04A0" w:firstRow="1" w:lastRow="0" w:firstColumn="1" w:lastColumn="0" w:noHBand="0" w:noVBand="1"/>
      </w:tblPr>
      <w:tblGrid>
        <w:gridCol w:w="6858"/>
        <w:gridCol w:w="2891"/>
      </w:tblGrid>
      <w:tr w:rsidR="000331A1" w:rsidTr="005B3214">
        <w:tc>
          <w:tcPr>
            <w:tcW w:w="6858" w:type="dxa"/>
            <w:shd w:val="clear" w:color="auto" w:fill="BFBFBF" w:themeFill="background1" w:themeFillShade="BF"/>
          </w:tcPr>
          <w:p w:rsidR="000331A1" w:rsidRPr="000060EF" w:rsidRDefault="000331A1" w:rsidP="00441291">
            <w:pPr>
              <w:rPr>
                <w:rFonts w:ascii="Arial" w:hAnsi="Arial"/>
                <w:b/>
                <w:sz w:val="24"/>
              </w:rPr>
            </w:pPr>
            <w:r w:rsidRPr="000060EF">
              <w:rPr>
                <w:rFonts w:ascii="Arial" w:hAnsi="Arial"/>
                <w:b/>
                <w:sz w:val="24"/>
              </w:rPr>
              <w:t>Dental</w:t>
            </w:r>
          </w:p>
        </w:tc>
        <w:tc>
          <w:tcPr>
            <w:tcW w:w="2891" w:type="dxa"/>
            <w:shd w:val="clear" w:color="auto" w:fill="BFBFBF" w:themeFill="background1" w:themeFillShade="BF"/>
          </w:tcPr>
          <w:p w:rsidR="000331A1" w:rsidRDefault="000331A1" w:rsidP="00441291">
            <w:pPr>
              <w:jc w:val="center"/>
              <w:rPr>
                <w:rFonts w:ascii="Arial" w:hAnsi="Arial"/>
                <w:sz w:val="24"/>
              </w:rPr>
            </w:pPr>
            <w:r>
              <w:rPr>
                <w:rFonts w:ascii="Arial" w:hAnsi="Arial"/>
                <w:sz w:val="24"/>
              </w:rPr>
              <w:t>Points</w:t>
            </w:r>
          </w:p>
        </w:tc>
      </w:tr>
      <w:tr w:rsidR="000331A1" w:rsidTr="00441291">
        <w:tc>
          <w:tcPr>
            <w:tcW w:w="6858" w:type="dxa"/>
            <w:vAlign w:val="bottom"/>
          </w:tcPr>
          <w:p w:rsidR="000331A1" w:rsidRPr="000060EF" w:rsidRDefault="000331A1" w:rsidP="00441291">
            <w:pPr>
              <w:rPr>
                <w:rFonts w:ascii="Arial" w:hAnsi="Arial"/>
              </w:rPr>
            </w:pPr>
            <w:r w:rsidRPr="000060EF">
              <w:rPr>
                <w:rFonts w:ascii="Arial" w:hAnsi="Arial" w:cs="Arial"/>
                <w:color w:val="000000"/>
              </w:rPr>
              <w:t xml:space="preserve">Offeror’s organization and financial stability </w:t>
            </w:r>
          </w:p>
        </w:tc>
        <w:tc>
          <w:tcPr>
            <w:tcW w:w="2891" w:type="dxa"/>
          </w:tcPr>
          <w:p w:rsidR="000331A1" w:rsidRPr="000060EF" w:rsidRDefault="000331A1" w:rsidP="00441291">
            <w:pPr>
              <w:jc w:val="center"/>
              <w:rPr>
                <w:rFonts w:ascii="Arial" w:hAnsi="Arial"/>
              </w:rPr>
            </w:pPr>
            <w:r w:rsidRPr="000060EF">
              <w:rPr>
                <w:rFonts w:ascii="Arial" w:hAnsi="Arial"/>
              </w:rPr>
              <w:t>10</w:t>
            </w:r>
          </w:p>
        </w:tc>
      </w:tr>
      <w:tr w:rsidR="000331A1" w:rsidTr="00441291">
        <w:tc>
          <w:tcPr>
            <w:tcW w:w="6858" w:type="dxa"/>
            <w:vAlign w:val="bottom"/>
          </w:tcPr>
          <w:p w:rsidR="000331A1" w:rsidRPr="000060EF" w:rsidRDefault="000331A1" w:rsidP="00441291">
            <w:pPr>
              <w:rPr>
                <w:rFonts w:ascii="Arial" w:hAnsi="Arial"/>
              </w:rPr>
            </w:pPr>
            <w:r w:rsidRPr="000060EF">
              <w:rPr>
                <w:rFonts w:ascii="Arial" w:hAnsi="Arial" w:cs="Arial"/>
                <w:color w:val="000000"/>
              </w:rPr>
              <w:t xml:space="preserve">Qualifications of staff </w:t>
            </w:r>
          </w:p>
        </w:tc>
        <w:tc>
          <w:tcPr>
            <w:tcW w:w="2891" w:type="dxa"/>
          </w:tcPr>
          <w:p w:rsidR="000331A1" w:rsidRPr="000060EF" w:rsidRDefault="000331A1" w:rsidP="00441291">
            <w:pPr>
              <w:jc w:val="center"/>
              <w:rPr>
                <w:rFonts w:ascii="Arial" w:hAnsi="Arial"/>
              </w:rPr>
            </w:pPr>
            <w:r w:rsidRPr="000060EF">
              <w:rPr>
                <w:rFonts w:ascii="Arial" w:hAnsi="Arial"/>
              </w:rPr>
              <w:t>5</w:t>
            </w:r>
          </w:p>
        </w:tc>
      </w:tr>
      <w:tr w:rsidR="000331A1" w:rsidTr="00441291">
        <w:tc>
          <w:tcPr>
            <w:tcW w:w="6858" w:type="dxa"/>
            <w:vAlign w:val="bottom"/>
          </w:tcPr>
          <w:p w:rsidR="000331A1" w:rsidRPr="000060EF" w:rsidRDefault="000331A1" w:rsidP="00441291">
            <w:pPr>
              <w:rPr>
                <w:rFonts w:ascii="Arial" w:hAnsi="Arial"/>
              </w:rPr>
            </w:pPr>
            <w:r w:rsidRPr="000060EF">
              <w:rPr>
                <w:rFonts w:ascii="Arial" w:hAnsi="Arial" w:cs="Arial"/>
                <w:color w:val="000000"/>
              </w:rPr>
              <w:t xml:space="preserve">Provider network </w:t>
            </w:r>
          </w:p>
        </w:tc>
        <w:tc>
          <w:tcPr>
            <w:tcW w:w="2891" w:type="dxa"/>
          </w:tcPr>
          <w:p w:rsidR="000331A1" w:rsidRPr="000060EF" w:rsidRDefault="000331A1" w:rsidP="000331A1">
            <w:pPr>
              <w:jc w:val="center"/>
              <w:rPr>
                <w:rFonts w:ascii="Arial" w:hAnsi="Arial"/>
              </w:rPr>
            </w:pPr>
            <w:r w:rsidRPr="000060EF">
              <w:rPr>
                <w:rFonts w:ascii="Arial" w:hAnsi="Arial"/>
              </w:rPr>
              <w:t>15</w:t>
            </w:r>
          </w:p>
        </w:tc>
      </w:tr>
      <w:tr w:rsidR="000331A1" w:rsidTr="00441291">
        <w:tc>
          <w:tcPr>
            <w:tcW w:w="6858" w:type="dxa"/>
            <w:vAlign w:val="bottom"/>
          </w:tcPr>
          <w:p w:rsidR="000331A1" w:rsidRPr="000060EF" w:rsidRDefault="000331A1" w:rsidP="00441291">
            <w:pPr>
              <w:rPr>
                <w:rFonts w:ascii="Arial" w:hAnsi="Arial"/>
              </w:rPr>
            </w:pPr>
            <w:r w:rsidRPr="000060EF">
              <w:rPr>
                <w:rFonts w:ascii="Arial" w:hAnsi="Arial" w:cs="Arial"/>
                <w:color w:val="000000"/>
              </w:rPr>
              <w:t>Demurrals</w:t>
            </w:r>
          </w:p>
        </w:tc>
        <w:tc>
          <w:tcPr>
            <w:tcW w:w="2891" w:type="dxa"/>
          </w:tcPr>
          <w:p w:rsidR="000331A1" w:rsidRPr="000060EF" w:rsidRDefault="000331A1" w:rsidP="00441291">
            <w:pPr>
              <w:jc w:val="center"/>
              <w:rPr>
                <w:rFonts w:ascii="Arial" w:hAnsi="Arial"/>
              </w:rPr>
            </w:pPr>
            <w:r w:rsidRPr="000060EF">
              <w:rPr>
                <w:rFonts w:ascii="Arial" w:hAnsi="Arial"/>
              </w:rPr>
              <w:t>10</w:t>
            </w:r>
          </w:p>
        </w:tc>
      </w:tr>
      <w:tr w:rsidR="000331A1" w:rsidTr="00441291">
        <w:tc>
          <w:tcPr>
            <w:tcW w:w="6858" w:type="dxa"/>
          </w:tcPr>
          <w:p w:rsidR="000331A1" w:rsidRPr="000060EF" w:rsidRDefault="000331A1" w:rsidP="00441291">
            <w:pPr>
              <w:rPr>
                <w:rFonts w:ascii="Arial" w:hAnsi="Arial"/>
              </w:rPr>
            </w:pPr>
            <w:r w:rsidRPr="000060EF">
              <w:rPr>
                <w:rFonts w:ascii="Arial" w:hAnsi="Arial"/>
              </w:rPr>
              <w:t>Administrative capability and flexibility</w:t>
            </w:r>
          </w:p>
        </w:tc>
        <w:tc>
          <w:tcPr>
            <w:tcW w:w="2891" w:type="dxa"/>
          </w:tcPr>
          <w:p w:rsidR="000331A1" w:rsidRPr="000060EF" w:rsidRDefault="000331A1" w:rsidP="00441291">
            <w:pPr>
              <w:jc w:val="center"/>
              <w:rPr>
                <w:rFonts w:ascii="Arial" w:hAnsi="Arial"/>
              </w:rPr>
            </w:pPr>
            <w:r w:rsidRPr="000060EF">
              <w:rPr>
                <w:rFonts w:ascii="Arial" w:hAnsi="Arial"/>
              </w:rPr>
              <w:t>15</w:t>
            </w:r>
          </w:p>
        </w:tc>
      </w:tr>
      <w:tr w:rsidR="000331A1" w:rsidTr="00441291">
        <w:tc>
          <w:tcPr>
            <w:tcW w:w="6858" w:type="dxa"/>
          </w:tcPr>
          <w:p w:rsidR="000331A1" w:rsidRPr="000060EF" w:rsidRDefault="000331A1" w:rsidP="006F15AA">
            <w:pPr>
              <w:rPr>
                <w:rFonts w:ascii="Arial" w:hAnsi="Arial"/>
              </w:rPr>
            </w:pPr>
            <w:r w:rsidRPr="000060EF">
              <w:rPr>
                <w:rFonts w:ascii="Arial" w:hAnsi="Arial"/>
              </w:rPr>
              <w:t>Benefit cost management and administrative cost</w:t>
            </w:r>
          </w:p>
        </w:tc>
        <w:tc>
          <w:tcPr>
            <w:tcW w:w="2891" w:type="dxa"/>
          </w:tcPr>
          <w:p w:rsidR="000331A1" w:rsidRPr="000060EF" w:rsidRDefault="000331A1" w:rsidP="00441291">
            <w:pPr>
              <w:jc w:val="center"/>
              <w:rPr>
                <w:rFonts w:ascii="Arial" w:hAnsi="Arial"/>
              </w:rPr>
            </w:pPr>
            <w:r w:rsidRPr="000060EF">
              <w:rPr>
                <w:rFonts w:ascii="Arial" w:hAnsi="Arial"/>
              </w:rPr>
              <w:t>25</w:t>
            </w:r>
          </w:p>
        </w:tc>
      </w:tr>
      <w:tr w:rsidR="000331A1" w:rsidTr="00441291">
        <w:tc>
          <w:tcPr>
            <w:tcW w:w="6858" w:type="dxa"/>
          </w:tcPr>
          <w:p w:rsidR="000331A1" w:rsidRPr="000060EF" w:rsidRDefault="00AD3E21" w:rsidP="00441291">
            <w:pPr>
              <w:rPr>
                <w:rFonts w:ascii="Arial" w:hAnsi="Arial"/>
              </w:rPr>
            </w:pPr>
            <w:r w:rsidRPr="00AD3E21">
              <w:rPr>
                <w:rFonts w:ascii="Arial" w:hAnsi="Arial"/>
              </w:rPr>
              <w:t>Small Business Participation</w:t>
            </w:r>
          </w:p>
        </w:tc>
        <w:tc>
          <w:tcPr>
            <w:tcW w:w="2891" w:type="dxa"/>
          </w:tcPr>
          <w:p w:rsidR="000331A1" w:rsidRPr="000060EF" w:rsidRDefault="000331A1" w:rsidP="00441291">
            <w:pPr>
              <w:jc w:val="center"/>
              <w:rPr>
                <w:rFonts w:ascii="Arial" w:hAnsi="Arial"/>
              </w:rPr>
            </w:pPr>
            <w:r w:rsidRPr="000060EF">
              <w:rPr>
                <w:rFonts w:ascii="Arial" w:hAnsi="Arial"/>
              </w:rPr>
              <w:t>20</w:t>
            </w:r>
          </w:p>
        </w:tc>
      </w:tr>
    </w:tbl>
    <w:p w:rsidR="000331A1" w:rsidRDefault="000331A1">
      <w:pPr>
        <w:ind w:left="720"/>
        <w:rPr>
          <w:rFonts w:ascii="Arial" w:hAnsi="Arial"/>
          <w:sz w:val="24"/>
        </w:rPr>
      </w:pPr>
    </w:p>
    <w:p w:rsidR="000331A1" w:rsidRDefault="000331A1">
      <w:pPr>
        <w:ind w:left="720"/>
        <w:rPr>
          <w:rFonts w:ascii="Arial" w:hAnsi="Arial"/>
          <w:sz w:val="24"/>
        </w:rPr>
      </w:pPr>
      <w:r>
        <w:rPr>
          <w:rFonts w:ascii="Arial" w:hAnsi="Arial"/>
          <w:sz w:val="24"/>
        </w:rPr>
        <w:t xml:space="preserve">Component Number Five—Fully-Insured regional </w:t>
      </w:r>
      <w:r w:rsidR="00F34F82">
        <w:rPr>
          <w:rFonts w:ascii="Arial" w:hAnsi="Arial"/>
          <w:sz w:val="24"/>
        </w:rPr>
        <w:t>plans</w:t>
      </w:r>
      <w:r>
        <w:rPr>
          <w:rFonts w:ascii="Arial" w:hAnsi="Arial"/>
          <w:sz w:val="24"/>
        </w:rPr>
        <w:t xml:space="preserve"> for state employee and TLC plans</w:t>
      </w:r>
    </w:p>
    <w:p w:rsidR="000331A1" w:rsidRDefault="000331A1">
      <w:pPr>
        <w:ind w:left="720"/>
        <w:rPr>
          <w:rFonts w:ascii="Arial" w:hAnsi="Arial"/>
          <w:sz w:val="24"/>
        </w:rPr>
      </w:pPr>
    </w:p>
    <w:p w:rsidR="001C337A" w:rsidRDefault="001C337A" w:rsidP="001C337A">
      <w:pPr>
        <w:ind w:left="720"/>
        <w:rPr>
          <w:rFonts w:ascii="Arial" w:hAnsi="Arial"/>
          <w:sz w:val="24"/>
        </w:rPr>
      </w:pPr>
      <w:r>
        <w:rPr>
          <w:rFonts w:ascii="Arial" w:hAnsi="Arial"/>
          <w:sz w:val="24"/>
        </w:rPr>
        <w:t xml:space="preserve">The total score available for Component Number Five is 100 points. </w:t>
      </w:r>
    </w:p>
    <w:p w:rsidR="001C337A" w:rsidRDefault="001C337A" w:rsidP="001C337A">
      <w:pPr>
        <w:ind w:left="720"/>
        <w:rPr>
          <w:rFonts w:ascii="Arial" w:hAnsi="Arial"/>
          <w:sz w:val="24"/>
        </w:rPr>
      </w:pPr>
    </w:p>
    <w:p w:rsidR="001C337A" w:rsidRDefault="001C337A" w:rsidP="001C337A">
      <w:pPr>
        <w:ind w:left="720"/>
        <w:rPr>
          <w:rFonts w:ascii="Arial" w:hAnsi="Arial"/>
          <w:sz w:val="24"/>
        </w:rPr>
      </w:pPr>
      <w:r>
        <w:rPr>
          <w:rFonts w:ascii="Arial" w:hAnsi="Arial"/>
          <w:sz w:val="24"/>
        </w:rPr>
        <w:t>Medical/Surg</w:t>
      </w:r>
      <w:r w:rsidR="005B5386">
        <w:rPr>
          <w:rFonts w:ascii="Arial" w:hAnsi="Arial"/>
          <w:sz w:val="24"/>
        </w:rPr>
        <w:t>ical</w:t>
      </w:r>
      <w:r>
        <w:rPr>
          <w:rFonts w:ascii="Arial" w:hAnsi="Arial"/>
          <w:sz w:val="24"/>
        </w:rPr>
        <w:t>, Behavioral Health, Vision/Hearing, Prescription Drug, and Dental are each scored separately, and combined they are worth 80 points. Med/</w:t>
      </w:r>
      <w:proofErr w:type="spellStart"/>
      <w:r>
        <w:rPr>
          <w:rFonts w:ascii="Arial" w:hAnsi="Arial"/>
          <w:sz w:val="24"/>
        </w:rPr>
        <w:t>Surg</w:t>
      </w:r>
      <w:proofErr w:type="spellEnd"/>
      <w:r>
        <w:rPr>
          <w:rFonts w:ascii="Arial" w:hAnsi="Arial"/>
          <w:sz w:val="24"/>
        </w:rPr>
        <w:t xml:space="preserve"> is weighted at </w:t>
      </w:r>
      <w:r w:rsidR="00F81179">
        <w:rPr>
          <w:rFonts w:ascii="Arial" w:hAnsi="Arial"/>
          <w:sz w:val="24"/>
        </w:rPr>
        <w:t>6</w:t>
      </w:r>
      <w:r>
        <w:rPr>
          <w:rFonts w:ascii="Arial" w:hAnsi="Arial"/>
          <w:sz w:val="24"/>
        </w:rPr>
        <w:t>0% of total score</w:t>
      </w:r>
      <w:r w:rsidR="00F81179">
        <w:rPr>
          <w:rFonts w:ascii="Arial" w:hAnsi="Arial"/>
          <w:sz w:val="24"/>
        </w:rPr>
        <w:t xml:space="preserve"> for these elements</w:t>
      </w:r>
      <w:r>
        <w:rPr>
          <w:rFonts w:ascii="Arial" w:hAnsi="Arial"/>
          <w:sz w:val="24"/>
        </w:rPr>
        <w:t xml:space="preserve"> (this is calculated by multiplying the number of earned points by .</w:t>
      </w:r>
      <w:r w:rsidR="00914D3C">
        <w:rPr>
          <w:rFonts w:ascii="Arial" w:hAnsi="Arial"/>
          <w:sz w:val="24"/>
        </w:rPr>
        <w:t>6</w:t>
      </w:r>
      <w:r>
        <w:rPr>
          <w:rFonts w:ascii="Arial" w:hAnsi="Arial"/>
          <w:sz w:val="24"/>
        </w:rPr>
        <w:t xml:space="preserve">). Behavioral Health is weighted at </w:t>
      </w:r>
      <w:r w:rsidR="009452E7">
        <w:rPr>
          <w:rFonts w:ascii="Arial" w:hAnsi="Arial"/>
          <w:sz w:val="24"/>
        </w:rPr>
        <w:t>8</w:t>
      </w:r>
      <w:r>
        <w:rPr>
          <w:rFonts w:ascii="Arial" w:hAnsi="Arial"/>
          <w:sz w:val="24"/>
        </w:rPr>
        <w:t>% of total score (this is calculated by multiplying the number of earned points by .</w:t>
      </w:r>
      <w:r w:rsidR="009452E7">
        <w:rPr>
          <w:rFonts w:ascii="Arial" w:hAnsi="Arial"/>
          <w:sz w:val="24"/>
        </w:rPr>
        <w:t>08</w:t>
      </w:r>
      <w:r>
        <w:rPr>
          <w:rFonts w:ascii="Arial" w:hAnsi="Arial"/>
          <w:sz w:val="24"/>
        </w:rPr>
        <w:t xml:space="preserve">), Vision/Hearing is scored together and weighted at </w:t>
      </w:r>
      <w:r w:rsidR="009452E7">
        <w:rPr>
          <w:rFonts w:ascii="Arial" w:hAnsi="Arial"/>
          <w:sz w:val="24"/>
        </w:rPr>
        <w:t>2</w:t>
      </w:r>
      <w:r>
        <w:rPr>
          <w:rFonts w:ascii="Arial" w:hAnsi="Arial"/>
          <w:sz w:val="24"/>
        </w:rPr>
        <w:t>% of total score (this is calculated by multiplying the number of earned points by .0</w:t>
      </w:r>
      <w:r w:rsidR="009452E7">
        <w:rPr>
          <w:rFonts w:ascii="Arial" w:hAnsi="Arial"/>
          <w:sz w:val="24"/>
        </w:rPr>
        <w:t>2</w:t>
      </w:r>
      <w:r>
        <w:rPr>
          <w:rFonts w:ascii="Arial" w:hAnsi="Arial"/>
          <w:sz w:val="24"/>
        </w:rPr>
        <w:t>)</w:t>
      </w:r>
      <w:r w:rsidR="009452E7">
        <w:rPr>
          <w:rFonts w:ascii="Arial" w:hAnsi="Arial"/>
          <w:sz w:val="24"/>
        </w:rPr>
        <w:t>, Prescription Drug is weighted at 20% of total score (this is calculated by multiplying the number of earned points by .2), and Dental is weighted at 10% of total score (this is calculated by multiplying the number of earned points by .1)</w:t>
      </w:r>
      <w:r>
        <w:rPr>
          <w:rFonts w:ascii="Arial" w:hAnsi="Arial"/>
          <w:sz w:val="24"/>
        </w:rPr>
        <w:t>.</w:t>
      </w:r>
    </w:p>
    <w:p w:rsidR="001C337A" w:rsidRDefault="001C337A" w:rsidP="001C337A">
      <w:pPr>
        <w:ind w:left="720"/>
        <w:rPr>
          <w:rFonts w:ascii="Arial" w:hAnsi="Arial"/>
          <w:sz w:val="24"/>
        </w:rPr>
      </w:pPr>
    </w:p>
    <w:p w:rsidR="006B3B5B" w:rsidRDefault="006B3B5B" w:rsidP="006B3B5B">
      <w:pPr>
        <w:ind w:left="720"/>
        <w:rPr>
          <w:rFonts w:ascii="Arial" w:hAnsi="Arial"/>
          <w:sz w:val="24"/>
        </w:rPr>
      </w:pPr>
      <w:r w:rsidRPr="006B3B5B">
        <w:rPr>
          <w:rFonts w:ascii="Arial" w:hAnsi="Arial"/>
          <w:sz w:val="24"/>
        </w:rPr>
        <w:t xml:space="preserve">Offerors must complete and submit a separate Exhibit Two for each Component offered, recognizing that there may be a different mix of small business participation for each Component. Small business participation is scored as a single total for the Offeror, and is worth 20 points. </w:t>
      </w:r>
    </w:p>
    <w:p w:rsidR="006B3B5B" w:rsidRDefault="006B3B5B" w:rsidP="00F34F82">
      <w:pPr>
        <w:ind w:left="720"/>
        <w:jc w:val="center"/>
        <w:rPr>
          <w:rFonts w:ascii="Arial" w:hAnsi="Arial"/>
          <w:sz w:val="24"/>
        </w:rPr>
      </w:pPr>
    </w:p>
    <w:p w:rsidR="00F34F82" w:rsidRPr="00CB6191" w:rsidRDefault="00F34F82" w:rsidP="00F34F82">
      <w:pPr>
        <w:ind w:left="720"/>
        <w:jc w:val="center"/>
        <w:rPr>
          <w:rFonts w:ascii="Arial" w:hAnsi="Arial"/>
          <w:b/>
          <w:sz w:val="26"/>
          <w:szCs w:val="26"/>
          <w:u w:val="single"/>
        </w:rPr>
      </w:pPr>
      <w:r w:rsidRPr="00CB6191">
        <w:rPr>
          <w:rFonts w:ascii="Arial" w:hAnsi="Arial"/>
          <w:b/>
          <w:sz w:val="26"/>
          <w:szCs w:val="26"/>
          <w:u w:val="single"/>
        </w:rPr>
        <w:t>COMPONENT NUMBER F</w:t>
      </w:r>
      <w:r w:rsidR="00C715CB" w:rsidRPr="00CB6191">
        <w:rPr>
          <w:rFonts w:ascii="Arial" w:hAnsi="Arial"/>
          <w:b/>
          <w:sz w:val="26"/>
          <w:szCs w:val="26"/>
          <w:u w:val="single"/>
        </w:rPr>
        <w:t>IVE</w:t>
      </w:r>
    </w:p>
    <w:p w:rsidR="00F34F82" w:rsidRDefault="00F34F82">
      <w:pPr>
        <w:ind w:left="720"/>
        <w:rPr>
          <w:rFonts w:ascii="Arial" w:hAnsi="Arial"/>
          <w:sz w:val="24"/>
        </w:rPr>
      </w:pPr>
    </w:p>
    <w:tbl>
      <w:tblPr>
        <w:tblStyle w:val="TableGrid"/>
        <w:tblW w:w="0" w:type="auto"/>
        <w:tblInd w:w="720" w:type="dxa"/>
        <w:tblLook w:val="04A0" w:firstRow="1" w:lastRow="0" w:firstColumn="1" w:lastColumn="0" w:noHBand="0" w:noVBand="1"/>
      </w:tblPr>
      <w:tblGrid>
        <w:gridCol w:w="6858"/>
        <w:gridCol w:w="2891"/>
      </w:tblGrid>
      <w:tr w:rsidR="00D74848" w:rsidRPr="00F65942" w:rsidTr="005B3214">
        <w:tc>
          <w:tcPr>
            <w:tcW w:w="6858" w:type="dxa"/>
            <w:shd w:val="clear" w:color="auto" w:fill="BFBFBF" w:themeFill="background1" w:themeFillShade="BF"/>
          </w:tcPr>
          <w:p w:rsidR="00D74848" w:rsidRDefault="00D74848" w:rsidP="00A238EA">
            <w:pPr>
              <w:rPr>
                <w:rFonts w:ascii="Arial" w:hAnsi="Arial"/>
                <w:sz w:val="24"/>
              </w:rPr>
            </w:pPr>
          </w:p>
          <w:p w:rsidR="00D74848" w:rsidRPr="00F65942" w:rsidRDefault="00D74848" w:rsidP="00A238EA">
            <w:pPr>
              <w:rPr>
                <w:rFonts w:ascii="Arial" w:hAnsi="Arial"/>
                <w:b/>
                <w:sz w:val="24"/>
              </w:rPr>
            </w:pPr>
            <w:r w:rsidRPr="00F65942">
              <w:rPr>
                <w:rFonts w:ascii="Arial" w:hAnsi="Arial"/>
                <w:sz w:val="24"/>
              </w:rPr>
              <w:t>Medical</w:t>
            </w:r>
            <w:r>
              <w:rPr>
                <w:rFonts w:ascii="Arial" w:hAnsi="Arial"/>
                <w:b/>
                <w:sz w:val="24"/>
              </w:rPr>
              <w:t>/Surgical</w:t>
            </w:r>
          </w:p>
        </w:tc>
        <w:tc>
          <w:tcPr>
            <w:tcW w:w="2891" w:type="dxa"/>
            <w:shd w:val="clear" w:color="auto" w:fill="BFBFBF" w:themeFill="background1" w:themeFillShade="BF"/>
          </w:tcPr>
          <w:p w:rsidR="00D74848" w:rsidRPr="00F65942" w:rsidRDefault="00D74848" w:rsidP="00A238EA">
            <w:pPr>
              <w:jc w:val="center"/>
              <w:rPr>
                <w:rFonts w:ascii="Arial" w:hAnsi="Arial"/>
                <w:b/>
                <w:sz w:val="24"/>
              </w:rPr>
            </w:pPr>
            <w:r>
              <w:rPr>
                <w:rFonts w:ascii="Arial" w:hAnsi="Arial"/>
                <w:b/>
                <w:sz w:val="24"/>
              </w:rPr>
              <w:t>Points (Before Weighting)</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10</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Qualifications of staff </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Provider network </w:t>
            </w:r>
          </w:p>
        </w:tc>
        <w:tc>
          <w:tcPr>
            <w:tcW w:w="2891" w:type="dxa"/>
            <w:vAlign w:val="bottom"/>
          </w:tcPr>
          <w:p w:rsidR="00D74848" w:rsidRDefault="00D74848" w:rsidP="00A238EA">
            <w:pPr>
              <w:jc w:val="center"/>
              <w:rPr>
                <w:rFonts w:ascii="Arial" w:hAnsi="Arial"/>
                <w:sz w:val="24"/>
              </w:rPr>
            </w:pPr>
            <w:r>
              <w:rPr>
                <w:rFonts w:ascii="Arial" w:hAnsi="Arial" w:cs="Arial"/>
                <w:color w:val="000000"/>
              </w:rPr>
              <w:t>15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Demurrals</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10</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Plan benefit administration capability, flexibility and innovation</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2</w:t>
            </w:r>
            <w:r>
              <w:rPr>
                <w:rFonts w:ascii="Arial" w:hAnsi="Arial" w:cs="Arial"/>
                <w:color w:val="000000"/>
              </w:rPr>
              <w:t>5</w:t>
            </w:r>
          </w:p>
        </w:tc>
      </w:tr>
      <w:tr w:rsidR="00D74848" w:rsidTr="00A238EA">
        <w:tc>
          <w:tcPr>
            <w:tcW w:w="6858" w:type="dxa"/>
          </w:tcPr>
          <w:p w:rsidR="00D74848" w:rsidRDefault="00D74848" w:rsidP="00A238EA">
            <w:pPr>
              <w:rPr>
                <w:rFonts w:ascii="Arial" w:hAnsi="Arial"/>
                <w:sz w:val="24"/>
              </w:rPr>
            </w:pPr>
          </w:p>
        </w:tc>
        <w:tc>
          <w:tcPr>
            <w:tcW w:w="2891" w:type="dxa"/>
          </w:tcPr>
          <w:p w:rsidR="00D74848" w:rsidRDefault="00D74848" w:rsidP="00A238EA">
            <w:pPr>
              <w:jc w:val="center"/>
              <w:rPr>
                <w:rFonts w:ascii="Arial" w:hAnsi="Arial"/>
                <w:sz w:val="24"/>
              </w:rPr>
            </w:pPr>
          </w:p>
        </w:tc>
      </w:tr>
      <w:tr w:rsidR="00D74848" w:rsidTr="00A238EA">
        <w:tc>
          <w:tcPr>
            <w:tcW w:w="6858" w:type="dxa"/>
            <w:shd w:val="clear" w:color="auto" w:fill="BFBFBF" w:themeFill="background1" w:themeFillShade="BF"/>
          </w:tcPr>
          <w:p w:rsidR="00D74848" w:rsidRDefault="00D74848" w:rsidP="00A238EA">
            <w:pPr>
              <w:rPr>
                <w:rFonts w:ascii="Arial" w:hAnsi="Arial"/>
                <w:b/>
                <w:sz w:val="24"/>
              </w:rPr>
            </w:pPr>
          </w:p>
          <w:p w:rsidR="00D74848" w:rsidRPr="00F65942" w:rsidRDefault="00D74848" w:rsidP="00A238EA">
            <w:pPr>
              <w:rPr>
                <w:rFonts w:ascii="Arial" w:hAnsi="Arial"/>
                <w:b/>
                <w:sz w:val="24"/>
              </w:rPr>
            </w:pPr>
            <w:r>
              <w:rPr>
                <w:rFonts w:ascii="Arial" w:hAnsi="Arial"/>
                <w:b/>
                <w:sz w:val="24"/>
              </w:rPr>
              <w:t>Behavioral Health</w:t>
            </w:r>
          </w:p>
        </w:tc>
        <w:tc>
          <w:tcPr>
            <w:tcW w:w="2891" w:type="dxa"/>
            <w:shd w:val="clear" w:color="auto" w:fill="BFBFBF" w:themeFill="background1" w:themeFillShade="BF"/>
          </w:tcPr>
          <w:p w:rsidR="00D74848" w:rsidRDefault="00D74848" w:rsidP="00A238EA">
            <w:pPr>
              <w:jc w:val="center"/>
              <w:rPr>
                <w:rFonts w:ascii="Arial" w:hAnsi="Arial"/>
                <w:sz w:val="24"/>
              </w:rPr>
            </w:pPr>
            <w:r>
              <w:rPr>
                <w:rFonts w:ascii="Arial" w:hAnsi="Arial"/>
                <w:b/>
                <w:sz w:val="24"/>
              </w:rPr>
              <w:t>Points (Before Weighting)</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10</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Qualifications of staff </w:t>
            </w:r>
          </w:p>
        </w:tc>
        <w:tc>
          <w:tcPr>
            <w:tcW w:w="2891" w:type="dxa"/>
            <w:vAlign w:val="bottom"/>
          </w:tcPr>
          <w:p w:rsidR="00D74848" w:rsidRDefault="00D74848" w:rsidP="00A238EA">
            <w:pPr>
              <w:jc w:val="center"/>
              <w:rPr>
                <w:rFonts w:ascii="Arial" w:hAnsi="Arial"/>
                <w:sz w:val="24"/>
              </w:rPr>
            </w:pPr>
            <w:r>
              <w:rPr>
                <w:rFonts w:ascii="Arial" w:hAnsi="Arial" w:cs="Arial"/>
                <w:color w:val="000000"/>
              </w:rPr>
              <w:t>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Provider network </w:t>
            </w:r>
          </w:p>
        </w:tc>
        <w:tc>
          <w:tcPr>
            <w:tcW w:w="2891" w:type="dxa"/>
            <w:vAlign w:val="bottom"/>
          </w:tcPr>
          <w:p w:rsidR="00D74848" w:rsidRDefault="00D74848" w:rsidP="00A238EA">
            <w:pPr>
              <w:jc w:val="center"/>
              <w:rPr>
                <w:rFonts w:ascii="Arial" w:hAnsi="Arial"/>
                <w:sz w:val="24"/>
              </w:rPr>
            </w:pPr>
            <w:r>
              <w:rPr>
                <w:rFonts w:ascii="Arial" w:hAnsi="Arial" w:cs="Arial"/>
                <w:color w:val="000000"/>
              </w:rPr>
              <w:t>15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Demurrals</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10</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Administrative Capability and Flexibility</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D74848" w:rsidRDefault="00D74848" w:rsidP="00A238EA">
            <w:pPr>
              <w:jc w:val="center"/>
              <w:rPr>
                <w:rFonts w:ascii="Arial" w:hAnsi="Arial"/>
                <w:sz w:val="24"/>
              </w:rPr>
            </w:pPr>
            <w:r>
              <w:rPr>
                <w:rFonts w:ascii="Arial" w:hAnsi="Arial" w:cs="Arial"/>
                <w:color w:val="000000"/>
              </w:rPr>
              <w:t>25</w:t>
            </w:r>
          </w:p>
        </w:tc>
      </w:tr>
      <w:tr w:rsidR="00D74848" w:rsidTr="00A238EA">
        <w:tc>
          <w:tcPr>
            <w:tcW w:w="6858" w:type="dxa"/>
          </w:tcPr>
          <w:p w:rsidR="00D74848" w:rsidRDefault="00D74848" w:rsidP="00A238EA">
            <w:pPr>
              <w:rPr>
                <w:rFonts w:ascii="Arial" w:hAnsi="Arial"/>
                <w:sz w:val="24"/>
              </w:rPr>
            </w:pPr>
          </w:p>
        </w:tc>
        <w:tc>
          <w:tcPr>
            <w:tcW w:w="2891" w:type="dxa"/>
          </w:tcPr>
          <w:p w:rsidR="00D74848" w:rsidRDefault="00D74848" w:rsidP="00A238EA">
            <w:pPr>
              <w:jc w:val="center"/>
              <w:rPr>
                <w:rFonts w:ascii="Arial" w:hAnsi="Arial"/>
                <w:sz w:val="24"/>
              </w:rPr>
            </w:pPr>
          </w:p>
        </w:tc>
      </w:tr>
      <w:tr w:rsidR="00D74848" w:rsidTr="005B3214">
        <w:tc>
          <w:tcPr>
            <w:tcW w:w="6858" w:type="dxa"/>
            <w:shd w:val="clear" w:color="auto" w:fill="BFBFBF" w:themeFill="background1" w:themeFillShade="BF"/>
          </w:tcPr>
          <w:p w:rsidR="00D74848" w:rsidRPr="00F65942" w:rsidRDefault="00D74848" w:rsidP="00A238EA">
            <w:pPr>
              <w:rPr>
                <w:rFonts w:ascii="Arial" w:hAnsi="Arial"/>
                <w:b/>
                <w:sz w:val="24"/>
              </w:rPr>
            </w:pPr>
            <w:r>
              <w:rPr>
                <w:rFonts w:ascii="Arial" w:hAnsi="Arial"/>
                <w:b/>
                <w:sz w:val="24"/>
              </w:rPr>
              <w:t>Vision and Hearing</w:t>
            </w:r>
          </w:p>
        </w:tc>
        <w:tc>
          <w:tcPr>
            <w:tcW w:w="2891" w:type="dxa"/>
            <w:shd w:val="clear" w:color="auto" w:fill="BFBFBF" w:themeFill="background1" w:themeFillShade="BF"/>
          </w:tcPr>
          <w:p w:rsidR="00D74848" w:rsidRDefault="00D74848" w:rsidP="00A238EA">
            <w:pPr>
              <w:jc w:val="center"/>
              <w:rPr>
                <w:rFonts w:ascii="Arial" w:hAnsi="Arial"/>
                <w:sz w:val="24"/>
              </w:rPr>
            </w:pPr>
            <w:r>
              <w:rPr>
                <w:rFonts w:ascii="Arial" w:hAnsi="Arial"/>
                <w:b/>
                <w:sz w:val="24"/>
              </w:rPr>
              <w:t>Points (Before Weighting)</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Offeror’s organization and financial stability </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10</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Qualifications of staff </w:t>
            </w:r>
          </w:p>
        </w:tc>
        <w:tc>
          <w:tcPr>
            <w:tcW w:w="2891" w:type="dxa"/>
            <w:vAlign w:val="bottom"/>
          </w:tcPr>
          <w:p w:rsidR="00D74848" w:rsidRDefault="00D74848" w:rsidP="00A238EA">
            <w:pPr>
              <w:jc w:val="center"/>
              <w:rPr>
                <w:rFonts w:ascii="Arial" w:hAnsi="Arial"/>
                <w:sz w:val="24"/>
              </w:rPr>
            </w:pPr>
            <w:r>
              <w:rPr>
                <w:rFonts w:ascii="Arial" w:hAnsi="Arial" w:cs="Arial"/>
                <w:color w:val="000000"/>
              </w:rPr>
              <w:t>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 xml:space="preserve">Provider network </w:t>
            </w:r>
          </w:p>
        </w:tc>
        <w:tc>
          <w:tcPr>
            <w:tcW w:w="2891" w:type="dxa"/>
            <w:vAlign w:val="bottom"/>
          </w:tcPr>
          <w:p w:rsidR="00D74848" w:rsidRDefault="00D74848" w:rsidP="00A238EA">
            <w:pPr>
              <w:jc w:val="center"/>
              <w:rPr>
                <w:rFonts w:ascii="Arial" w:hAnsi="Arial"/>
                <w:sz w:val="24"/>
              </w:rPr>
            </w:pPr>
            <w:r>
              <w:rPr>
                <w:rFonts w:ascii="Arial" w:hAnsi="Arial" w:cs="Arial"/>
                <w:color w:val="000000"/>
              </w:rPr>
              <w:t>15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Demurrals</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10</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Administrative Capability and Flexibility</w:t>
            </w:r>
          </w:p>
        </w:tc>
        <w:tc>
          <w:tcPr>
            <w:tcW w:w="2891" w:type="dxa"/>
            <w:vAlign w:val="bottom"/>
          </w:tcPr>
          <w:p w:rsidR="00D74848" w:rsidRDefault="00D74848" w:rsidP="00A238EA">
            <w:pPr>
              <w:jc w:val="center"/>
              <w:rPr>
                <w:rFonts w:ascii="Arial" w:hAnsi="Arial"/>
                <w:sz w:val="24"/>
              </w:rPr>
            </w:pPr>
            <w:r w:rsidRPr="00A04C8F">
              <w:rPr>
                <w:rFonts w:ascii="Arial" w:hAnsi="Arial" w:cs="Arial"/>
                <w:color w:val="000000"/>
              </w:rPr>
              <w:t>15</w:t>
            </w:r>
          </w:p>
        </w:tc>
      </w:tr>
      <w:tr w:rsidR="00D74848" w:rsidTr="00A238EA">
        <w:tc>
          <w:tcPr>
            <w:tcW w:w="6858" w:type="dxa"/>
            <w:vAlign w:val="bottom"/>
          </w:tcPr>
          <w:p w:rsidR="00D74848" w:rsidRDefault="00D74848" w:rsidP="00A238EA">
            <w:pPr>
              <w:rPr>
                <w:rFonts w:ascii="Arial" w:hAnsi="Arial"/>
                <w:sz w:val="24"/>
              </w:rPr>
            </w:pPr>
            <w:r w:rsidRPr="00A04C8F">
              <w:rPr>
                <w:rFonts w:ascii="Arial" w:hAnsi="Arial" w:cs="Arial"/>
                <w:color w:val="000000"/>
              </w:rPr>
              <w:t>Benefit cost management and administrative cost</w:t>
            </w:r>
          </w:p>
        </w:tc>
        <w:tc>
          <w:tcPr>
            <w:tcW w:w="2891" w:type="dxa"/>
            <w:vAlign w:val="bottom"/>
          </w:tcPr>
          <w:p w:rsidR="00D74848" w:rsidRDefault="00D74848" w:rsidP="00A238EA">
            <w:pPr>
              <w:jc w:val="center"/>
              <w:rPr>
                <w:rFonts w:ascii="Arial" w:hAnsi="Arial"/>
                <w:sz w:val="24"/>
              </w:rPr>
            </w:pPr>
            <w:r>
              <w:rPr>
                <w:rFonts w:ascii="Arial" w:hAnsi="Arial" w:cs="Arial"/>
                <w:color w:val="000000"/>
              </w:rPr>
              <w:t>25</w:t>
            </w:r>
          </w:p>
        </w:tc>
      </w:tr>
      <w:tr w:rsidR="00D74848" w:rsidTr="00A238EA">
        <w:tc>
          <w:tcPr>
            <w:tcW w:w="6858" w:type="dxa"/>
          </w:tcPr>
          <w:p w:rsidR="00D74848" w:rsidRDefault="00D74848" w:rsidP="00A238EA">
            <w:pPr>
              <w:rPr>
                <w:rFonts w:ascii="Arial" w:hAnsi="Arial"/>
                <w:sz w:val="24"/>
              </w:rPr>
            </w:pPr>
          </w:p>
        </w:tc>
        <w:tc>
          <w:tcPr>
            <w:tcW w:w="2891" w:type="dxa"/>
          </w:tcPr>
          <w:p w:rsidR="00D74848" w:rsidRDefault="00D74848" w:rsidP="00A238EA">
            <w:pPr>
              <w:jc w:val="center"/>
              <w:rPr>
                <w:rFonts w:ascii="Arial" w:hAnsi="Arial"/>
                <w:sz w:val="24"/>
              </w:rPr>
            </w:pPr>
          </w:p>
        </w:tc>
      </w:tr>
      <w:tr w:rsidR="009A174F" w:rsidTr="005B3214">
        <w:tc>
          <w:tcPr>
            <w:tcW w:w="6858" w:type="dxa"/>
            <w:shd w:val="clear" w:color="auto" w:fill="BFBFBF" w:themeFill="background1" w:themeFillShade="BF"/>
          </w:tcPr>
          <w:p w:rsidR="009A174F" w:rsidRPr="009A174F" w:rsidRDefault="009A174F" w:rsidP="00A238EA">
            <w:pPr>
              <w:rPr>
                <w:rFonts w:ascii="Arial" w:hAnsi="Arial"/>
                <w:b/>
                <w:sz w:val="24"/>
              </w:rPr>
            </w:pPr>
            <w:r>
              <w:rPr>
                <w:rFonts w:ascii="Arial" w:hAnsi="Arial"/>
                <w:b/>
                <w:sz w:val="24"/>
              </w:rPr>
              <w:t>Prescription Drug</w:t>
            </w:r>
          </w:p>
        </w:tc>
        <w:tc>
          <w:tcPr>
            <w:tcW w:w="2891" w:type="dxa"/>
            <w:shd w:val="clear" w:color="auto" w:fill="BFBFBF" w:themeFill="background1" w:themeFillShade="BF"/>
          </w:tcPr>
          <w:p w:rsidR="009A174F" w:rsidRPr="009A174F" w:rsidRDefault="009A174F" w:rsidP="00A238EA">
            <w:pPr>
              <w:jc w:val="center"/>
              <w:rPr>
                <w:rFonts w:ascii="Arial" w:hAnsi="Arial"/>
                <w:b/>
                <w:sz w:val="24"/>
              </w:rPr>
            </w:pPr>
            <w:r>
              <w:rPr>
                <w:rFonts w:ascii="Arial" w:hAnsi="Arial"/>
                <w:b/>
                <w:sz w:val="24"/>
              </w:rPr>
              <w:t>Points (Before Weighting)</w:t>
            </w:r>
          </w:p>
        </w:tc>
      </w:tr>
      <w:tr w:rsidR="009A174F" w:rsidTr="00A238EA">
        <w:tc>
          <w:tcPr>
            <w:tcW w:w="6858" w:type="dxa"/>
            <w:vAlign w:val="bottom"/>
          </w:tcPr>
          <w:p w:rsidR="009A174F" w:rsidRDefault="009A174F" w:rsidP="00A238EA">
            <w:pPr>
              <w:rPr>
                <w:rFonts w:ascii="Arial" w:hAnsi="Arial"/>
                <w:sz w:val="24"/>
              </w:rPr>
            </w:pPr>
            <w:r w:rsidRPr="00A04C8F">
              <w:rPr>
                <w:rFonts w:ascii="Arial" w:hAnsi="Arial" w:cs="Arial"/>
                <w:color w:val="000000"/>
              </w:rPr>
              <w:t xml:space="preserve">Offeror’s organization and financial stability </w:t>
            </w:r>
          </w:p>
        </w:tc>
        <w:tc>
          <w:tcPr>
            <w:tcW w:w="2891" w:type="dxa"/>
          </w:tcPr>
          <w:p w:rsidR="009A174F" w:rsidRPr="009A174F" w:rsidRDefault="009A174F" w:rsidP="00A238EA">
            <w:pPr>
              <w:jc w:val="center"/>
              <w:rPr>
                <w:rFonts w:ascii="Arial" w:hAnsi="Arial"/>
              </w:rPr>
            </w:pPr>
            <w:r w:rsidRPr="009A174F">
              <w:rPr>
                <w:rFonts w:ascii="Arial" w:hAnsi="Arial"/>
              </w:rPr>
              <w:t>10</w:t>
            </w:r>
          </w:p>
        </w:tc>
      </w:tr>
      <w:tr w:rsidR="009A174F" w:rsidTr="00A238EA">
        <w:tc>
          <w:tcPr>
            <w:tcW w:w="6858" w:type="dxa"/>
            <w:vAlign w:val="bottom"/>
          </w:tcPr>
          <w:p w:rsidR="009A174F" w:rsidRDefault="009A174F" w:rsidP="00A238EA">
            <w:pPr>
              <w:rPr>
                <w:rFonts w:ascii="Arial" w:hAnsi="Arial"/>
                <w:sz w:val="24"/>
              </w:rPr>
            </w:pPr>
            <w:r w:rsidRPr="00A04C8F">
              <w:rPr>
                <w:rFonts w:ascii="Arial" w:hAnsi="Arial" w:cs="Arial"/>
                <w:color w:val="000000"/>
              </w:rPr>
              <w:t xml:space="preserve">Qualifications of staff </w:t>
            </w:r>
          </w:p>
        </w:tc>
        <w:tc>
          <w:tcPr>
            <w:tcW w:w="2891" w:type="dxa"/>
          </w:tcPr>
          <w:p w:rsidR="009A174F" w:rsidRPr="009A174F" w:rsidRDefault="009A174F" w:rsidP="00A238EA">
            <w:pPr>
              <w:jc w:val="center"/>
              <w:rPr>
                <w:rFonts w:ascii="Arial" w:hAnsi="Arial"/>
              </w:rPr>
            </w:pPr>
            <w:r w:rsidRPr="009A174F">
              <w:rPr>
                <w:rFonts w:ascii="Arial" w:hAnsi="Arial"/>
              </w:rPr>
              <w:t>5</w:t>
            </w:r>
          </w:p>
        </w:tc>
      </w:tr>
      <w:tr w:rsidR="009A174F" w:rsidTr="00A238EA">
        <w:tc>
          <w:tcPr>
            <w:tcW w:w="6858" w:type="dxa"/>
            <w:vAlign w:val="bottom"/>
          </w:tcPr>
          <w:p w:rsidR="009A174F" w:rsidRDefault="009A174F" w:rsidP="00A238EA">
            <w:pPr>
              <w:rPr>
                <w:rFonts w:ascii="Arial" w:hAnsi="Arial"/>
                <w:sz w:val="24"/>
              </w:rPr>
            </w:pPr>
            <w:r w:rsidRPr="00A04C8F">
              <w:rPr>
                <w:rFonts w:ascii="Arial" w:hAnsi="Arial" w:cs="Arial"/>
                <w:color w:val="000000"/>
              </w:rPr>
              <w:t xml:space="preserve">Provider network </w:t>
            </w:r>
          </w:p>
        </w:tc>
        <w:tc>
          <w:tcPr>
            <w:tcW w:w="2891" w:type="dxa"/>
          </w:tcPr>
          <w:p w:rsidR="009A174F" w:rsidRPr="009A174F" w:rsidRDefault="009A174F" w:rsidP="00A238EA">
            <w:pPr>
              <w:jc w:val="center"/>
              <w:rPr>
                <w:rFonts w:ascii="Arial" w:hAnsi="Arial"/>
              </w:rPr>
            </w:pPr>
            <w:r w:rsidRPr="009A174F">
              <w:rPr>
                <w:rFonts w:ascii="Arial" w:hAnsi="Arial"/>
              </w:rPr>
              <w:t>15</w:t>
            </w:r>
          </w:p>
        </w:tc>
      </w:tr>
      <w:tr w:rsidR="009A174F" w:rsidTr="00A238EA">
        <w:tc>
          <w:tcPr>
            <w:tcW w:w="6858" w:type="dxa"/>
            <w:vAlign w:val="bottom"/>
          </w:tcPr>
          <w:p w:rsidR="009A174F" w:rsidRDefault="009A174F" w:rsidP="00A238EA">
            <w:pPr>
              <w:rPr>
                <w:rFonts w:ascii="Arial" w:hAnsi="Arial"/>
                <w:sz w:val="24"/>
              </w:rPr>
            </w:pPr>
            <w:r w:rsidRPr="00A04C8F">
              <w:rPr>
                <w:rFonts w:ascii="Arial" w:hAnsi="Arial" w:cs="Arial"/>
                <w:color w:val="000000"/>
              </w:rPr>
              <w:t>Demurrals</w:t>
            </w:r>
          </w:p>
        </w:tc>
        <w:tc>
          <w:tcPr>
            <w:tcW w:w="2891" w:type="dxa"/>
          </w:tcPr>
          <w:p w:rsidR="009A174F" w:rsidRPr="009A174F" w:rsidRDefault="009A174F" w:rsidP="00A238EA">
            <w:pPr>
              <w:jc w:val="center"/>
              <w:rPr>
                <w:rFonts w:ascii="Arial" w:hAnsi="Arial"/>
              </w:rPr>
            </w:pPr>
            <w:r w:rsidRPr="009A174F">
              <w:rPr>
                <w:rFonts w:ascii="Arial" w:hAnsi="Arial"/>
              </w:rPr>
              <w:t>10</w:t>
            </w:r>
          </w:p>
        </w:tc>
      </w:tr>
      <w:tr w:rsidR="009A174F" w:rsidTr="00A238EA">
        <w:tc>
          <w:tcPr>
            <w:tcW w:w="6858" w:type="dxa"/>
            <w:vAlign w:val="bottom"/>
          </w:tcPr>
          <w:p w:rsidR="009A174F" w:rsidRDefault="009A174F" w:rsidP="00A238EA">
            <w:pPr>
              <w:rPr>
                <w:rFonts w:ascii="Arial" w:hAnsi="Arial"/>
                <w:sz w:val="24"/>
              </w:rPr>
            </w:pPr>
            <w:r w:rsidRPr="00A04C8F">
              <w:rPr>
                <w:rFonts w:ascii="Arial" w:hAnsi="Arial" w:cs="Arial"/>
                <w:color w:val="000000"/>
              </w:rPr>
              <w:t>Administrative Capability and Flexibility</w:t>
            </w:r>
          </w:p>
        </w:tc>
        <w:tc>
          <w:tcPr>
            <w:tcW w:w="2891" w:type="dxa"/>
          </w:tcPr>
          <w:p w:rsidR="009A174F" w:rsidRPr="009A174F" w:rsidRDefault="009A174F" w:rsidP="00A238EA">
            <w:pPr>
              <w:jc w:val="center"/>
              <w:rPr>
                <w:rFonts w:ascii="Arial" w:hAnsi="Arial"/>
              </w:rPr>
            </w:pPr>
            <w:r w:rsidRPr="009A174F">
              <w:rPr>
                <w:rFonts w:ascii="Arial" w:hAnsi="Arial"/>
              </w:rPr>
              <w:t>15</w:t>
            </w:r>
          </w:p>
        </w:tc>
      </w:tr>
      <w:tr w:rsidR="009A174F" w:rsidTr="00A238EA">
        <w:tc>
          <w:tcPr>
            <w:tcW w:w="6858" w:type="dxa"/>
            <w:vAlign w:val="bottom"/>
          </w:tcPr>
          <w:p w:rsidR="009A174F" w:rsidRDefault="009A174F" w:rsidP="00A238EA">
            <w:pPr>
              <w:rPr>
                <w:rFonts w:ascii="Arial" w:hAnsi="Arial"/>
                <w:sz w:val="24"/>
              </w:rPr>
            </w:pPr>
            <w:r w:rsidRPr="00A04C8F">
              <w:rPr>
                <w:rFonts w:ascii="Arial" w:hAnsi="Arial" w:cs="Arial"/>
                <w:color w:val="000000"/>
              </w:rPr>
              <w:t>Benefit cost management and administrative cost</w:t>
            </w:r>
          </w:p>
        </w:tc>
        <w:tc>
          <w:tcPr>
            <w:tcW w:w="2891" w:type="dxa"/>
          </w:tcPr>
          <w:p w:rsidR="009A174F" w:rsidRPr="009A174F" w:rsidRDefault="009A174F" w:rsidP="00A238EA">
            <w:pPr>
              <w:jc w:val="center"/>
              <w:rPr>
                <w:rFonts w:ascii="Arial" w:hAnsi="Arial"/>
              </w:rPr>
            </w:pPr>
            <w:r w:rsidRPr="009A174F">
              <w:rPr>
                <w:rFonts w:ascii="Arial" w:hAnsi="Arial"/>
              </w:rPr>
              <w:t>25</w:t>
            </w:r>
          </w:p>
        </w:tc>
      </w:tr>
      <w:tr w:rsidR="009A174F" w:rsidTr="00A238EA">
        <w:tc>
          <w:tcPr>
            <w:tcW w:w="6858" w:type="dxa"/>
          </w:tcPr>
          <w:p w:rsidR="009A174F" w:rsidRDefault="009A174F" w:rsidP="00A238EA">
            <w:pPr>
              <w:rPr>
                <w:rFonts w:ascii="Arial" w:hAnsi="Arial"/>
                <w:sz w:val="24"/>
              </w:rPr>
            </w:pPr>
          </w:p>
        </w:tc>
        <w:tc>
          <w:tcPr>
            <w:tcW w:w="2891" w:type="dxa"/>
          </w:tcPr>
          <w:p w:rsidR="009A174F" w:rsidRDefault="009A174F" w:rsidP="00A238EA">
            <w:pPr>
              <w:jc w:val="center"/>
              <w:rPr>
                <w:rFonts w:ascii="Arial" w:hAnsi="Arial"/>
                <w:sz w:val="24"/>
              </w:rPr>
            </w:pPr>
          </w:p>
        </w:tc>
      </w:tr>
      <w:tr w:rsidR="009A174F" w:rsidTr="005B3214">
        <w:tc>
          <w:tcPr>
            <w:tcW w:w="6858" w:type="dxa"/>
            <w:shd w:val="clear" w:color="auto" w:fill="BFBFBF" w:themeFill="background1" w:themeFillShade="BF"/>
          </w:tcPr>
          <w:p w:rsidR="009A174F" w:rsidRPr="009A174F" w:rsidRDefault="009A174F" w:rsidP="00A238EA">
            <w:pPr>
              <w:rPr>
                <w:rFonts w:ascii="Arial" w:hAnsi="Arial"/>
                <w:b/>
                <w:sz w:val="24"/>
              </w:rPr>
            </w:pPr>
            <w:r w:rsidRPr="009A174F">
              <w:rPr>
                <w:rFonts w:ascii="Arial" w:hAnsi="Arial"/>
                <w:b/>
                <w:sz w:val="24"/>
              </w:rPr>
              <w:t>Dental</w:t>
            </w:r>
          </w:p>
        </w:tc>
        <w:tc>
          <w:tcPr>
            <w:tcW w:w="2891" w:type="dxa"/>
            <w:shd w:val="clear" w:color="auto" w:fill="BFBFBF" w:themeFill="background1" w:themeFillShade="BF"/>
          </w:tcPr>
          <w:p w:rsidR="009A174F" w:rsidRDefault="009A174F" w:rsidP="00A238EA">
            <w:pPr>
              <w:jc w:val="center"/>
              <w:rPr>
                <w:rFonts w:ascii="Arial" w:hAnsi="Arial"/>
                <w:sz w:val="24"/>
              </w:rPr>
            </w:pPr>
            <w:r>
              <w:rPr>
                <w:rFonts w:ascii="Arial" w:hAnsi="Arial"/>
                <w:b/>
                <w:sz w:val="24"/>
              </w:rPr>
              <w:t>Points (Before Weighting</w:t>
            </w:r>
          </w:p>
        </w:tc>
      </w:tr>
      <w:tr w:rsidR="009A174F" w:rsidTr="00A238EA">
        <w:tc>
          <w:tcPr>
            <w:tcW w:w="6858" w:type="dxa"/>
          </w:tcPr>
          <w:p w:rsidR="009A174F" w:rsidRPr="009A174F" w:rsidRDefault="009A174F" w:rsidP="00A238EA">
            <w:pPr>
              <w:rPr>
                <w:rFonts w:ascii="Arial" w:hAnsi="Arial"/>
              </w:rPr>
            </w:pPr>
            <w:r w:rsidRPr="009A174F">
              <w:rPr>
                <w:rFonts w:ascii="Arial" w:hAnsi="Arial"/>
              </w:rPr>
              <w:t>Offeror’s organization and financial stability</w:t>
            </w:r>
          </w:p>
        </w:tc>
        <w:tc>
          <w:tcPr>
            <w:tcW w:w="2891" w:type="dxa"/>
          </w:tcPr>
          <w:p w:rsidR="009A174F" w:rsidRPr="009A174F" w:rsidRDefault="00ED1DB1" w:rsidP="00A238EA">
            <w:pPr>
              <w:jc w:val="center"/>
              <w:rPr>
                <w:rFonts w:ascii="Arial" w:hAnsi="Arial"/>
              </w:rPr>
            </w:pPr>
            <w:r>
              <w:rPr>
                <w:rFonts w:ascii="Arial" w:hAnsi="Arial"/>
              </w:rPr>
              <w:t>10</w:t>
            </w:r>
          </w:p>
        </w:tc>
      </w:tr>
      <w:tr w:rsidR="009A174F" w:rsidTr="00A238EA">
        <w:tc>
          <w:tcPr>
            <w:tcW w:w="6858" w:type="dxa"/>
          </w:tcPr>
          <w:p w:rsidR="009A174F" w:rsidRPr="009A174F" w:rsidRDefault="009A174F" w:rsidP="00A238EA">
            <w:pPr>
              <w:rPr>
                <w:rFonts w:ascii="Arial" w:hAnsi="Arial"/>
              </w:rPr>
            </w:pPr>
            <w:r w:rsidRPr="009A174F">
              <w:rPr>
                <w:rFonts w:ascii="Arial" w:hAnsi="Arial"/>
              </w:rPr>
              <w:t>Qualifications of staff</w:t>
            </w:r>
          </w:p>
        </w:tc>
        <w:tc>
          <w:tcPr>
            <w:tcW w:w="2891" w:type="dxa"/>
          </w:tcPr>
          <w:p w:rsidR="009A174F" w:rsidRPr="009A174F" w:rsidRDefault="00ED1DB1" w:rsidP="00A238EA">
            <w:pPr>
              <w:jc w:val="center"/>
              <w:rPr>
                <w:rFonts w:ascii="Arial" w:hAnsi="Arial"/>
              </w:rPr>
            </w:pPr>
            <w:r>
              <w:rPr>
                <w:rFonts w:ascii="Arial" w:hAnsi="Arial"/>
              </w:rPr>
              <w:t>5</w:t>
            </w:r>
          </w:p>
        </w:tc>
      </w:tr>
      <w:tr w:rsidR="009A174F" w:rsidTr="00A238EA">
        <w:tc>
          <w:tcPr>
            <w:tcW w:w="6858" w:type="dxa"/>
          </w:tcPr>
          <w:p w:rsidR="009A174F" w:rsidRPr="009A174F" w:rsidRDefault="009A174F" w:rsidP="00A238EA">
            <w:pPr>
              <w:rPr>
                <w:rFonts w:ascii="Arial" w:hAnsi="Arial"/>
              </w:rPr>
            </w:pPr>
            <w:r w:rsidRPr="009A174F">
              <w:rPr>
                <w:rFonts w:ascii="Arial" w:hAnsi="Arial"/>
              </w:rPr>
              <w:t>Provider network</w:t>
            </w:r>
          </w:p>
        </w:tc>
        <w:tc>
          <w:tcPr>
            <w:tcW w:w="2891" w:type="dxa"/>
          </w:tcPr>
          <w:p w:rsidR="009A174F" w:rsidRPr="009A174F" w:rsidRDefault="00ED1DB1" w:rsidP="00A238EA">
            <w:pPr>
              <w:jc w:val="center"/>
              <w:rPr>
                <w:rFonts w:ascii="Arial" w:hAnsi="Arial"/>
              </w:rPr>
            </w:pPr>
            <w:r>
              <w:rPr>
                <w:rFonts w:ascii="Arial" w:hAnsi="Arial"/>
              </w:rPr>
              <w:t>15</w:t>
            </w:r>
          </w:p>
        </w:tc>
      </w:tr>
      <w:tr w:rsidR="009A174F" w:rsidTr="00A238EA">
        <w:tc>
          <w:tcPr>
            <w:tcW w:w="6858" w:type="dxa"/>
          </w:tcPr>
          <w:p w:rsidR="009A174F" w:rsidRPr="009A174F" w:rsidRDefault="009A174F" w:rsidP="00A238EA">
            <w:pPr>
              <w:rPr>
                <w:rFonts w:ascii="Arial" w:hAnsi="Arial"/>
              </w:rPr>
            </w:pPr>
            <w:r w:rsidRPr="009A174F">
              <w:rPr>
                <w:rFonts w:ascii="Arial" w:hAnsi="Arial"/>
              </w:rPr>
              <w:t>Demurrals</w:t>
            </w:r>
          </w:p>
        </w:tc>
        <w:tc>
          <w:tcPr>
            <w:tcW w:w="2891" w:type="dxa"/>
          </w:tcPr>
          <w:p w:rsidR="009A174F" w:rsidRPr="009A174F" w:rsidRDefault="000060EF" w:rsidP="00A238EA">
            <w:pPr>
              <w:jc w:val="center"/>
              <w:rPr>
                <w:rFonts w:ascii="Arial" w:hAnsi="Arial"/>
              </w:rPr>
            </w:pPr>
            <w:r>
              <w:rPr>
                <w:rFonts w:ascii="Arial" w:hAnsi="Arial"/>
              </w:rPr>
              <w:t>10</w:t>
            </w:r>
          </w:p>
        </w:tc>
      </w:tr>
      <w:tr w:rsidR="009A174F" w:rsidTr="00A238EA">
        <w:tc>
          <w:tcPr>
            <w:tcW w:w="6858" w:type="dxa"/>
          </w:tcPr>
          <w:p w:rsidR="009A174F" w:rsidRPr="009A174F" w:rsidRDefault="009A174F" w:rsidP="00A238EA">
            <w:pPr>
              <w:rPr>
                <w:rFonts w:ascii="Arial" w:hAnsi="Arial"/>
              </w:rPr>
            </w:pPr>
            <w:r w:rsidRPr="009A174F">
              <w:rPr>
                <w:rFonts w:ascii="Arial" w:hAnsi="Arial"/>
              </w:rPr>
              <w:t>Administrative Capability and Flexibility</w:t>
            </w:r>
          </w:p>
        </w:tc>
        <w:tc>
          <w:tcPr>
            <w:tcW w:w="2891" w:type="dxa"/>
          </w:tcPr>
          <w:p w:rsidR="009A174F" w:rsidRPr="009A174F" w:rsidRDefault="000060EF" w:rsidP="00A238EA">
            <w:pPr>
              <w:jc w:val="center"/>
              <w:rPr>
                <w:rFonts w:ascii="Arial" w:hAnsi="Arial"/>
              </w:rPr>
            </w:pPr>
            <w:r>
              <w:rPr>
                <w:rFonts w:ascii="Arial" w:hAnsi="Arial"/>
              </w:rPr>
              <w:t>15</w:t>
            </w:r>
          </w:p>
        </w:tc>
      </w:tr>
      <w:tr w:rsidR="009A174F" w:rsidTr="00A238EA">
        <w:tc>
          <w:tcPr>
            <w:tcW w:w="6858" w:type="dxa"/>
          </w:tcPr>
          <w:p w:rsidR="009A174F" w:rsidRPr="009A174F" w:rsidRDefault="009A174F" w:rsidP="00A238EA">
            <w:pPr>
              <w:rPr>
                <w:rFonts w:ascii="Arial" w:hAnsi="Arial"/>
              </w:rPr>
            </w:pPr>
            <w:r w:rsidRPr="009A174F">
              <w:rPr>
                <w:rFonts w:ascii="Arial" w:hAnsi="Arial"/>
              </w:rPr>
              <w:t>Benefit cost management and administrative cost</w:t>
            </w:r>
          </w:p>
        </w:tc>
        <w:tc>
          <w:tcPr>
            <w:tcW w:w="2891" w:type="dxa"/>
          </w:tcPr>
          <w:p w:rsidR="009A174F" w:rsidRPr="009A174F" w:rsidRDefault="000060EF" w:rsidP="00A238EA">
            <w:pPr>
              <w:jc w:val="center"/>
              <w:rPr>
                <w:rFonts w:ascii="Arial" w:hAnsi="Arial"/>
              </w:rPr>
            </w:pPr>
            <w:r>
              <w:rPr>
                <w:rFonts w:ascii="Arial" w:hAnsi="Arial"/>
              </w:rPr>
              <w:t>25</w:t>
            </w:r>
          </w:p>
        </w:tc>
      </w:tr>
      <w:tr w:rsidR="009A174F" w:rsidTr="00A238EA">
        <w:tc>
          <w:tcPr>
            <w:tcW w:w="6858" w:type="dxa"/>
          </w:tcPr>
          <w:p w:rsidR="009A174F" w:rsidRDefault="009A174F" w:rsidP="00A238EA">
            <w:pPr>
              <w:rPr>
                <w:rFonts w:ascii="Arial" w:hAnsi="Arial"/>
                <w:sz w:val="24"/>
              </w:rPr>
            </w:pPr>
          </w:p>
        </w:tc>
        <w:tc>
          <w:tcPr>
            <w:tcW w:w="2891" w:type="dxa"/>
          </w:tcPr>
          <w:p w:rsidR="009A174F" w:rsidRDefault="009A174F" w:rsidP="00A238EA">
            <w:pPr>
              <w:jc w:val="center"/>
              <w:rPr>
                <w:rFonts w:ascii="Arial" w:hAnsi="Arial"/>
                <w:sz w:val="24"/>
              </w:rPr>
            </w:pPr>
          </w:p>
        </w:tc>
      </w:tr>
      <w:tr w:rsidR="006B3B5B" w:rsidTr="00A238EA">
        <w:tc>
          <w:tcPr>
            <w:tcW w:w="6858" w:type="dxa"/>
          </w:tcPr>
          <w:p w:rsidR="006B3B5B" w:rsidRDefault="006B3B5B" w:rsidP="00A238EA">
            <w:pPr>
              <w:rPr>
                <w:rFonts w:ascii="Arial" w:hAnsi="Arial"/>
                <w:sz w:val="24"/>
              </w:rPr>
            </w:pPr>
            <w:r>
              <w:rPr>
                <w:rFonts w:ascii="Arial" w:hAnsi="Arial"/>
                <w:b/>
                <w:sz w:val="24"/>
                <w:szCs w:val="24"/>
              </w:rPr>
              <w:t>Small Business Participation</w:t>
            </w:r>
          </w:p>
        </w:tc>
        <w:tc>
          <w:tcPr>
            <w:tcW w:w="2891" w:type="dxa"/>
          </w:tcPr>
          <w:p w:rsidR="006B3B5B" w:rsidRDefault="006B3B5B" w:rsidP="00A238EA">
            <w:pPr>
              <w:jc w:val="center"/>
              <w:rPr>
                <w:rFonts w:ascii="Arial" w:hAnsi="Arial"/>
                <w:sz w:val="24"/>
              </w:rPr>
            </w:pPr>
            <w:r w:rsidRPr="006B3B5B">
              <w:rPr>
                <w:rFonts w:ascii="Arial" w:hAnsi="Arial"/>
                <w:b/>
                <w:sz w:val="24"/>
                <w:szCs w:val="24"/>
              </w:rPr>
              <w:t>20 Points</w:t>
            </w:r>
          </w:p>
        </w:tc>
      </w:tr>
    </w:tbl>
    <w:p w:rsidR="00F34F82" w:rsidRDefault="00F34F82">
      <w:pPr>
        <w:ind w:left="720"/>
        <w:rPr>
          <w:rFonts w:ascii="Arial" w:hAnsi="Arial"/>
          <w:sz w:val="24"/>
        </w:rPr>
      </w:pPr>
    </w:p>
    <w:p w:rsidR="006F15AA" w:rsidRDefault="006F15AA" w:rsidP="006F15AA">
      <w:pPr>
        <w:ind w:left="720"/>
        <w:rPr>
          <w:rFonts w:ascii="Arial" w:hAnsi="Arial"/>
          <w:sz w:val="24"/>
        </w:rPr>
      </w:pPr>
      <w:r>
        <w:rPr>
          <w:rFonts w:ascii="Arial" w:hAnsi="Arial"/>
          <w:sz w:val="24"/>
        </w:rPr>
        <w:t>Component Number Six—Section 125 Flexible Spending Accounts administration for state employees</w:t>
      </w:r>
    </w:p>
    <w:p w:rsidR="006F15AA" w:rsidRDefault="006F15AA" w:rsidP="006F15AA">
      <w:pPr>
        <w:ind w:left="720"/>
        <w:rPr>
          <w:rFonts w:ascii="Arial" w:hAnsi="Arial"/>
          <w:sz w:val="24"/>
        </w:rPr>
      </w:pPr>
    </w:p>
    <w:p w:rsidR="006F15AA" w:rsidRDefault="006F15AA" w:rsidP="006F15AA">
      <w:pPr>
        <w:ind w:left="720"/>
        <w:rPr>
          <w:rFonts w:ascii="Arial" w:hAnsi="Arial"/>
          <w:sz w:val="24"/>
        </w:rPr>
      </w:pPr>
      <w:r>
        <w:rPr>
          <w:rFonts w:ascii="Arial" w:hAnsi="Arial"/>
          <w:sz w:val="24"/>
        </w:rPr>
        <w:t xml:space="preserve">The total score available for Component Number Six is 100 points. </w:t>
      </w:r>
    </w:p>
    <w:p w:rsidR="006B3B5B" w:rsidRDefault="006B3B5B" w:rsidP="006F15AA">
      <w:pPr>
        <w:ind w:left="720"/>
        <w:rPr>
          <w:rFonts w:ascii="Arial" w:hAnsi="Arial"/>
          <w:sz w:val="24"/>
        </w:rPr>
      </w:pPr>
    </w:p>
    <w:p w:rsidR="006B3B5B" w:rsidRDefault="006B3B5B" w:rsidP="006B3B5B">
      <w:pPr>
        <w:ind w:left="720"/>
        <w:rPr>
          <w:rFonts w:ascii="Arial" w:hAnsi="Arial"/>
          <w:sz w:val="24"/>
        </w:rPr>
      </w:pPr>
      <w:r>
        <w:rPr>
          <w:rFonts w:ascii="Arial" w:hAnsi="Arial"/>
          <w:sz w:val="24"/>
        </w:rPr>
        <w:t xml:space="preserve">Offerors must complete and submit a separate Exhibit Two for each Component offered, recognizing that there may be a different mix of small business participation for each Component. Small business participation is scored as a single total for the Offeror, and is worth 20 points. </w:t>
      </w:r>
    </w:p>
    <w:p w:rsidR="006F15AA" w:rsidRDefault="006F15AA" w:rsidP="006F15AA">
      <w:pPr>
        <w:ind w:left="720"/>
        <w:rPr>
          <w:rFonts w:ascii="Arial" w:hAnsi="Arial"/>
          <w:sz w:val="24"/>
        </w:rPr>
      </w:pPr>
    </w:p>
    <w:p w:rsidR="006F15AA" w:rsidRPr="00CB6191" w:rsidRDefault="006F15AA" w:rsidP="006F15AA">
      <w:pPr>
        <w:ind w:left="720"/>
        <w:jc w:val="center"/>
        <w:rPr>
          <w:rFonts w:ascii="Arial" w:hAnsi="Arial"/>
          <w:b/>
          <w:sz w:val="26"/>
          <w:szCs w:val="26"/>
          <w:u w:val="single"/>
        </w:rPr>
      </w:pPr>
      <w:r w:rsidRPr="00CB6191">
        <w:rPr>
          <w:rFonts w:ascii="Arial" w:hAnsi="Arial"/>
          <w:b/>
          <w:sz w:val="26"/>
          <w:szCs w:val="26"/>
          <w:u w:val="single"/>
        </w:rPr>
        <w:t>COMPONENT NUMBER SIX</w:t>
      </w:r>
    </w:p>
    <w:p w:rsidR="006F15AA" w:rsidRDefault="006F15AA" w:rsidP="006F15AA">
      <w:pPr>
        <w:ind w:left="720"/>
        <w:rPr>
          <w:rFonts w:ascii="Arial" w:hAnsi="Arial"/>
          <w:sz w:val="24"/>
        </w:rPr>
      </w:pPr>
    </w:p>
    <w:tbl>
      <w:tblPr>
        <w:tblStyle w:val="TableGrid"/>
        <w:tblW w:w="0" w:type="auto"/>
        <w:tblInd w:w="720" w:type="dxa"/>
        <w:tblLook w:val="04A0" w:firstRow="1" w:lastRow="0" w:firstColumn="1" w:lastColumn="0" w:noHBand="0" w:noVBand="1"/>
      </w:tblPr>
      <w:tblGrid>
        <w:gridCol w:w="6858"/>
        <w:gridCol w:w="2891"/>
      </w:tblGrid>
      <w:tr w:rsidR="006F15AA" w:rsidTr="005B3214">
        <w:tc>
          <w:tcPr>
            <w:tcW w:w="6858" w:type="dxa"/>
            <w:shd w:val="clear" w:color="auto" w:fill="BFBFBF" w:themeFill="background1" w:themeFillShade="BF"/>
          </w:tcPr>
          <w:p w:rsidR="006F15AA" w:rsidRDefault="006F15AA" w:rsidP="00441291">
            <w:pPr>
              <w:rPr>
                <w:rFonts w:ascii="Arial" w:hAnsi="Arial"/>
                <w:sz w:val="24"/>
              </w:rPr>
            </w:pPr>
            <w:r>
              <w:rPr>
                <w:rFonts w:ascii="Arial" w:hAnsi="Arial"/>
                <w:sz w:val="24"/>
              </w:rPr>
              <w:t>Section 125 Flexible Spending Accounts administration</w:t>
            </w:r>
          </w:p>
        </w:tc>
        <w:tc>
          <w:tcPr>
            <w:tcW w:w="2891" w:type="dxa"/>
            <w:shd w:val="clear" w:color="auto" w:fill="BFBFBF" w:themeFill="background1" w:themeFillShade="BF"/>
          </w:tcPr>
          <w:p w:rsidR="006F15AA" w:rsidRDefault="006F15AA" w:rsidP="00441291">
            <w:pPr>
              <w:jc w:val="center"/>
              <w:rPr>
                <w:rFonts w:ascii="Arial" w:hAnsi="Arial"/>
                <w:sz w:val="24"/>
              </w:rPr>
            </w:pPr>
            <w:r>
              <w:rPr>
                <w:rFonts w:ascii="Arial" w:hAnsi="Arial"/>
                <w:sz w:val="24"/>
              </w:rPr>
              <w:t>Points</w:t>
            </w:r>
          </w:p>
        </w:tc>
      </w:tr>
      <w:tr w:rsidR="006F15AA" w:rsidTr="00441291">
        <w:tc>
          <w:tcPr>
            <w:tcW w:w="6858" w:type="dxa"/>
            <w:vAlign w:val="bottom"/>
          </w:tcPr>
          <w:p w:rsidR="006F15AA" w:rsidRDefault="006F15AA" w:rsidP="00441291">
            <w:pPr>
              <w:rPr>
                <w:rFonts w:ascii="Arial" w:hAnsi="Arial"/>
                <w:sz w:val="24"/>
              </w:rPr>
            </w:pPr>
            <w:r w:rsidRPr="00A04C8F">
              <w:rPr>
                <w:rFonts w:ascii="Arial" w:hAnsi="Arial" w:cs="Arial"/>
                <w:color w:val="000000"/>
              </w:rPr>
              <w:t xml:space="preserve">Offeror’s organization and financial stability </w:t>
            </w:r>
          </w:p>
        </w:tc>
        <w:tc>
          <w:tcPr>
            <w:tcW w:w="2891" w:type="dxa"/>
          </w:tcPr>
          <w:p w:rsidR="006F15AA" w:rsidRDefault="006F15AA" w:rsidP="00441291">
            <w:pPr>
              <w:jc w:val="center"/>
              <w:rPr>
                <w:rFonts w:ascii="Arial" w:hAnsi="Arial"/>
                <w:sz w:val="24"/>
              </w:rPr>
            </w:pPr>
            <w:r>
              <w:rPr>
                <w:rFonts w:ascii="Arial" w:hAnsi="Arial"/>
                <w:sz w:val="24"/>
              </w:rPr>
              <w:t>10</w:t>
            </w:r>
          </w:p>
        </w:tc>
      </w:tr>
      <w:tr w:rsidR="006F15AA" w:rsidTr="00441291">
        <w:tc>
          <w:tcPr>
            <w:tcW w:w="6858" w:type="dxa"/>
            <w:vAlign w:val="bottom"/>
          </w:tcPr>
          <w:p w:rsidR="006F15AA" w:rsidRDefault="006F15AA" w:rsidP="00441291">
            <w:pPr>
              <w:rPr>
                <w:rFonts w:ascii="Arial" w:hAnsi="Arial"/>
                <w:sz w:val="24"/>
              </w:rPr>
            </w:pPr>
            <w:r w:rsidRPr="00A04C8F">
              <w:rPr>
                <w:rFonts w:ascii="Arial" w:hAnsi="Arial" w:cs="Arial"/>
                <w:color w:val="000000"/>
              </w:rPr>
              <w:t xml:space="preserve">Qualifications of staff </w:t>
            </w:r>
          </w:p>
        </w:tc>
        <w:tc>
          <w:tcPr>
            <w:tcW w:w="2891" w:type="dxa"/>
          </w:tcPr>
          <w:p w:rsidR="006F15AA" w:rsidRDefault="006F15AA" w:rsidP="00441291">
            <w:pPr>
              <w:jc w:val="center"/>
              <w:rPr>
                <w:rFonts w:ascii="Arial" w:hAnsi="Arial"/>
                <w:sz w:val="24"/>
              </w:rPr>
            </w:pPr>
            <w:r>
              <w:rPr>
                <w:rFonts w:ascii="Arial" w:hAnsi="Arial"/>
                <w:sz w:val="24"/>
              </w:rPr>
              <w:t>5</w:t>
            </w:r>
          </w:p>
        </w:tc>
      </w:tr>
      <w:tr w:rsidR="006F15AA" w:rsidTr="00441291">
        <w:tc>
          <w:tcPr>
            <w:tcW w:w="6858" w:type="dxa"/>
            <w:vAlign w:val="bottom"/>
          </w:tcPr>
          <w:p w:rsidR="006F15AA" w:rsidRDefault="006F15AA" w:rsidP="006F15AA">
            <w:pPr>
              <w:rPr>
                <w:rFonts w:ascii="Arial" w:hAnsi="Arial"/>
                <w:sz w:val="24"/>
              </w:rPr>
            </w:pPr>
            <w:r w:rsidRPr="00731A23">
              <w:rPr>
                <w:rFonts w:ascii="Arial" w:hAnsi="Arial"/>
              </w:rPr>
              <w:t>Administrative capability and flexibility</w:t>
            </w:r>
          </w:p>
        </w:tc>
        <w:tc>
          <w:tcPr>
            <w:tcW w:w="2891" w:type="dxa"/>
          </w:tcPr>
          <w:p w:rsidR="006F15AA" w:rsidRDefault="006F15AA" w:rsidP="00441291">
            <w:pPr>
              <w:jc w:val="center"/>
              <w:rPr>
                <w:rFonts w:ascii="Arial" w:hAnsi="Arial"/>
                <w:sz w:val="24"/>
              </w:rPr>
            </w:pPr>
            <w:r>
              <w:rPr>
                <w:rFonts w:ascii="Arial" w:hAnsi="Arial"/>
                <w:sz w:val="24"/>
              </w:rPr>
              <w:t>25</w:t>
            </w:r>
          </w:p>
        </w:tc>
      </w:tr>
      <w:tr w:rsidR="006F15AA" w:rsidTr="00441291">
        <w:tc>
          <w:tcPr>
            <w:tcW w:w="6858" w:type="dxa"/>
            <w:vAlign w:val="bottom"/>
          </w:tcPr>
          <w:p w:rsidR="006F15AA" w:rsidRDefault="006F15AA" w:rsidP="00441291">
            <w:pPr>
              <w:rPr>
                <w:rFonts w:ascii="Arial" w:hAnsi="Arial"/>
                <w:sz w:val="24"/>
              </w:rPr>
            </w:pPr>
            <w:r w:rsidRPr="00A04C8F">
              <w:rPr>
                <w:rFonts w:ascii="Arial" w:hAnsi="Arial" w:cs="Arial"/>
                <w:color w:val="000000"/>
              </w:rPr>
              <w:t>Demurrals</w:t>
            </w:r>
          </w:p>
        </w:tc>
        <w:tc>
          <w:tcPr>
            <w:tcW w:w="2891" w:type="dxa"/>
          </w:tcPr>
          <w:p w:rsidR="006F15AA" w:rsidRDefault="006F15AA" w:rsidP="00441291">
            <w:pPr>
              <w:jc w:val="center"/>
              <w:rPr>
                <w:rFonts w:ascii="Arial" w:hAnsi="Arial"/>
                <w:sz w:val="24"/>
              </w:rPr>
            </w:pPr>
            <w:r>
              <w:rPr>
                <w:rFonts w:ascii="Arial" w:hAnsi="Arial"/>
                <w:sz w:val="24"/>
              </w:rPr>
              <w:t>10</w:t>
            </w:r>
          </w:p>
        </w:tc>
      </w:tr>
      <w:tr w:rsidR="006F15AA" w:rsidTr="00441291">
        <w:tc>
          <w:tcPr>
            <w:tcW w:w="6858" w:type="dxa"/>
          </w:tcPr>
          <w:p w:rsidR="006F15AA" w:rsidRPr="00731A23" w:rsidRDefault="006F15AA" w:rsidP="006F15AA">
            <w:pPr>
              <w:rPr>
                <w:rFonts w:ascii="Arial" w:hAnsi="Arial"/>
              </w:rPr>
            </w:pPr>
            <w:r>
              <w:rPr>
                <w:rFonts w:ascii="Arial" w:hAnsi="Arial"/>
              </w:rPr>
              <w:t>Administrative cost</w:t>
            </w:r>
          </w:p>
        </w:tc>
        <w:tc>
          <w:tcPr>
            <w:tcW w:w="2891" w:type="dxa"/>
          </w:tcPr>
          <w:p w:rsidR="006F15AA" w:rsidRPr="00731A23" w:rsidRDefault="006F15AA" w:rsidP="00441291">
            <w:pPr>
              <w:jc w:val="center"/>
              <w:rPr>
                <w:rFonts w:ascii="Arial" w:hAnsi="Arial"/>
              </w:rPr>
            </w:pPr>
            <w:r>
              <w:rPr>
                <w:rFonts w:ascii="Arial" w:hAnsi="Arial"/>
              </w:rPr>
              <w:t>20</w:t>
            </w:r>
          </w:p>
        </w:tc>
      </w:tr>
      <w:tr w:rsidR="006F15AA" w:rsidTr="00441291">
        <w:tc>
          <w:tcPr>
            <w:tcW w:w="6858" w:type="dxa"/>
          </w:tcPr>
          <w:p w:rsidR="006F15AA" w:rsidRPr="00731A23" w:rsidRDefault="006F15AA" w:rsidP="00441291">
            <w:pPr>
              <w:rPr>
                <w:rFonts w:ascii="Arial" w:hAnsi="Arial"/>
              </w:rPr>
            </w:pPr>
            <w:r>
              <w:rPr>
                <w:rFonts w:ascii="Arial" w:hAnsi="Arial"/>
              </w:rPr>
              <w:t>Integration with health plan payers</w:t>
            </w:r>
          </w:p>
        </w:tc>
        <w:tc>
          <w:tcPr>
            <w:tcW w:w="2891" w:type="dxa"/>
          </w:tcPr>
          <w:p w:rsidR="006F15AA" w:rsidRPr="00731A23" w:rsidRDefault="006F15AA" w:rsidP="00441291">
            <w:pPr>
              <w:jc w:val="center"/>
              <w:rPr>
                <w:rFonts w:ascii="Arial" w:hAnsi="Arial"/>
              </w:rPr>
            </w:pPr>
            <w:r>
              <w:rPr>
                <w:rFonts w:ascii="Arial" w:hAnsi="Arial"/>
              </w:rPr>
              <w:t>10</w:t>
            </w:r>
          </w:p>
        </w:tc>
      </w:tr>
      <w:tr w:rsidR="006F15AA" w:rsidTr="00441291">
        <w:tc>
          <w:tcPr>
            <w:tcW w:w="6858" w:type="dxa"/>
          </w:tcPr>
          <w:p w:rsidR="006F15AA" w:rsidRPr="00731A23" w:rsidRDefault="00AD3E21" w:rsidP="00441291">
            <w:pPr>
              <w:rPr>
                <w:rFonts w:ascii="Arial" w:hAnsi="Arial"/>
              </w:rPr>
            </w:pPr>
            <w:r>
              <w:rPr>
                <w:rFonts w:ascii="Arial" w:hAnsi="Arial"/>
              </w:rPr>
              <w:t>Small Business Participation</w:t>
            </w:r>
          </w:p>
        </w:tc>
        <w:tc>
          <w:tcPr>
            <w:tcW w:w="2891" w:type="dxa"/>
          </w:tcPr>
          <w:p w:rsidR="006F15AA" w:rsidRPr="00731A23" w:rsidRDefault="006F15AA" w:rsidP="00441291">
            <w:pPr>
              <w:jc w:val="center"/>
              <w:rPr>
                <w:rFonts w:ascii="Arial" w:hAnsi="Arial"/>
              </w:rPr>
            </w:pPr>
            <w:r w:rsidRPr="00731A23">
              <w:rPr>
                <w:rFonts w:ascii="Arial" w:hAnsi="Arial"/>
              </w:rPr>
              <w:t>20</w:t>
            </w:r>
          </w:p>
        </w:tc>
      </w:tr>
    </w:tbl>
    <w:p w:rsidR="006F15AA" w:rsidRDefault="006F15AA" w:rsidP="006F15AA">
      <w:pPr>
        <w:ind w:left="720"/>
        <w:rPr>
          <w:rFonts w:ascii="Arial" w:hAnsi="Arial"/>
          <w:sz w:val="24"/>
        </w:rPr>
      </w:pPr>
    </w:p>
    <w:p w:rsidR="007B2667" w:rsidRDefault="007B2667">
      <w:pPr>
        <w:rPr>
          <w:rFonts w:ascii="Arial" w:hAnsi="Arial"/>
          <w:sz w:val="24"/>
        </w:rPr>
      </w:pPr>
      <w:r>
        <w:rPr>
          <w:rFonts w:ascii="Arial" w:hAnsi="Arial"/>
          <w:sz w:val="24"/>
        </w:rPr>
        <w:br w:type="page"/>
      </w:r>
    </w:p>
    <w:p w:rsidR="00B7011B" w:rsidRDefault="00B7011B" w:rsidP="0040214A">
      <w:pPr>
        <w:widowControl w:val="0"/>
        <w:tabs>
          <w:tab w:val="left" w:pos="0"/>
        </w:tabs>
        <w:ind w:hanging="720"/>
        <w:rPr>
          <w:rFonts w:ascii="Arial" w:hAnsi="Arial"/>
          <w:sz w:val="24"/>
        </w:rPr>
      </w:pPr>
      <w:r>
        <w:rPr>
          <w:rFonts w:ascii="Arial" w:hAnsi="Arial"/>
          <w:sz w:val="24"/>
        </w:rPr>
        <w:t>7.0     GENERAL TERMS AND CONDITIONS</w:t>
      </w:r>
      <w:r w:rsidR="00D30F44">
        <w:rPr>
          <w:rFonts w:ascii="Arial" w:hAnsi="Arial"/>
          <w:sz w:val="24"/>
        </w:rPr>
        <w:t xml:space="preserve"> </w:t>
      </w:r>
      <w:r w:rsidR="001C75AF">
        <w:rPr>
          <w:rFonts w:ascii="Arial" w:hAnsi="Arial"/>
          <w:sz w:val="24"/>
        </w:rPr>
        <w:t xml:space="preserve"> </w:t>
      </w:r>
    </w:p>
    <w:p w:rsidR="00B7011B" w:rsidRDefault="00B7011B">
      <w:pPr>
        <w:widowControl w:val="0"/>
        <w:tabs>
          <w:tab w:val="left" w:pos="3312"/>
        </w:tabs>
        <w:ind w:left="2160"/>
        <w:jc w:val="center"/>
        <w:rPr>
          <w:rFonts w:ascii="Arial" w:hAnsi="Arial"/>
          <w:sz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A.</w:t>
      </w:r>
      <w:r w:rsidRPr="00B73022">
        <w:rPr>
          <w:rFonts w:ascii="Arial" w:hAnsi="Arial" w:cs="Arial"/>
          <w:sz w:val="24"/>
          <w:szCs w:val="24"/>
        </w:rPr>
        <w:tab/>
      </w:r>
      <w:r w:rsidRPr="00B73022">
        <w:rPr>
          <w:rFonts w:ascii="Arial" w:hAnsi="Arial" w:cs="Arial"/>
          <w:b/>
          <w:sz w:val="24"/>
          <w:szCs w:val="24"/>
          <w:u w:val="single"/>
        </w:rPr>
        <w:t>VENDORS MANUAL</w:t>
      </w:r>
      <w:r w:rsidRPr="00B73022">
        <w:rPr>
          <w:rFonts w:ascii="Arial" w:hAnsi="Arial" w:cs="Arial"/>
          <w:b/>
          <w:sz w:val="24"/>
          <w:szCs w:val="24"/>
        </w:rPr>
        <w:t>:</w:t>
      </w:r>
      <w:r w:rsidRPr="00B73022">
        <w:rPr>
          <w:rFonts w:ascii="Arial" w:hAnsi="Arial" w:cs="Arial"/>
          <w:sz w:val="24"/>
          <w:szCs w:val="24"/>
        </w:rPr>
        <w:t xml:space="preserve">  This solicitation is subject to the provisions of the Commonwealth of Virginia </w:t>
      </w:r>
      <w:r w:rsidRPr="00B73022">
        <w:rPr>
          <w:rFonts w:ascii="Arial" w:hAnsi="Arial" w:cs="Arial"/>
          <w:i/>
          <w:sz w:val="24"/>
          <w:szCs w:val="24"/>
        </w:rPr>
        <w:t>Vendors Manual</w:t>
      </w:r>
      <w:r w:rsidRPr="00B73022">
        <w:rPr>
          <w:rFonts w:ascii="Arial" w:hAnsi="Arial" w:cs="Arial"/>
          <w:sz w:val="24"/>
          <w:szCs w:val="24"/>
        </w:rPr>
        <w:t xml:space="preserve"> and any changes or revisions thereto, which are hereby incorporated into this contract in their entirety.  The procedure for filing contractual claims is in section 7.19 of the </w:t>
      </w:r>
      <w:r w:rsidRPr="00B73022">
        <w:rPr>
          <w:rFonts w:ascii="Arial" w:hAnsi="Arial" w:cs="Arial"/>
          <w:i/>
          <w:sz w:val="24"/>
          <w:szCs w:val="24"/>
        </w:rPr>
        <w:t>Vendors Manual</w:t>
      </w:r>
      <w:r w:rsidRPr="00B73022">
        <w:rPr>
          <w:rFonts w:ascii="Arial" w:hAnsi="Arial" w:cs="Arial"/>
          <w:sz w:val="24"/>
          <w:szCs w:val="24"/>
        </w:rPr>
        <w:t xml:space="preserve">.  A copy of the manual is normally available for review at the purchasing office and is accessible on the Internet at </w:t>
      </w:r>
      <w:hyperlink r:id="rId29" w:history="1">
        <w:r w:rsidRPr="00B73022">
          <w:rPr>
            <w:rFonts w:ascii="Arial" w:hAnsi="Arial" w:cs="Arial"/>
            <w:color w:val="0000FF"/>
            <w:sz w:val="24"/>
            <w:szCs w:val="24"/>
            <w:u w:val="single"/>
          </w:rPr>
          <w:t>www.eva.virginia.gov</w:t>
        </w:r>
      </w:hyperlink>
      <w:r w:rsidRPr="00B73022">
        <w:rPr>
          <w:rFonts w:ascii="Arial" w:hAnsi="Arial" w:cs="Arial"/>
          <w:sz w:val="24"/>
          <w:szCs w:val="24"/>
        </w:rPr>
        <w:t xml:space="preserve"> under “Vendors Manual” on the vendors tab.  </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B.</w:t>
      </w:r>
      <w:r w:rsidRPr="00B73022">
        <w:rPr>
          <w:rFonts w:ascii="Arial" w:hAnsi="Arial" w:cs="Arial"/>
          <w:sz w:val="24"/>
          <w:szCs w:val="24"/>
        </w:rPr>
        <w:tab/>
      </w:r>
      <w:r w:rsidRPr="00B73022">
        <w:rPr>
          <w:rFonts w:ascii="Arial" w:hAnsi="Arial" w:cs="Arial"/>
          <w:b/>
          <w:sz w:val="24"/>
          <w:szCs w:val="24"/>
          <w:u w:val="single"/>
        </w:rPr>
        <w:t>APPLICABLE LAWS AND COURTS</w:t>
      </w:r>
      <w:r w:rsidRPr="00B73022">
        <w:rPr>
          <w:rFonts w:ascii="Arial" w:hAnsi="Arial" w:cs="Arial"/>
          <w:b/>
          <w:sz w:val="24"/>
          <w:szCs w:val="24"/>
        </w:rPr>
        <w:t>:</w:t>
      </w:r>
      <w:r w:rsidRPr="00B73022">
        <w:rPr>
          <w:rFonts w:ascii="Arial" w:hAnsi="Arial" w:cs="Arial"/>
          <w:sz w:val="24"/>
          <w:szCs w:val="24"/>
        </w:rPr>
        <w:t xml:space="preserve"> This solicitation and any resulting contract shall be governed in all respects by the laws of the Commonwealth of Virginia, without regard to its choice of law provisions, and any litigation with respect thereto shall be brought in the circuit courts of the Commonwealth.  The agency and the contractor are encouraged to resolve any issues in controversy arising from the award of the contract or any contractual dispute using Alternative Dispute Resolution (ADR) procedures (</w:t>
      </w:r>
      <w:r w:rsidRPr="00B73022">
        <w:rPr>
          <w:rFonts w:ascii="Arial" w:hAnsi="Arial" w:cs="Arial"/>
          <w:i/>
          <w:sz w:val="24"/>
          <w:szCs w:val="24"/>
        </w:rPr>
        <w:t>Code of Virginia</w:t>
      </w:r>
      <w:r w:rsidRPr="00B73022">
        <w:rPr>
          <w:rFonts w:ascii="Arial" w:hAnsi="Arial" w:cs="Arial"/>
          <w:sz w:val="24"/>
          <w:szCs w:val="24"/>
        </w:rPr>
        <w:t xml:space="preserve">, § 2.2-4366).  ADR procedures are described in Chapter 9 of the </w:t>
      </w:r>
      <w:r w:rsidRPr="00B73022">
        <w:rPr>
          <w:rFonts w:ascii="Arial" w:hAnsi="Arial" w:cs="Arial"/>
          <w:i/>
          <w:sz w:val="24"/>
          <w:szCs w:val="24"/>
        </w:rPr>
        <w:t>Vendors Manual.</w:t>
      </w:r>
      <w:r w:rsidRPr="00B73022">
        <w:rPr>
          <w:rFonts w:ascii="Arial" w:hAnsi="Arial" w:cs="Arial"/>
          <w:sz w:val="24"/>
          <w:szCs w:val="24"/>
        </w:rPr>
        <w:t xml:space="preserve">  The contractor shall comply with all applicable federal, state and local laws, rules and regulations.</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i/>
          <w:sz w:val="24"/>
          <w:szCs w:val="24"/>
        </w:rPr>
      </w:pPr>
      <w:r w:rsidRPr="00B73022">
        <w:rPr>
          <w:rFonts w:ascii="Arial" w:hAnsi="Arial" w:cs="Arial"/>
          <w:sz w:val="24"/>
          <w:szCs w:val="24"/>
        </w:rPr>
        <w:t>C.</w:t>
      </w:r>
      <w:r w:rsidRPr="00B73022">
        <w:rPr>
          <w:rFonts w:ascii="Arial" w:hAnsi="Arial" w:cs="Arial"/>
          <w:sz w:val="24"/>
          <w:szCs w:val="24"/>
        </w:rPr>
        <w:tab/>
      </w:r>
      <w:r w:rsidRPr="00B73022">
        <w:rPr>
          <w:rFonts w:ascii="Arial" w:hAnsi="Arial" w:cs="Arial"/>
          <w:b/>
          <w:sz w:val="24"/>
          <w:szCs w:val="24"/>
          <w:u w:val="single"/>
        </w:rPr>
        <w:t>ANTI-DISCRIMINATION</w:t>
      </w:r>
      <w:r w:rsidRPr="00B73022">
        <w:rPr>
          <w:rFonts w:ascii="Arial" w:hAnsi="Arial" w:cs="Arial"/>
          <w:b/>
          <w:sz w:val="24"/>
          <w:szCs w:val="24"/>
        </w:rPr>
        <w:t>:</w:t>
      </w:r>
      <w:r w:rsidRPr="00B73022">
        <w:rPr>
          <w:rFonts w:ascii="Arial" w:hAnsi="Arial" w:cs="Arial"/>
          <w:sz w:val="24"/>
          <w:szCs w:val="24"/>
        </w:rPr>
        <w:t xml:space="preserve"> By submitting their proposals, 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B73022">
        <w:rPr>
          <w:rFonts w:ascii="Arial" w:hAnsi="Arial" w:cs="Arial"/>
          <w:i/>
          <w:sz w:val="24"/>
          <w:szCs w:val="24"/>
        </w:rPr>
        <w:t>Virginia Public Procurement Act (VPPA).</w:t>
      </w:r>
      <w:r w:rsidRPr="00B73022">
        <w:rPr>
          <w:rFonts w:ascii="Arial" w:hAnsi="Arial" w:cs="Arial"/>
          <w:sz w:val="24"/>
          <w:szCs w:val="24"/>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proofErr w:type="gramStart"/>
      <w:r w:rsidRPr="00B73022">
        <w:rPr>
          <w:rFonts w:ascii="Arial" w:hAnsi="Arial" w:cs="Arial"/>
          <w:sz w:val="24"/>
          <w:szCs w:val="24"/>
        </w:rPr>
        <w:t>(</w:t>
      </w:r>
      <w:r w:rsidRPr="00B73022">
        <w:rPr>
          <w:rFonts w:ascii="Arial" w:hAnsi="Arial" w:cs="Arial"/>
          <w:i/>
          <w:sz w:val="24"/>
          <w:szCs w:val="24"/>
        </w:rPr>
        <w:t>Code of Virginia</w:t>
      </w:r>
      <w:r w:rsidRPr="00B73022">
        <w:rPr>
          <w:rFonts w:ascii="Arial" w:hAnsi="Arial" w:cs="Arial"/>
          <w:sz w:val="24"/>
          <w:szCs w:val="24"/>
        </w:rPr>
        <w:t>, § 2.2-4343.1E).</w:t>
      </w:r>
      <w:proofErr w:type="gramEnd"/>
    </w:p>
    <w:p w:rsidR="001C75AF" w:rsidRPr="00B73022" w:rsidRDefault="001C75AF" w:rsidP="001C75AF">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proofErr w:type="gramStart"/>
      <w:r w:rsidRPr="00B73022">
        <w:rPr>
          <w:rFonts w:ascii="Arial" w:hAnsi="Arial" w:cs="Arial"/>
          <w:sz w:val="24"/>
          <w:szCs w:val="24"/>
        </w:rPr>
        <w:t>In every contract over $10,000 the provisions in 1.</w:t>
      </w:r>
      <w:proofErr w:type="gramEnd"/>
      <w:r w:rsidRPr="00B73022">
        <w:rPr>
          <w:rFonts w:ascii="Arial" w:hAnsi="Arial" w:cs="Arial"/>
          <w:sz w:val="24"/>
          <w:szCs w:val="24"/>
        </w:rPr>
        <w:t xml:space="preserve"> </w:t>
      </w:r>
      <w:proofErr w:type="gramStart"/>
      <w:r w:rsidRPr="00B73022">
        <w:rPr>
          <w:rFonts w:ascii="Arial" w:hAnsi="Arial" w:cs="Arial"/>
          <w:sz w:val="24"/>
          <w:szCs w:val="24"/>
        </w:rPr>
        <w:t>and</w:t>
      </w:r>
      <w:proofErr w:type="gramEnd"/>
      <w:r w:rsidRPr="00B73022">
        <w:rPr>
          <w:rFonts w:ascii="Arial" w:hAnsi="Arial" w:cs="Arial"/>
          <w:sz w:val="24"/>
          <w:szCs w:val="24"/>
        </w:rPr>
        <w:t xml:space="preserve"> 2. </w:t>
      </w:r>
      <w:proofErr w:type="gramStart"/>
      <w:r w:rsidRPr="00B73022">
        <w:rPr>
          <w:rFonts w:ascii="Arial" w:hAnsi="Arial" w:cs="Arial"/>
          <w:sz w:val="24"/>
          <w:szCs w:val="24"/>
        </w:rPr>
        <w:t>below</w:t>
      </w:r>
      <w:proofErr w:type="gramEnd"/>
      <w:r w:rsidRPr="00B73022">
        <w:rPr>
          <w:rFonts w:ascii="Arial" w:hAnsi="Arial" w:cs="Arial"/>
          <w:sz w:val="24"/>
          <w:szCs w:val="24"/>
        </w:rPr>
        <w:t xml:space="preserve"> apply:</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r w:rsidRPr="00B73022">
        <w:rPr>
          <w:rFonts w:ascii="Arial" w:hAnsi="Arial" w:cs="Arial"/>
          <w:sz w:val="24"/>
          <w:szCs w:val="24"/>
        </w:rPr>
        <w:t>1.</w:t>
      </w:r>
      <w:r w:rsidRPr="00B73022">
        <w:rPr>
          <w:rFonts w:ascii="Arial" w:hAnsi="Arial" w:cs="Arial"/>
          <w:sz w:val="24"/>
          <w:szCs w:val="24"/>
        </w:rPr>
        <w:tab/>
        <w:t>During the performance of this contract, the contractor agrees as follows:</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a.</w:t>
      </w:r>
      <w:r w:rsidRPr="00B73022">
        <w:rPr>
          <w:rFonts w:ascii="Arial" w:hAnsi="Arial" w:cs="Arial"/>
          <w:sz w:val="24"/>
          <w:szCs w:val="24"/>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b.</w:t>
      </w:r>
      <w:r w:rsidRPr="00B73022">
        <w:rPr>
          <w:rFonts w:ascii="Arial" w:hAnsi="Arial" w:cs="Arial"/>
          <w:sz w:val="24"/>
          <w:szCs w:val="24"/>
        </w:rPr>
        <w:tab/>
        <w:t>The contractor, in all solicitations or advertisements for employees placed by or on behalf of the contractor, will state that such contractor is an equal opportunity employer.</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c.</w:t>
      </w:r>
      <w:r w:rsidRPr="00B73022">
        <w:rPr>
          <w:rFonts w:ascii="Arial" w:hAnsi="Arial" w:cs="Arial"/>
          <w:sz w:val="24"/>
          <w:szCs w:val="24"/>
        </w:rPr>
        <w:tab/>
        <w:t>Notices, advertisements and solicitations placed in accordance with federal law, rule or regulation shall be deemed sufficient for the purpose of meeting the requirements of this section.</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d.</w:t>
      </w:r>
      <w:r w:rsidRPr="00B73022">
        <w:rPr>
          <w:rFonts w:ascii="Arial" w:hAnsi="Arial" w:cs="Arial"/>
          <w:sz w:val="24"/>
          <w:szCs w:val="24"/>
        </w:rPr>
        <w:tab/>
        <w:t xml:space="preserve">The requirements of these provisions 1. </w:t>
      </w:r>
      <w:proofErr w:type="gramStart"/>
      <w:r w:rsidRPr="00B73022">
        <w:rPr>
          <w:rFonts w:ascii="Arial" w:hAnsi="Arial" w:cs="Arial"/>
          <w:sz w:val="24"/>
          <w:szCs w:val="24"/>
        </w:rPr>
        <w:t>and</w:t>
      </w:r>
      <w:proofErr w:type="gramEnd"/>
      <w:r w:rsidRPr="00B73022">
        <w:rPr>
          <w:rFonts w:ascii="Arial" w:hAnsi="Arial" w:cs="Arial"/>
          <w:sz w:val="24"/>
          <w:szCs w:val="24"/>
        </w:rPr>
        <w:t xml:space="preserve"> 2. </w:t>
      </w:r>
      <w:proofErr w:type="gramStart"/>
      <w:r w:rsidRPr="00B73022">
        <w:rPr>
          <w:rFonts w:ascii="Arial" w:hAnsi="Arial" w:cs="Arial"/>
          <w:sz w:val="24"/>
          <w:szCs w:val="24"/>
        </w:rPr>
        <w:t>are</w:t>
      </w:r>
      <w:proofErr w:type="gramEnd"/>
      <w:r w:rsidRPr="00B73022">
        <w:rPr>
          <w:rFonts w:ascii="Arial" w:hAnsi="Arial" w:cs="Arial"/>
          <w:sz w:val="24"/>
          <w:szCs w:val="24"/>
        </w:rPr>
        <w:t xml:space="preserv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e.</w:t>
      </w:r>
      <w:r w:rsidRPr="00B73022">
        <w:rPr>
          <w:rFonts w:ascii="Arial" w:hAnsi="Arial" w:cs="Arial"/>
          <w:sz w:val="24"/>
          <w:szCs w:val="24"/>
        </w:rPr>
        <w:tab/>
        <w:t>In accordance with Executive Order 61 (2017), a prohibition on discrimination by the contractor, in its employment practices, subcontracting practices, and delivery of goods or services, on the basis of race, sex, color, national origin, religion, sexual orientation, gender identity, age, political affiliation, disability, or veteran status, is hereby incorporated in this contract.</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r w:rsidRPr="00B73022">
        <w:rPr>
          <w:rFonts w:ascii="Arial" w:hAnsi="Arial" w:cs="Arial"/>
          <w:sz w:val="24"/>
          <w:szCs w:val="24"/>
        </w:rPr>
        <w:t>2.</w:t>
      </w:r>
      <w:r w:rsidRPr="00B73022">
        <w:rPr>
          <w:rFonts w:ascii="Arial" w:hAnsi="Arial" w:cs="Arial"/>
          <w:sz w:val="24"/>
          <w:szCs w:val="24"/>
        </w:rPr>
        <w:tab/>
        <w:t xml:space="preserve">The contractor will include the provisions of 1. </w:t>
      </w:r>
      <w:proofErr w:type="gramStart"/>
      <w:r w:rsidRPr="00B73022">
        <w:rPr>
          <w:rFonts w:ascii="Arial" w:hAnsi="Arial" w:cs="Arial"/>
          <w:sz w:val="24"/>
          <w:szCs w:val="24"/>
        </w:rPr>
        <w:t>above</w:t>
      </w:r>
      <w:proofErr w:type="gramEnd"/>
      <w:r w:rsidRPr="00B73022">
        <w:rPr>
          <w:rFonts w:ascii="Arial" w:hAnsi="Arial" w:cs="Arial"/>
          <w:sz w:val="24"/>
          <w:szCs w:val="24"/>
        </w:rPr>
        <w:t xml:space="preserve"> in every subcontract or purchase order over $10,000, so that the provisions will be binding upon each subcontractor or vendor.</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D.</w:t>
      </w:r>
      <w:r w:rsidRPr="00B73022">
        <w:rPr>
          <w:rFonts w:ascii="Arial" w:hAnsi="Arial" w:cs="Arial"/>
          <w:sz w:val="24"/>
          <w:szCs w:val="24"/>
        </w:rPr>
        <w:tab/>
      </w:r>
      <w:r w:rsidRPr="00B73022">
        <w:rPr>
          <w:rFonts w:ascii="Arial" w:hAnsi="Arial" w:cs="Arial"/>
          <w:b/>
          <w:sz w:val="24"/>
          <w:szCs w:val="24"/>
          <w:u w:val="single"/>
        </w:rPr>
        <w:t>ETHICS IN PUBLIC CONTRACTING</w:t>
      </w:r>
      <w:r w:rsidRPr="00B73022">
        <w:rPr>
          <w:rFonts w:ascii="Arial" w:hAnsi="Arial" w:cs="Arial"/>
          <w:b/>
          <w:sz w:val="24"/>
          <w:szCs w:val="24"/>
        </w:rPr>
        <w:t>:</w:t>
      </w:r>
      <w:r w:rsidRPr="00B73022">
        <w:rPr>
          <w:rFonts w:ascii="Arial" w:hAnsi="Arial" w:cs="Arial"/>
          <w:sz w:val="24"/>
          <w:szCs w:val="24"/>
        </w:rPr>
        <w:t xml:space="preserve"> By submitting their proposals, offerors certify that their proposals are made without collusion or fraud and that they have not offered or received any kickbacks or inducements from any other 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E.</w:t>
      </w:r>
      <w:r w:rsidRPr="00B73022">
        <w:rPr>
          <w:rFonts w:ascii="Arial" w:hAnsi="Arial" w:cs="Arial"/>
          <w:sz w:val="24"/>
          <w:szCs w:val="24"/>
        </w:rPr>
        <w:tab/>
      </w:r>
      <w:r w:rsidRPr="00B73022">
        <w:rPr>
          <w:rFonts w:ascii="Arial" w:hAnsi="Arial" w:cs="Arial"/>
          <w:b/>
          <w:sz w:val="24"/>
          <w:szCs w:val="24"/>
          <w:u w:val="single"/>
        </w:rPr>
        <w:t>IMMIGRATION REFORM AND CONTROL ACT OF 1986</w:t>
      </w:r>
      <w:r w:rsidRPr="00B73022">
        <w:rPr>
          <w:rFonts w:ascii="Arial" w:hAnsi="Arial" w:cs="Arial"/>
          <w:b/>
          <w:sz w:val="24"/>
          <w:szCs w:val="24"/>
        </w:rPr>
        <w:t>:</w:t>
      </w:r>
      <w:r w:rsidRPr="00B73022">
        <w:rPr>
          <w:rFonts w:ascii="Arial" w:hAnsi="Arial" w:cs="Arial"/>
          <w:sz w:val="24"/>
          <w:szCs w:val="24"/>
        </w:rPr>
        <w:t xml:space="preserve"> Applicable for all contracts over $10,000: </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ab/>
        <w:t>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F.</w:t>
      </w:r>
      <w:r w:rsidRPr="00B73022">
        <w:rPr>
          <w:rFonts w:ascii="Arial" w:hAnsi="Arial" w:cs="Arial"/>
          <w:sz w:val="24"/>
          <w:szCs w:val="24"/>
        </w:rPr>
        <w:tab/>
      </w:r>
      <w:r w:rsidRPr="00B73022">
        <w:rPr>
          <w:rFonts w:ascii="Arial" w:hAnsi="Arial" w:cs="Arial"/>
          <w:b/>
          <w:sz w:val="24"/>
          <w:szCs w:val="24"/>
          <w:u w:val="single"/>
        </w:rPr>
        <w:t>DEBARMENT STATUS</w:t>
      </w:r>
      <w:r w:rsidRPr="00B73022">
        <w:rPr>
          <w:rFonts w:ascii="Arial" w:hAnsi="Arial" w:cs="Arial"/>
          <w:b/>
          <w:sz w:val="24"/>
          <w:szCs w:val="24"/>
        </w:rPr>
        <w:t>:</w:t>
      </w:r>
      <w:r w:rsidRPr="00B73022">
        <w:rPr>
          <w:rFonts w:ascii="Arial" w:hAnsi="Arial" w:cs="Arial"/>
          <w:sz w:val="24"/>
          <w:szCs w:val="24"/>
        </w:rPr>
        <w:t xml:space="preserve"> 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ab/>
        <w:t>If a vendor is created or used for the purpose of circumventing a debarment decision against another vendor, the non-debarred vendor will be debarred for the same time period as the debarred vendor.</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G.</w:t>
      </w:r>
      <w:r w:rsidRPr="00B73022">
        <w:rPr>
          <w:rFonts w:ascii="Arial" w:hAnsi="Arial" w:cs="Arial"/>
          <w:sz w:val="24"/>
          <w:szCs w:val="24"/>
        </w:rPr>
        <w:tab/>
      </w:r>
      <w:r w:rsidRPr="00B73022">
        <w:rPr>
          <w:rFonts w:ascii="Arial" w:hAnsi="Arial" w:cs="Arial"/>
          <w:b/>
          <w:sz w:val="24"/>
          <w:szCs w:val="24"/>
          <w:u w:val="single"/>
        </w:rPr>
        <w:t>ANTITRUST</w:t>
      </w:r>
      <w:r w:rsidRPr="00B73022">
        <w:rPr>
          <w:rFonts w:ascii="Arial" w:hAnsi="Arial" w:cs="Arial"/>
          <w:b/>
          <w:sz w:val="24"/>
          <w:szCs w:val="24"/>
        </w:rPr>
        <w:t>:</w:t>
      </w:r>
      <w:r w:rsidRPr="00B73022">
        <w:rPr>
          <w:rFonts w:ascii="Arial" w:hAnsi="Arial" w:cs="Arial"/>
          <w:sz w:val="24"/>
          <w:szCs w:val="24"/>
        </w:rPr>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b/>
          <w:sz w:val="24"/>
          <w:szCs w:val="24"/>
        </w:rPr>
      </w:pPr>
      <w:r w:rsidRPr="00B73022">
        <w:rPr>
          <w:rFonts w:ascii="Arial" w:hAnsi="Arial" w:cs="Arial"/>
          <w:sz w:val="24"/>
          <w:szCs w:val="24"/>
        </w:rPr>
        <w:t>H.</w:t>
      </w:r>
      <w:r w:rsidRPr="00B73022">
        <w:rPr>
          <w:rFonts w:ascii="Arial" w:hAnsi="Arial" w:cs="Arial"/>
          <w:sz w:val="24"/>
          <w:szCs w:val="24"/>
        </w:rPr>
        <w:tab/>
      </w:r>
      <w:r w:rsidRPr="00B73022">
        <w:rPr>
          <w:rFonts w:ascii="Arial" w:hAnsi="Arial" w:cs="Arial"/>
          <w:b/>
          <w:sz w:val="24"/>
          <w:szCs w:val="24"/>
          <w:u w:val="single"/>
        </w:rPr>
        <w:t xml:space="preserve">MANDATORY USE OF STATE FORM AND TERMS AND CONDITIONS FOR IFBs AND RFPs </w:t>
      </w:r>
      <w:r w:rsidRPr="00B73022">
        <w:rPr>
          <w:rFonts w:ascii="Arial" w:hAnsi="Arial" w:cs="Arial"/>
          <w:b/>
          <w:sz w:val="24"/>
          <w:szCs w:val="24"/>
        </w:rPr>
        <w:t xml:space="preserve"> </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r w:rsidRPr="00B73022">
        <w:rPr>
          <w:rFonts w:ascii="Arial" w:hAnsi="Arial" w:cs="Arial"/>
          <w:sz w:val="24"/>
          <w:szCs w:val="24"/>
        </w:rPr>
        <w:t>1.</w:t>
      </w:r>
      <w:r w:rsidRPr="00B73022">
        <w:rPr>
          <w:rFonts w:ascii="Arial" w:hAnsi="Arial" w:cs="Arial"/>
          <w:sz w:val="24"/>
          <w:szCs w:val="24"/>
        </w:rPr>
        <w:tab/>
        <w:t>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1C75AF" w:rsidRPr="00B73022" w:rsidRDefault="001C75AF" w:rsidP="001C75A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I.</w:t>
      </w:r>
      <w:r w:rsidRPr="00B73022">
        <w:rPr>
          <w:rFonts w:ascii="Arial" w:hAnsi="Arial" w:cs="Arial"/>
          <w:sz w:val="24"/>
          <w:szCs w:val="24"/>
        </w:rPr>
        <w:tab/>
      </w:r>
      <w:r w:rsidRPr="00B73022">
        <w:rPr>
          <w:rFonts w:ascii="Arial" w:hAnsi="Arial" w:cs="Arial"/>
          <w:b/>
          <w:sz w:val="24"/>
          <w:szCs w:val="24"/>
          <w:u w:val="single"/>
        </w:rPr>
        <w:t>CLARIFICATION OF TERMS</w:t>
      </w:r>
      <w:r w:rsidRPr="00B73022">
        <w:rPr>
          <w:rFonts w:ascii="Arial" w:hAnsi="Arial" w:cs="Arial"/>
          <w:b/>
          <w:sz w:val="24"/>
          <w:szCs w:val="24"/>
        </w:rPr>
        <w:t>:</w:t>
      </w:r>
      <w:r w:rsidRPr="00B73022">
        <w:rPr>
          <w:rFonts w:ascii="Arial" w:hAnsi="Arial" w:cs="Arial"/>
          <w:sz w:val="24"/>
          <w:szCs w:val="24"/>
        </w:rPr>
        <w:t xml:space="preserve"> If any prospective offeror has questions about the specifications or other solicitation documents, the prospective offeror should contact the buyer whose name appears on the face of the solicitation no later than five working days before the due date.  Any revisions to the solicitation will be made only by addendum issued by the buyer.</w:t>
      </w:r>
    </w:p>
    <w:p w:rsidR="00B7011B" w:rsidRPr="00B73022" w:rsidRDefault="00B7011B" w:rsidP="00FC375E">
      <w:pPr>
        <w:widowControl w:val="0"/>
        <w:numPr>
          <w:ilvl w:val="12"/>
          <w:numId w:val="0"/>
        </w:numPr>
        <w:tabs>
          <w:tab w:val="num" w:pos="720"/>
        </w:tabs>
        <w:ind w:left="720" w:hanging="720"/>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J.</w:t>
      </w:r>
      <w:r w:rsidRPr="00B73022">
        <w:rPr>
          <w:rFonts w:ascii="Arial" w:hAnsi="Arial" w:cs="Arial"/>
          <w:sz w:val="24"/>
          <w:szCs w:val="24"/>
        </w:rPr>
        <w:tab/>
      </w:r>
      <w:r w:rsidRPr="00B73022">
        <w:rPr>
          <w:rFonts w:ascii="Arial" w:hAnsi="Arial" w:cs="Arial"/>
          <w:b/>
          <w:sz w:val="24"/>
          <w:szCs w:val="24"/>
          <w:u w:val="single"/>
        </w:rPr>
        <w:t>PAYMENT</w:t>
      </w:r>
      <w:r w:rsidRPr="00B73022">
        <w:rPr>
          <w:rFonts w:ascii="Arial" w:hAnsi="Arial" w:cs="Arial"/>
          <w:b/>
          <w:sz w:val="24"/>
          <w:szCs w:val="24"/>
        </w:rPr>
        <w: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r w:rsidRPr="00B73022">
        <w:rPr>
          <w:rFonts w:ascii="Arial" w:hAnsi="Arial" w:cs="Arial"/>
          <w:sz w:val="24"/>
          <w:szCs w:val="24"/>
        </w:rPr>
        <w:t>1.</w:t>
      </w:r>
      <w:r w:rsidRPr="00B73022">
        <w:rPr>
          <w:rFonts w:ascii="Arial" w:hAnsi="Arial" w:cs="Arial"/>
          <w:sz w:val="24"/>
          <w:szCs w:val="24"/>
        </w:rPr>
        <w:tab/>
      </w:r>
      <w:proofErr w:type="gramStart"/>
      <w:r w:rsidRPr="00B73022">
        <w:rPr>
          <w:rFonts w:ascii="Arial" w:hAnsi="Arial" w:cs="Arial"/>
          <w:sz w:val="24"/>
          <w:szCs w:val="24"/>
          <w:u w:val="single"/>
        </w:rPr>
        <w:t>To</w:t>
      </w:r>
      <w:proofErr w:type="gramEnd"/>
      <w:r w:rsidRPr="00B73022">
        <w:rPr>
          <w:rFonts w:ascii="Arial" w:hAnsi="Arial" w:cs="Arial"/>
          <w:sz w:val="24"/>
          <w:szCs w:val="24"/>
          <w:u w:val="single"/>
        </w:rPr>
        <w:t xml:space="preserve"> Prime Contractor</w:t>
      </w:r>
      <w:r w:rsidRPr="00B73022">
        <w:rPr>
          <w:rFonts w:ascii="Arial" w:hAnsi="Arial" w:cs="Arial"/>
          <w:sz w:val="24"/>
          <w:szCs w:val="24"/>
        </w:rPr>
        <w: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center"/>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a.</w:t>
      </w:r>
      <w:r w:rsidRPr="00B73022">
        <w:rPr>
          <w:rFonts w:ascii="Arial" w:hAnsi="Arial" w:cs="Arial"/>
          <w:sz w:val="24"/>
          <w:szCs w:val="24"/>
        </w:rPr>
        <w:tab/>
        <w:t xml:space="preserve">Invoices for items ordered, delivered and accepted shall be submitted by the contractor directly to the </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ab/>
      </w:r>
      <w:proofErr w:type="gramStart"/>
      <w:r w:rsidRPr="00B73022">
        <w:rPr>
          <w:rFonts w:ascii="Arial" w:hAnsi="Arial" w:cs="Arial"/>
          <w:sz w:val="24"/>
          <w:szCs w:val="24"/>
        </w:rPr>
        <w:t>payment</w:t>
      </w:r>
      <w:proofErr w:type="gramEnd"/>
      <w:r w:rsidRPr="00B73022">
        <w:rPr>
          <w:rFonts w:ascii="Arial" w:hAnsi="Arial" w:cs="Arial"/>
          <w:sz w:val="24"/>
          <w:szCs w:val="24"/>
        </w:rPr>
        <w:t xml:space="preserve">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b.</w:t>
      </w:r>
      <w:r w:rsidRPr="00B73022">
        <w:rPr>
          <w:rFonts w:ascii="Arial" w:hAnsi="Arial" w:cs="Arial"/>
          <w:sz w:val="24"/>
          <w:szCs w:val="24"/>
        </w:rPr>
        <w:tab/>
        <w:t>Any payment terms requiring payment in less than 30 days will be regarded as requiring payment 30 days after invoice or delivery, whichever occurs last.  This shall not affect offers of discounts for payment in less than 30 days, however.</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c.</w:t>
      </w:r>
      <w:r w:rsidRPr="00B73022">
        <w:rPr>
          <w:rFonts w:ascii="Arial" w:hAnsi="Arial" w:cs="Arial"/>
          <w:sz w:val="24"/>
          <w:szCs w:val="24"/>
        </w:rPr>
        <w:tab/>
        <w:t>All goods or services provided under this contract or purchase order, that are to be paid for with public funds, shall be billed by the contractor at the contract price, regardless of which public agency is being billed.</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d.</w:t>
      </w:r>
      <w:r w:rsidRPr="00B73022">
        <w:rPr>
          <w:rFonts w:ascii="Arial" w:hAnsi="Arial" w:cs="Arial"/>
          <w:sz w:val="24"/>
          <w:szCs w:val="24"/>
        </w:rPr>
        <w:tab/>
        <w:t>The following shall be deemed to be the date of payment: the date of postmark in all cases where payment is made by mail, or when offset proceedings have been instituted as authorized under the Virginia Debt Collection Act.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e.</w:t>
      </w:r>
      <w:r w:rsidRPr="00B73022">
        <w:rPr>
          <w:rFonts w:ascii="Arial" w:hAnsi="Arial" w:cs="Arial"/>
          <w:sz w:val="24"/>
          <w:szCs w:val="24"/>
        </w:rPr>
        <w:tab/>
      </w:r>
      <w:r w:rsidRPr="00B73022">
        <w:rPr>
          <w:rFonts w:ascii="Arial" w:hAnsi="Arial" w:cs="Arial"/>
          <w:b/>
          <w:sz w:val="24"/>
          <w:szCs w:val="24"/>
        </w:rPr>
        <w:t>Unreasonable Charges</w:t>
      </w:r>
      <w:r w:rsidRPr="00B73022">
        <w:rPr>
          <w:rFonts w:ascii="Arial" w:hAnsi="Arial" w:cs="Arial"/>
          <w:sz w:val="24"/>
          <w:szCs w:val="24"/>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sidRPr="00B73022">
        <w:rPr>
          <w:rFonts w:ascii="Arial" w:hAnsi="Arial" w:cs="Arial"/>
          <w:i/>
          <w:sz w:val="24"/>
          <w:szCs w:val="24"/>
        </w:rPr>
        <w:t xml:space="preserve">Code of Virginia, </w:t>
      </w:r>
      <w:r w:rsidRPr="00B73022">
        <w:rPr>
          <w:rFonts w:ascii="Arial" w:hAnsi="Arial" w:cs="Arial"/>
          <w:sz w:val="24"/>
          <w:szCs w:val="24"/>
        </w:rPr>
        <w:t xml:space="preserve">§ 2.2-4363 and -4364.  Upon determining that invoiced charges are not reasonable, the Commonwealth shall notify the contractor of defects or improprieties in invoices within fifteen (15) days as required in </w:t>
      </w:r>
      <w:r w:rsidRPr="00B73022">
        <w:rPr>
          <w:rFonts w:ascii="Arial" w:hAnsi="Arial" w:cs="Arial"/>
          <w:i/>
          <w:sz w:val="24"/>
          <w:szCs w:val="24"/>
        </w:rPr>
        <w:t xml:space="preserve">Code of Virginia, </w:t>
      </w:r>
      <w:r w:rsidRPr="00B73022">
        <w:rPr>
          <w:rFonts w:ascii="Arial" w:hAnsi="Arial" w:cs="Arial"/>
          <w:sz w:val="24"/>
          <w:szCs w:val="24"/>
        </w:rPr>
        <w:t>§ 2.2-4351.,.  The provisions of this section do not relieve an agency of its prompt payment obligations with respect to those charges which are not in dispute (</w:t>
      </w:r>
      <w:r w:rsidRPr="00B73022">
        <w:rPr>
          <w:rFonts w:ascii="Arial" w:hAnsi="Arial" w:cs="Arial"/>
          <w:i/>
          <w:sz w:val="24"/>
          <w:szCs w:val="24"/>
        </w:rPr>
        <w:t xml:space="preserve">Code of Virginia, </w:t>
      </w:r>
      <w:r w:rsidRPr="00B73022">
        <w:rPr>
          <w:rFonts w:ascii="Arial" w:hAnsi="Arial" w:cs="Arial"/>
          <w:sz w:val="24"/>
          <w:szCs w:val="24"/>
        </w:rPr>
        <w:t>§ 2.2-4363).</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r w:rsidRPr="00B73022">
        <w:rPr>
          <w:rFonts w:ascii="Arial" w:hAnsi="Arial" w:cs="Arial"/>
          <w:sz w:val="24"/>
          <w:szCs w:val="24"/>
        </w:rPr>
        <w:t>2.</w:t>
      </w:r>
      <w:r w:rsidRPr="00B73022">
        <w:rPr>
          <w:rFonts w:ascii="Arial" w:hAnsi="Arial" w:cs="Arial"/>
          <w:sz w:val="24"/>
          <w:szCs w:val="24"/>
        </w:rPr>
        <w:tab/>
      </w:r>
      <w:proofErr w:type="gramStart"/>
      <w:r w:rsidRPr="00B73022">
        <w:rPr>
          <w:rFonts w:ascii="Arial" w:hAnsi="Arial" w:cs="Arial"/>
          <w:sz w:val="24"/>
          <w:szCs w:val="24"/>
          <w:u w:val="single"/>
        </w:rPr>
        <w:t>To</w:t>
      </w:r>
      <w:proofErr w:type="gramEnd"/>
      <w:r w:rsidRPr="00B73022">
        <w:rPr>
          <w:rFonts w:ascii="Arial" w:hAnsi="Arial" w:cs="Arial"/>
          <w:sz w:val="24"/>
          <w:szCs w:val="24"/>
          <w:u w:val="single"/>
        </w:rPr>
        <w:t xml:space="preserve"> Subcontractors</w:t>
      </w:r>
      <w:r w:rsidRPr="00B73022">
        <w:rPr>
          <w:rFonts w:ascii="Arial" w:hAnsi="Arial" w:cs="Arial"/>
          <w:sz w:val="24"/>
          <w:szCs w:val="24"/>
        </w:rPr>
        <w:t xml:space="preserve">:  </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a.</w:t>
      </w:r>
      <w:r w:rsidRPr="00B73022">
        <w:rPr>
          <w:rFonts w:ascii="Arial" w:hAnsi="Arial" w:cs="Arial"/>
          <w:sz w:val="24"/>
          <w:szCs w:val="24"/>
        </w:rPr>
        <w:tab/>
        <w:t>Within seven (7) days of the contractor’s receipt of payment from the Commonwealth, a contractor awarded a contract under this solicitation is hereby obligated:</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Arial" w:hAnsi="Arial" w:cs="Arial"/>
          <w:sz w:val="24"/>
          <w:szCs w:val="24"/>
        </w:rPr>
      </w:pPr>
      <w:r w:rsidRPr="00B73022">
        <w:rPr>
          <w:rFonts w:ascii="Arial" w:hAnsi="Arial" w:cs="Arial"/>
          <w:sz w:val="24"/>
          <w:szCs w:val="24"/>
        </w:rPr>
        <w:t>(1)</w:t>
      </w:r>
      <w:r w:rsidRPr="00B73022">
        <w:rPr>
          <w:rFonts w:ascii="Arial" w:hAnsi="Arial" w:cs="Arial"/>
          <w:sz w:val="24"/>
          <w:szCs w:val="24"/>
        </w:rPr>
        <w:tab/>
        <w:t>To pay the subcontractor(s) for the proportionate share of the payment received for work performed by the subcontractor(s) under the contract; or</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Arial" w:hAnsi="Arial" w:cs="Arial"/>
          <w:sz w:val="24"/>
          <w:szCs w:val="24"/>
        </w:rPr>
      </w:pPr>
      <w:r w:rsidRPr="00B73022">
        <w:rPr>
          <w:rFonts w:ascii="Arial" w:hAnsi="Arial" w:cs="Arial"/>
          <w:sz w:val="24"/>
          <w:szCs w:val="24"/>
        </w:rPr>
        <w:t>(2)</w:t>
      </w:r>
      <w:r w:rsidRPr="00B73022">
        <w:rPr>
          <w:rFonts w:ascii="Arial" w:hAnsi="Arial" w:cs="Arial"/>
          <w:sz w:val="24"/>
          <w:szCs w:val="24"/>
        </w:rPr>
        <w:tab/>
        <w:t>To notify the agency and the subcontractor(s), in writing, of the contractor’s intention to withhold payment and the reason.</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b.</w:t>
      </w:r>
      <w:r w:rsidRPr="00B73022">
        <w:rPr>
          <w:rFonts w:ascii="Arial" w:hAnsi="Arial" w:cs="Arial"/>
          <w:sz w:val="24"/>
          <w:szCs w:val="24"/>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p>
    <w:p w:rsidR="009C5ADA" w:rsidRPr="00B73022" w:rsidRDefault="009C5ADA" w:rsidP="009C5ADA">
      <w:pPr>
        <w:ind w:left="900" w:hanging="450"/>
        <w:jc w:val="both"/>
        <w:rPr>
          <w:rFonts w:ascii="Arial" w:hAnsi="Arial" w:cs="Arial"/>
          <w:sz w:val="24"/>
          <w:szCs w:val="24"/>
        </w:rPr>
      </w:pPr>
      <w:r w:rsidRPr="00B73022">
        <w:rPr>
          <w:rFonts w:ascii="Arial" w:hAnsi="Arial" w:cs="Arial"/>
          <w:kern w:val="2"/>
          <w:sz w:val="24"/>
          <w:szCs w:val="24"/>
        </w:rPr>
        <w:t>3.</w:t>
      </w:r>
      <w:r w:rsidRPr="00B73022">
        <w:rPr>
          <w:rFonts w:ascii="Arial" w:hAnsi="Arial" w:cs="Arial"/>
          <w:kern w:val="2"/>
          <w:sz w:val="24"/>
          <w:szCs w:val="24"/>
        </w:rPr>
        <w:tab/>
      </w:r>
      <w:r w:rsidRPr="00B73022">
        <w:rPr>
          <w:rFonts w:ascii="Arial" w:hAnsi="Arial" w:cs="Arial"/>
          <w:sz w:val="24"/>
          <w:szCs w:val="24"/>
        </w:rPr>
        <w:t xml:space="preserve">Each prime contractor who wins an award in which provision of a </w:t>
      </w:r>
      <w:proofErr w:type="spellStart"/>
      <w:r w:rsidRPr="00B73022">
        <w:rPr>
          <w:rFonts w:ascii="Arial" w:hAnsi="Arial" w:cs="Arial"/>
          <w:sz w:val="24"/>
          <w:szCs w:val="24"/>
        </w:rPr>
        <w:t>SWaM</w:t>
      </w:r>
      <w:proofErr w:type="spellEnd"/>
      <w:r w:rsidRPr="00B73022">
        <w:rPr>
          <w:rFonts w:ascii="Arial" w:hAnsi="Arial" w:cs="Arial"/>
          <w:sz w:val="24"/>
          <w:szCs w:val="24"/>
        </w:rPr>
        <w:t xml:space="preserve">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w:t>
      </w:r>
      <w:r w:rsidR="00AD3E21">
        <w:rPr>
          <w:rFonts w:ascii="Arial" w:hAnsi="Arial" w:cs="Arial"/>
          <w:sz w:val="24"/>
          <w:szCs w:val="24"/>
        </w:rPr>
        <w:t>Small Business Participation</w:t>
      </w:r>
      <w:r w:rsidRPr="00B73022">
        <w:rPr>
          <w:rFonts w:ascii="Arial" w:hAnsi="Arial" w:cs="Arial"/>
          <w:sz w:val="24"/>
          <w:szCs w:val="24"/>
        </w:rPr>
        <w:t xml:space="preserve"> procurement plan.  Final payment under the contract in question may be withheld until such certification is delivered and, if necessary, confirmed by the agency or institution, or other appropriate penalties may be assessed in lieu of withholding such payment.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p>
    <w:p w:rsidR="009C5ADA" w:rsidRPr="00B73022" w:rsidRDefault="009C5ADA" w:rsidP="009C5ADA">
      <w:pPr>
        <w:ind w:left="900" w:hanging="450"/>
        <w:jc w:val="both"/>
        <w:rPr>
          <w:rFonts w:ascii="Arial" w:hAnsi="Arial" w:cs="Arial"/>
          <w:sz w:val="24"/>
          <w:szCs w:val="24"/>
        </w:rPr>
      </w:pPr>
      <w:r w:rsidRPr="00B73022">
        <w:rPr>
          <w:rFonts w:ascii="Arial" w:hAnsi="Arial" w:cs="Arial"/>
          <w:sz w:val="24"/>
          <w:szCs w:val="24"/>
        </w:rPr>
        <w:t>4.</w:t>
      </w:r>
      <w:r w:rsidRPr="00B73022">
        <w:rPr>
          <w:rFonts w:ascii="Arial" w:hAnsi="Arial" w:cs="Arial"/>
          <w:sz w:val="24"/>
          <w:szCs w:val="24"/>
        </w:rPr>
        <w:tab/>
        <w:t>The Commonwealth of Virginia encourages contractors and subcontractors to accept electronic and credit card payments.</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K.</w:t>
      </w:r>
      <w:r w:rsidRPr="00B73022">
        <w:rPr>
          <w:rFonts w:ascii="Arial" w:hAnsi="Arial" w:cs="Arial"/>
          <w:sz w:val="24"/>
          <w:szCs w:val="24"/>
        </w:rPr>
        <w:tab/>
      </w:r>
      <w:r w:rsidRPr="00B73022">
        <w:rPr>
          <w:rFonts w:ascii="Arial" w:hAnsi="Arial" w:cs="Arial"/>
          <w:b/>
          <w:sz w:val="24"/>
          <w:szCs w:val="24"/>
        </w:rPr>
        <w:tab/>
      </w:r>
      <w:r w:rsidRPr="00B73022">
        <w:rPr>
          <w:rFonts w:ascii="Arial" w:hAnsi="Arial" w:cs="Arial"/>
          <w:b/>
          <w:sz w:val="24"/>
          <w:szCs w:val="24"/>
          <w:u w:val="single"/>
        </w:rPr>
        <w:t>PRECEDENCE OF TERMS</w:t>
      </w:r>
      <w:r w:rsidRPr="00B73022">
        <w:rPr>
          <w:rFonts w:ascii="Arial" w:hAnsi="Arial" w:cs="Arial"/>
          <w:b/>
          <w:sz w:val="24"/>
          <w:szCs w:val="24"/>
        </w:rPr>
        <w:t>:</w:t>
      </w:r>
      <w:r w:rsidRPr="00B73022">
        <w:rPr>
          <w:rFonts w:ascii="Arial" w:hAnsi="Arial" w:cs="Arial"/>
          <w:sz w:val="24"/>
          <w:szCs w:val="24"/>
        </w:rPr>
        <w:t xml:space="preserve"> The following General Terms and Conditions </w:t>
      </w:r>
      <w:r w:rsidRPr="00B73022">
        <w:rPr>
          <w:rFonts w:ascii="Arial" w:hAnsi="Arial" w:cs="Arial"/>
          <w:i/>
          <w:sz w:val="24"/>
          <w:szCs w:val="24"/>
        </w:rPr>
        <w:t xml:space="preserve">VENDORS MANUAL, </w:t>
      </w:r>
      <w:r w:rsidRPr="00B73022">
        <w:rPr>
          <w:rFonts w:ascii="Arial" w:hAnsi="Arial" w:cs="Arial"/>
          <w:sz w:val="24"/>
          <w:szCs w:val="24"/>
        </w:rPr>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L.</w:t>
      </w:r>
      <w:r w:rsidRPr="00B73022">
        <w:rPr>
          <w:rFonts w:ascii="Arial" w:hAnsi="Arial" w:cs="Arial"/>
          <w:sz w:val="24"/>
          <w:szCs w:val="24"/>
        </w:rPr>
        <w:tab/>
      </w:r>
      <w:r w:rsidRPr="00B73022">
        <w:rPr>
          <w:rFonts w:ascii="Arial" w:hAnsi="Arial" w:cs="Arial"/>
          <w:b/>
          <w:sz w:val="24"/>
          <w:szCs w:val="24"/>
          <w:u w:val="single"/>
        </w:rPr>
        <w:t>QUALIFICATIONS OF OFFERORS</w:t>
      </w:r>
      <w:r w:rsidRPr="00B73022">
        <w:rPr>
          <w:rFonts w:ascii="Arial" w:hAnsi="Arial" w:cs="Arial"/>
          <w:b/>
          <w:sz w:val="24"/>
          <w:szCs w:val="24"/>
        </w:rPr>
        <w:t>:</w:t>
      </w:r>
      <w:r w:rsidRPr="00B73022">
        <w:rPr>
          <w:rFonts w:ascii="Arial" w:hAnsi="Arial" w:cs="Arial"/>
          <w:sz w:val="24"/>
          <w:szCs w:val="24"/>
        </w:rPr>
        <w:t xml:space="preserve"> The Commonwealth may make such reasonable investigations as deemed proper and necessary to determine the ability of the offeror to perform the services/furnish the goods and the offeror shall furnish to the Commonwealth all such information and data for this purpose as may be requested.  The Commonwealth reserves the right to inspect offeror’s physical facilities prior to award to satisfy questions regarding the offeror’s capabilities.  The Commonwealth further reserves the right to reject any proposal if the evidence submitted by, or investigations of, such offeror fails to satisfy the Commonwealth that such offeror is properly qualified to carry out the obligations of the contract and to provide the services and/or furnish the goods contemplated therein.</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4"/>
          <w:szCs w:val="24"/>
        </w:rPr>
      </w:pPr>
      <w:r w:rsidRPr="00B73022">
        <w:rPr>
          <w:rFonts w:ascii="Arial" w:hAnsi="Arial" w:cs="Arial"/>
          <w:sz w:val="24"/>
          <w:szCs w:val="24"/>
        </w:rPr>
        <w:t>M.</w:t>
      </w:r>
      <w:r w:rsidRPr="00B73022">
        <w:rPr>
          <w:rFonts w:ascii="Arial" w:hAnsi="Arial" w:cs="Arial"/>
          <w:sz w:val="24"/>
          <w:szCs w:val="24"/>
        </w:rPr>
        <w:tab/>
      </w:r>
      <w:r w:rsidRPr="00B73022">
        <w:rPr>
          <w:rFonts w:ascii="Arial" w:hAnsi="Arial" w:cs="Arial"/>
          <w:b/>
          <w:sz w:val="24"/>
          <w:szCs w:val="24"/>
          <w:u w:val="single"/>
        </w:rPr>
        <w:t>TESTING AND INSPECTION</w:t>
      </w:r>
      <w:r w:rsidRPr="00B73022">
        <w:rPr>
          <w:rFonts w:ascii="Arial" w:hAnsi="Arial" w:cs="Arial"/>
          <w:b/>
          <w:sz w:val="24"/>
          <w:szCs w:val="24"/>
        </w:rPr>
        <w:t>:</w:t>
      </w:r>
      <w:r w:rsidRPr="00B73022">
        <w:rPr>
          <w:rFonts w:ascii="Arial" w:hAnsi="Arial" w:cs="Arial"/>
          <w:sz w:val="24"/>
          <w:szCs w:val="24"/>
        </w:rPr>
        <w:t xml:space="preserve"> The Commonwealth reserves the right to conduct any test/inspection it may deem advisable to assure goods and services conform to the specifications.</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N.</w:t>
      </w:r>
      <w:r w:rsidRPr="00B73022">
        <w:rPr>
          <w:rFonts w:ascii="Arial" w:hAnsi="Arial" w:cs="Arial"/>
          <w:sz w:val="24"/>
          <w:szCs w:val="24"/>
        </w:rPr>
        <w:tab/>
      </w:r>
      <w:r w:rsidRPr="00B73022">
        <w:rPr>
          <w:rFonts w:ascii="Arial" w:hAnsi="Arial" w:cs="Arial"/>
          <w:b/>
          <w:sz w:val="24"/>
          <w:szCs w:val="24"/>
          <w:u w:val="single"/>
        </w:rPr>
        <w:t>ASSIGNMENT OF CONTRACT</w:t>
      </w:r>
      <w:r w:rsidRPr="00B73022">
        <w:rPr>
          <w:rFonts w:ascii="Arial" w:hAnsi="Arial" w:cs="Arial"/>
          <w:b/>
          <w:sz w:val="24"/>
          <w:szCs w:val="24"/>
        </w:rPr>
        <w:t xml:space="preserve">: </w:t>
      </w:r>
      <w:r w:rsidRPr="00B73022">
        <w:rPr>
          <w:rFonts w:ascii="Arial" w:hAnsi="Arial" w:cs="Arial"/>
          <w:sz w:val="24"/>
          <w:szCs w:val="24"/>
        </w:rPr>
        <w:t>A contract shall not be assignable by the contractor in whole or in part without the written consent of the Commonwealth.</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O.</w:t>
      </w:r>
      <w:r w:rsidRPr="00B73022">
        <w:rPr>
          <w:rFonts w:ascii="Arial" w:hAnsi="Arial" w:cs="Arial"/>
          <w:sz w:val="24"/>
          <w:szCs w:val="24"/>
        </w:rPr>
        <w:tab/>
      </w:r>
      <w:r w:rsidRPr="00B73022">
        <w:rPr>
          <w:rFonts w:ascii="Arial" w:hAnsi="Arial" w:cs="Arial"/>
          <w:b/>
          <w:sz w:val="24"/>
          <w:szCs w:val="24"/>
          <w:u w:val="single"/>
        </w:rPr>
        <w:t>CHANGES TO THE CONTRACT</w:t>
      </w:r>
      <w:r w:rsidRPr="00B73022">
        <w:rPr>
          <w:rFonts w:ascii="Arial" w:hAnsi="Arial" w:cs="Arial"/>
          <w:b/>
          <w:sz w:val="24"/>
          <w:szCs w:val="24"/>
        </w:rPr>
        <w:t>:</w:t>
      </w:r>
      <w:r w:rsidRPr="00B73022">
        <w:rPr>
          <w:rFonts w:ascii="Arial" w:hAnsi="Arial" w:cs="Arial"/>
          <w:sz w:val="24"/>
          <w:szCs w:val="24"/>
        </w:rPr>
        <w:t xml:space="preserve"> Changes can be made to the contract in any of the following ways:</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r w:rsidRPr="00B73022">
        <w:rPr>
          <w:rFonts w:ascii="Arial" w:hAnsi="Arial" w:cs="Arial"/>
          <w:sz w:val="24"/>
          <w:szCs w:val="24"/>
        </w:rPr>
        <w:t>1.</w:t>
      </w:r>
      <w:r w:rsidRPr="00B73022">
        <w:rPr>
          <w:rFonts w:ascii="Arial" w:hAnsi="Arial" w:cs="Arial"/>
          <w:sz w:val="24"/>
          <w:szCs w:val="24"/>
        </w:rPr>
        <w:tab/>
        <w:t>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r w:rsidRPr="00B73022">
        <w:rPr>
          <w:rFonts w:ascii="Arial" w:hAnsi="Arial" w:cs="Arial"/>
          <w:sz w:val="24"/>
          <w:szCs w:val="24"/>
        </w:rPr>
        <w:t>2.</w:t>
      </w:r>
      <w:r w:rsidRPr="00B73022">
        <w:rPr>
          <w:rFonts w:ascii="Arial" w:hAnsi="Arial" w:cs="Arial"/>
          <w:sz w:val="24"/>
          <w:szCs w:val="24"/>
        </w:rPr>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rPr>
          <w:rFonts w:ascii="Arial" w:hAnsi="Arial" w:cs="Arial"/>
          <w:sz w:val="24"/>
          <w:szCs w:val="24"/>
        </w:rPr>
      </w:pPr>
      <w:r w:rsidRPr="00B73022">
        <w:rPr>
          <w:rFonts w:ascii="Arial" w:hAnsi="Arial" w:cs="Arial"/>
          <w:sz w:val="24"/>
          <w:szCs w:val="24"/>
        </w:rPr>
        <w:t>a.</w:t>
      </w:r>
      <w:r w:rsidRPr="00B73022">
        <w:rPr>
          <w:rFonts w:ascii="Arial" w:hAnsi="Arial" w:cs="Arial"/>
          <w:sz w:val="24"/>
          <w:szCs w:val="24"/>
        </w:rPr>
        <w:tab/>
        <w:t>By mutual agreement between the parties in writing; or</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b.</w:t>
      </w:r>
      <w:r w:rsidRPr="00B73022">
        <w:rPr>
          <w:rFonts w:ascii="Arial" w:hAnsi="Arial" w:cs="Arial"/>
          <w:sz w:val="24"/>
          <w:szCs w:val="24"/>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4"/>
          <w:szCs w:val="24"/>
        </w:rPr>
      </w:pPr>
      <w:r w:rsidRPr="00B73022">
        <w:rPr>
          <w:rFonts w:ascii="Arial" w:hAnsi="Arial" w:cs="Arial"/>
          <w:sz w:val="24"/>
          <w:szCs w:val="24"/>
        </w:rPr>
        <w:t>c.</w:t>
      </w:r>
      <w:r w:rsidRPr="00B73022">
        <w:rPr>
          <w:rFonts w:ascii="Arial" w:hAnsi="Arial" w:cs="Arial"/>
          <w:sz w:val="24"/>
          <w:szCs w:val="24"/>
        </w:rPr>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B73022">
        <w:rPr>
          <w:rFonts w:ascii="Arial" w:hAnsi="Arial" w:cs="Arial"/>
          <w:i/>
          <w:sz w:val="24"/>
          <w:szCs w:val="24"/>
        </w:rPr>
        <w:t>Vendors Manual</w:t>
      </w:r>
      <w:r w:rsidRPr="00B73022">
        <w:rPr>
          <w:rFonts w:ascii="Arial" w:hAnsi="Arial" w:cs="Arial"/>
          <w:sz w:val="24"/>
          <w:szCs w:val="24"/>
        </w:rPr>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P.</w:t>
      </w:r>
      <w:r w:rsidRPr="00B73022">
        <w:rPr>
          <w:rFonts w:ascii="Arial" w:hAnsi="Arial" w:cs="Arial"/>
          <w:sz w:val="24"/>
          <w:szCs w:val="24"/>
        </w:rPr>
        <w:tab/>
      </w:r>
      <w:r w:rsidRPr="00B73022">
        <w:rPr>
          <w:rFonts w:ascii="Arial" w:hAnsi="Arial" w:cs="Arial"/>
          <w:b/>
          <w:sz w:val="24"/>
          <w:szCs w:val="24"/>
          <w:u w:val="single"/>
        </w:rPr>
        <w:t>DEFAULT</w:t>
      </w:r>
      <w:r w:rsidRPr="00B73022">
        <w:rPr>
          <w:rFonts w:ascii="Arial" w:hAnsi="Arial" w:cs="Arial"/>
          <w:b/>
          <w:sz w:val="24"/>
          <w:szCs w:val="24"/>
        </w:rPr>
        <w:t>:</w:t>
      </w:r>
      <w:r w:rsidRPr="00B73022">
        <w:rPr>
          <w:rFonts w:ascii="Arial" w:hAnsi="Arial" w:cs="Arial"/>
          <w:sz w:val="24"/>
          <w:szCs w:val="24"/>
        </w:rPr>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Q.</w:t>
      </w:r>
      <w:r w:rsidRPr="00B73022">
        <w:rPr>
          <w:rFonts w:ascii="Arial" w:hAnsi="Arial" w:cs="Arial"/>
          <w:sz w:val="24"/>
          <w:szCs w:val="24"/>
        </w:rPr>
        <w:tab/>
      </w:r>
      <w:r w:rsidRPr="00B73022">
        <w:rPr>
          <w:rFonts w:ascii="Arial" w:hAnsi="Arial" w:cs="Arial"/>
          <w:b/>
          <w:sz w:val="24"/>
          <w:szCs w:val="24"/>
          <w:u w:val="single"/>
        </w:rPr>
        <w:t>TAXES</w:t>
      </w:r>
      <w:r w:rsidRPr="00B73022">
        <w:rPr>
          <w:rFonts w:ascii="Arial" w:hAnsi="Arial" w:cs="Arial"/>
          <w:b/>
          <w:sz w:val="24"/>
          <w:szCs w:val="24"/>
        </w:rPr>
        <w:t>:</w:t>
      </w:r>
      <w:r w:rsidRPr="00B73022">
        <w:rPr>
          <w:rFonts w:ascii="Arial" w:hAnsi="Arial" w:cs="Arial"/>
          <w:sz w:val="24"/>
          <w:szCs w:val="24"/>
        </w:rPr>
        <w:t xml:space="preserve"> </w:t>
      </w:r>
      <w:r w:rsidR="00AD3E21" w:rsidRPr="00AD3E21">
        <w:rPr>
          <w:rFonts w:ascii="Arial" w:hAnsi="Arial" w:cs="Arial"/>
          <w:b/>
          <w:sz w:val="24"/>
          <w:szCs w:val="24"/>
        </w:rPr>
        <w:t>(NOT APPLICABLE)</w:t>
      </w:r>
      <w:r w:rsidR="00AD3E21">
        <w:rPr>
          <w:rFonts w:ascii="Arial" w:hAnsi="Arial" w:cs="Arial"/>
          <w:sz w:val="24"/>
          <w:szCs w:val="24"/>
        </w:rPr>
        <w:t xml:space="preserve"> </w:t>
      </w:r>
      <w:r w:rsidRPr="00B73022">
        <w:rPr>
          <w:rFonts w:ascii="Arial" w:hAnsi="Arial" w:cs="Arial"/>
          <w:sz w:val="24"/>
          <w:szCs w:val="24"/>
        </w:rPr>
        <w:t>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ab/>
        <w:t xml:space="preserve">If sales or deliveries against the contract are not exempt, the contractor shall be responsible for the payment of such taxes unless the tax law specifically imposes the tax upon the buying entity and prohibits the contractor from offering a tax-included price. </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R.</w:t>
      </w:r>
      <w:r w:rsidRPr="00B73022">
        <w:rPr>
          <w:rFonts w:ascii="Arial" w:hAnsi="Arial" w:cs="Arial"/>
          <w:sz w:val="24"/>
          <w:szCs w:val="24"/>
        </w:rPr>
        <w:tab/>
      </w:r>
      <w:r w:rsidRPr="00B73022">
        <w:rPr>
          <w:rFonts w:ascii="Arial" w:hAnsi="Arial" w:cs="Arial"/>
          <w:b/>
          <w:sz w:val="24"/>
          <w:szCs w:val="24"/>
          <w:u w:val="single"/>
        </w:rPr>
        <w:t>USE OF BRAND NAMES</w:t>
      </w:r>
      <w:r w:rsidRPr="00B73022">
        <w:rPr>
          <w:rFonts w:ascii="Arial" w:hAnsi="Arial" w:cs="Arial"/>
          <w:b/>
          <w:sz w:val="24"/>
          <w:szCs w:val="24"/>
        </w:rPr>
        <w:t>:</w:t>
      </w:r>
      <w:r w:rsidRPr="00B73022">
        <w:rPr>
          <w:rFonts w:ascii="Arial" w:hAnsi="Arial" w:cs="Arial"/>
          <w:sz w:val="24"/>
          <w:szCs w:val="24"/>
        </w:rPr>
        <w:t xml:space="preserve"> </w:t>
      </w:r>
      <w:r w:rsidR="00AD3E21" w:rsidRPr="00AD3E21">
        <w:rPr>
          <w:rFonts w:ascii="Arial" w:hAnsi="Arial" w:cs="Arial"/>
          <w:b/>
          <w:sz w:val="24"/>
          <w:szCs w:val="24"/>
        </w:rPr>
        <w:t>(NOT APPLICABLE)</w:t>
      </w:r>
      <w:r w:rsidR="00AD3E21">
        <w:rPr>
          <w:rFonts w:ascii="Arial" w:hAnsi="Arial" w:cs="Arial"/>
          <w:sz w:val="24"/>
          <w:szCs w:val="24"/>
        </w:rPr>
        <w:t xml:space="preserve"> </w:t>
      </w:r>
      <w:r w:rsidRPr="00B73022">
        <w:rPr>
          <w:rFonts w:ascii="Arial" w:hAnsi="Arial" w:cs="Arial"/>
          <w:sz w:val="24"/>
          <w:szCs w:val="24"/>
        </w:rPr>
        <w:t>Unless otherwise provided in this solicitation, the name of a certain brand, make or manufacturer does not restrict offeror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offeror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offeror clearly indicates in its proposal that the product offered is an equivalent product, such proposal will be considered to offer the brand name product referenced in the solicitation.</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S.</w:t>
      </w:r>
      <w:r w:rsidRPr="00B73022">
        <w:rPr>
          <w:rFonts w:ascii="Arial" w:hAnsi="Arial" w:cs="Arial"/>
          <w:sz w:val="24"/>
          <w:szCs w:val="24"/>
        </w:rPr>
        <w:tab/>
      </w:r>
      <w:r w:rsidRPr="00B73022">
        <w:rPr>
          <w:rFonts w:ascii="Arial" w:hAnsi="Arial" w:cs="Arial"/>
          <w:b/>
          <w:sz w:val="24"/>
          <w:szCs w:val="24"/>
          <w:u w:val="single"/>
        </w:rPr>
        <w:t>TRANSPORTATION AND PACKAGING</w:t>
      </w:r>
      <w:r w:rsidRPr="00B73022">
        <w:rPr>
          <w:rFonts w:ascii="Arial" w:hAnsi="Arial" w:cs="Arial"/>
          <w:b/>
          <w:sz w:val="24"/>
          <w:szCs w:val="24"/>
        </w:rPr>
        <w:t>:</w:t>
      </w:r>
      <w:r w:rsidRPr="00B73022">
        <w:rPr>
          <w:rFonts w:ascii="Arial" w:hAnsi="Arial" w:cs="Arial"/>
          <w:sz w:val="24"/>
          <w:szCs w:val="24"/>
        </w:rPr>
        <w:t xml:space="preserve"> </w:t>
      </w:r>
      <w:r w:rsidR="00AD3E21" w:rsidRPr="00AD3E21">
        <w:rPr>
          <w:rFonts w:ascii="Arial" w:hAnsi="Arial" w:cs="Arial"/>
          <w:b/>
          <w:sz w:val="24"/>
          <w:szCs w:val="24"/>
        </w:rPr>
        <w:t>(NOT APPLICABLE)</w:t>
      </w:r>
      <w:r w:rsidR="00AD3E21">
        <w:rPr>
          <w:rFonts w:ascii="Arial" w:hAnsi="Arial" w:cs="Arial"/>
          <w:sz w:val="24"/>
          <w:szCs w:val="24"/>
        </w:rPr>
        <w:t xml:space="preserve"> </w:t>
      </w:r>
      <w:r w:rsidRPr="00B73022">
        <w:rPr>
          <w:rFonts w:ascii="Arial" w:hAnsi="Arial" w:cs="Arial"/>
          <w:sz w:val="24"/>
          <w:szCs w:val="24"/>
        </w:rPr>
        <w:t>By submitting their proposals, all offerors certify and warrant that the price offered for FOB destination includes only the actual 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w:t>
      </w:r>
    </w:p>
    <w:p w:rsidR="009C5ADA" w:rsidRPr="00B73022" w:rsidRDefault="009C5ADA" w:rsidP="009C5A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630"/>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T.</w:t>
      </w:r>
      <w:r w:rsidRPr="00B73022">
        <w:rPr>
          <w:rFonts w:ascii="Arial" w:hAnsi="Arial" w:cs="Arial"/>
          <w:b/>
          <w:sz w:val="24"/>
          <w:szCs w:val="24"/>
        </w:rPr>
        <w:tab/>
      </w:r>
      <w:r w:rsidRPr="00B73022">
        <w:rPr>
          <w:rFonts w:ascii="Arial" w:hAnsi="Arial" w:cs="Arial"/>
          <w:b/>
          <w:bCs/>
          <w:sz w:val="24"/>
          <w:szCs w:val="24"/>
          <w:u w:val="single"/>
        </w:rPr>
        <w:t>INSURANCE</w:t>
      </w:r>
      <w:r w:rsidRPr="00B73022">
        <w:rPr>
          <w:rFonts w:ascii="Arial" w:hAnsi="Arial" w:cs="Arial"/>
          <w:b/>
          <w:bCs/>
          <w:sz w:val="24"/>
          <w:szCs w:val="24"/>
        </w:rPr>
        <w:t>:</w:t>
      </w:r>
      <w:r w:rsidRPr="00B73022">
        <w:rPr>
          <w:rFonts w:ascii="Arial" w:hAnsi="Arial" w:cs="Arial"/>
          <w:sz w:val="24"/>
          <w:szCs w:val="24"/>
        </w:rPr>
        <w:t xml:space="preserve"> By signing and submitting a proposal under this solicitation, the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B73022">
        <w:rPr>
          <w:rFonts w:ascii="Arial" w:hAnsi="Arial" w:cs="Arial"/>
          <w:i/>
          <w:iCs/>
          <w:sz w:val="24"/>
          <w:szCs w:val="24"/>
        </w:rPr>
        <w:t>Code of Virginia</w:t>
      </w:r>
      <w:r w:rsidRPr="00B73022">
        <w:rPr>
          <w:rFonts w:ascii="Arial" w:hAnsi="Arial" w:cs="Arial"/>
          <w:sz w:val="24"/>
          <w:szCs w:val="24"/>
        </w:rPr>
        <w:t xml:space="preserve">.  The offeror further certifies that the contractor and any subcontractors will maintain </w:t>
      </w:r>
      <w:proofErr w:type="gramStart"/>
      <w:r w:rsidRPr="00B73022">
        <w:rPr>
          <w:rFonts w:ascii="Arial" w:hAnsi="Arial" w:cs="Arial"/>
          <w:sz w:val="24"/>
          <w:szCs w:val="24"/>
        </w:rPr>
        <w:t>these</w:t>
      </w:r>
      <w:proofErr w:type="gramEnd"/>
      <w:r w:rsidRPr="00B73022">
        <w:rPr>
          <w:rFonts w:ascii="Arial" w:hAnsi="Arial" w:cs="Arial"/>
          <w:sz w:val="24"/>
          <w:szCs w:val="24"/>
        </w:rPr>
        <w:t xml:space="preserve"> insurance coverage during the entire term of the contract and that all insurance coverage will be provided by insurance companies authorized to sell insurance in Virginia by the Virginia State Corporation Commission.</w:t>
      </w:r>
    </w:p>
    <w:p w:rsidR="009C5ADA" w:rsidRPr="00B73022" w:rsidRDefault="00170ED9"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r>
        <w:rPr>
          <w:rFonts w:ascii="Arial" w:hAnsi="Arial" w:cs="Arial"/>
          <w:sz w:val="24"/>
          <w:szCs w:val="24"/>
          <w:u w:val="single"/>
        </w:rPr>
        <w:t xml:space="preserve"> </w:t>
      </w:r>
      <w:r w:rsidR="009C5ADA" w:rsidRPr="00B73022">
        <w:rPr>
          <w:rFonts w:ascii="Arial" w:hAnsi="Arial" w:cs="Arial"/>
          <w:sz w:val="24"/>
          <w:szCs w:val="24"/>
          <w:u w:val="single"/>
        </w:rPr>
        <w:t>MINIMUM INSURANCE COVERAGES AND LIMITS</w:t>
      </w:r>
      <w:r w:rsidR="009C5ADA" w:rsidRPr="00B73022">
        <w:rPr>
          <w:rFonts w:ascii="Arial" w:hAnsi="Arial" w:cs="Arial"/>
          <w:sz w:val="24"/>
          <w:szCs w:val="24"/>
        </w:rPr>
        <w: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p>
    <w:p w:rsidR="009C5ADA" w:rsidRPr="00B73022" w:rsidRDefault="009C5ADA" w:rsidP="000270B4">
      <w:pPr>
        <w:numPr>
          <w:ilvl w:val="0"/>
          <w:numId w:val="60"/>
        </w:num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50"/>
        <w:jc w:val="both"/>
        <w:rPr>
          <w:rFonts w:ascii="Arial" w:hAnsi="Arial" w:cs="Arial"/>
          <w:sz w:val="24"/>
          <w:szCs w:val="24"/>
        </w:rPr>
      </w:pPr>
      <w:r w:rsidRPr="00B73022">
        <w:rPr>
          <w:rFonts w:ascii="Arial" w:hAnsi="Arial" w:cs="Arial"/>
          <w:sz w:val="24"/>
          <w:szCs w:val="24"/>
        </w:rPr>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B73022">
        <w:rPr>
          <w:rFonts w:ascii="Arial" w:hAnsi="Arial" w:cs="Arial"/>
          <w:i/>
          <w:iCs/>
          <w:sz w:val="24"/>
          <w:szCs w:val="24"/>
          <w:u w:val="single"/>
        </w:rPr>
        <w:t>Code of Virginia</w:t>
      </w:r>
      <w:r w:rsidRPr="00B73022">
        <w:rPr>
          <w:rFonts w:ascii="Arial" w:hAnsi="Arial" w:cs="Arial"/>
          <w:sz w:val="24"/>
          <w:szCs w:val="24"/>
        </w:rPr>
        <w:t xml:space="preserve"> during the course of the contract shall be in noncompliance with the contract.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r w:rsidRPr="00B73022">
        <w:rPr>
          <w:rFonts w:ascii="Arial" w:hAnsi="Arial" w:cs="Arial"/>
          <w:sz w:val="24"/>
          <w:szCs w:val="24"/>
        </w:rPr>
        <w:t>2.</w:t>
      </w:r>
      <w:r w:rsidRPr="00B73022">
        <w:rPr>
          <w:rFonts w:ascii="Arial" w:hAnsi="Arial" w:cs="Arial"/>
          <w:sz w:val="24"/>
          <w:szCs w:val="24"/>
        </w:rPr>
        <w:tab/>
        <w:t>Employer’s Liability - $100,000.</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0270B4">
      <w:pPr>
        <w:numPr>
          <w:ilvl w:val="0"/>
          <w:numId w:val="6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r w:rsidRPr="00B73022">
        <w:rPr>
          <w:rFonts w:ascii="Arial" w:hAnsi="Arial" w:cs="Arial"/>
          <w:sz w:val="24"/>
          <w:szCs w:val="24"/>
        </w:rPr>
        <w:t>Commercial General Liability - $1,000,000 per occurrence and $2,000,000 in the aggregate.  Commercial General Liability is to include bodily injury and property damage, personal injury and advertising injury, products and completed operations coverage.  The Commonwealth of Virginia must be named as an additional insured and so endorsed on the policy.</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4"/>
          <w:szCs w:val="24"/>
        </w:rPr>
      </w:pPr>
      <w:r w:rsidRPr="00B73022">
        <w:rPr>
          <w:rFonts w:ascii="Arial" w:hAnsi="Arial" w:cs="Arial"/>
          <w:sz w:val="24"/>
          <w:szCs w:val="24"/>
        </w:rPr>
        <w:tab/>
      </w:r>
    </w:p>
    <w:p w:rsidR="009C5ADA" w:rsidRPr="00B73022" w:rsidRDefault="009C5ADA" w:rsidP="000270B4">
      <w:pPr>
        <w:numPr>
          <w:ilvl w:val="0"/>
          <w:numId w:val="61"/>
        </w:numPr>
        <w:tabs>
          <w:tab w:val="left" w:pos="432"/>
          <w:tab w:val="left" w:pos="99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contextualSpacing/>
        <w:jc w:val="both"/>
        <w:rPr>
          <w:rFonts w:ascii="Arial" w:hAnsi="Arial" w:cs="Arial"/>
          <w:sz w:val="24"/>
          <w:szCs w:val="24"/>
        </w:rPr>
      </w:pPr>
      <w:r w:rsidRPr="00B73022">
        <w:rPr>
          <w:rFonts w:ascii="Arial" w:hAnsi="Arial" w:cs="Arial"/>
          <w:sz w:val="24"/>
          <w:szCs w:val="24"/>
        </w:rPr>
        <w:t>Automobile Liability - $1,000,000 combined single limit. (Required only if a motor vehicle not owned by the Commonwealth is to be used in the contract.  Contractor must assure that the required coverage is maintained by the Contractor (or third party owner of such motor vehicle.)</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4"/>
          <w:szCs w:val="24"/>
        </w:rPr>
      </w:pPr>
    </w:p>
    <w:p w:rsidR="009C5ADA" w:rsidRPr="00B73022" w:rsidRDefault="009C5ADA" w:rsidP="00165C07">
      <w:pPr>
        <w:tabs>
          <w:tab w:val="left" w:pos="-1080"/>
          <w:tab w:val="left" w:pos="-504"/>
          <w:tab w:val="left" w:pos="4860"/>
        </w:tabs>
        <w:ind w:left="2340" w:hanging="1710"/>
        <w:jc w:val="both"/>
        <w:rPr>
          <w:rFonts w:ascii="Arial" w:hAnsi="Arial" w:cs="Arial"/>
          <w:sz w:val="24"/>
          <w:szCs w:val="24"/>
        </w:rPr>
      </w:pPr>
      <w:r w:rsidRPr="00B73022">
        <w:rPr>
          <w:rFonts w:ascii="Arial" w:hAnsi="Arial" w:cs="Arial"/>
          <w:b/>
          <w:bCs/>
          <w:sz w:val="24"/>
          <w:szCs w:val="24"/>
          <w:u w:val="single"/>
        </w:rPr>
        <w:t>Profession/Service</w:t>
      </w:r>
      <w:r w:rsidRPr="00B73022">
        <w:rPr>
          <w:rFonts w:ascii="Arial" w:hAnsi="Arial" w:cs="Arial"/>
          <w:b/>
          <w:bCs/>
          <w:sz w:val="24"/>
          <w:szCs w:val="24"/>
        </w:rPr>
        <w:tab/>
      </w:r>
      <w:r w:rsidRPr="00B73022">
        <w:rPr>
          <w:rFonts w:ascii="Arial" w:hAnsi="Arial" w:cs="Arial"/>
          <w:b/>
          <w:bCs/>
          <w:sz w:val="24"/>
          <w:szCs w:val="24"/>
          <w:u w:val="single"/>
        </w:rPr>
        <w:t>Limits</w:t>
      </w:r>
    </w:p>
    <w:p w:rsidR="009C5ADA" w:rsidRPr="00B73022" w:rsidRDefault="009C5ADA" w:rsidP="00170ED9">
      <w:pPr>
        <w:tabs>
          <w:tab w:val="left" w:pos="-1080"/>
          <w:tab w:val="left" w:pos="-504"/>
          <w:tab w:val="left" w:pos="1170"/>
          <w:tab w:val="left" w:pos="4860"/>
        </w:tabs>
        <w:ind w:firstLine="630"/>
        <w:rPr>
          <w:rFonts w:ascii="Arial" w:hAnsi="Arial" w:cs="Arial"/>
          <w:sz w:val="24"/>
          <w:szCs w:val="24"/>
        </w:rPr>
      </w:pPr>
      <w:r w:rsidRPr="00B73022">
        <w:rPr>
          <w:rFonts w:ascii="Arial" w:hAnsi="Arial" w:cs="Arial"/>
          <w:sz w:val="24"/>
          <w:szCs w:val="24"/>
        </w:rPr>
        <w:t>Accounting</w:t>
      </w:r>
      <w:r w:rsidRPr="00B73022">
        <w:rPr>
          <w:rFonts w:ascii="Arial" w:hAnsi="Arial" w:cs="Arial"/>
          <w:sz w:val="24"/>
          <w:szCs w:val="24"/>
        </w:rPr>
        <w:tab/>
        <w:t>$1,000,000 per occurrence, $3,000,000 aggregate</w:t>
      </w:r>
    </w:p>
    <w:p w:rsidR="009C5ADA" w:rsidRPr="00B73022" w:rsidRDefault="009C5ADA" w:rsidP="00170ED9">
      <w:pPr>
        <w:tabs>
          <w:tab w:val="left" w:pos="-1080"/>
          <w:tab w:val="left" w:pos="-504"/>
          <w:tab w:val="left" w:pos="1170"/>
          <w:tab w:val="left" w:pos="4860"/>
        </w:tabs>
        <w:ind w:left="1800" w:hanging="1170"/>
        <w:jc w:val="both"/>
        <w:rPr>
          <w:rFonts w:ascii="Arial" w:hAnsi="Arial" w:cs="Arial"/>
          <w:sz w:val="24"/>
          <w:szCs w:val="24"/>
        </w:rPr>
      </w:pPr>
      <w:r w:rsidRPr="00B73022">
        <w:rPr>
          <w:rFonts w:ascii="Arial" w:hAnsi="Arial" w:cs="Arial"/>
          <w:sz w:val="24"/>
          <w:szCs w:val="24"/>
        </w:rPr>
        <w:t>Architecture</w:t>
      </w:r>
      <w:r w:rsidRPr="00B73022">
        <w:rPr>
          <w:rFonts w:ascii="Arial" w:hAnsi="Arial" w:cs="Arial"/>
          <w:sz w:val="24"/>
          <w:szCs w:val="24"/>
        </w:rPr>
        <w:tab/>
        <w:t>$2,000,000 per occurrence, $6,000,000 aggregate</w:t>
      </w:r>
    </w:p>
    <w:p w:rsidR="009C5ADA" w:rsidRPr="00B73022" w:rsidRDefault="009C5ADA" w:rsidP="00170ED9">
      <w:pPr>
        <w:tabs>
          <w:tab w:val="left" w:pos="-1080"/>
          <w:tab w:val="left" w:pos="-504"/>
          <w:tab w:val="left" w:pos="1170"/>
          <w:tab w:val="left" w:pos="4860"/>
        </w:tabs>
        <w:ind w:firstLine="630"/>
        <w:jc w:val="both"/>
        <w:rPr>
          <w:rFonts w:ascii="Arial" w:hAnsi="Arial" w:cs="Arial"/>
          <w:sz w:val="24"/>
          <w:szCs w:val="24"/>
        </w:rPr>
      </w:pPr>
      <w:r w:rsidRPr="00B73022">
        <w:rPr>
          <w:rFonts w:ascii="Arial" w:hAnsi="Arial" w:cs="Arial"/>
          <w:sz w:val="24"/>
          <w:szCs w:val="24"/>
        </w:rPr>
        <w:t xml:space="preserve">Asbestos Design, Inspection </w:t>
      </w:r>
    </w:p>
    <w:p w:rsidR="009C5ADA" w:rsidRPr="00B73022" w:rsidRDefault="009C5ADA" w:rsidP="00170ED9">
      <w:pPr>
        <w:tabs>
          <w:tab w:val="left" w:pos="-1080"/>
          <w:tab w:val="left" w:pos="-504"/>
          <w:tab w:val="left" w:pos="1170"/>
          <w:tab w:val="left" w:pos="4860"/>
        </w:tabs>
        <w:ind w:firstLine="630"/>
        <w:jc w:val="both"/>
        <w:rPr>
          <w:rFonts w:ascii="Arial" w:hAnsi="Arial" w:cs="Arial"/>
          <w:sz w:val="24"/>
          <w:szCs w:val="24"/>
        </w:rPr>
      </w:pPr>
      <w:proofErr w:type="gramStart"/>
      <w:r w:rsidRPr="00B73022">
        <w:rPr>
          <w:rFonts w:ascii="Arial" w:hAnsi="Arial" w:cs="Arial"/>
          <w:sz w:val="24"/>
          <w:szCs w:val="24"/>
        </w:rPr>
        <w:t>or</w:t>
      </w:r>
      <w:proofErr w:type="gramEnd"/>
      <w:r w:rsidRPr="00B73022">
        <w:rPr>
          <w:rFonts w:ascii="Arial" w:hAnsi="Arial" w:cs="Arial"/>
          <w:sz w:val="24"/>
          <w:szCs w:val="24"/>
        </w:rPr>
        <w:t xml:space="preserve"> Abatement Contractors</w:t>
      </w:r>
      <w:r w:rsidRPr="00B73022">
        <w:rPr>
          <w:rFonts w:ascii="Arial" w:hAnsi="Arial" w:cs="Arial"/>
          <w:sz w:val="24"/>
          <w:szCs w:val="24"/>
        </w:rPr>
        <w:tab/>
        <w:t>$1,000,000 per occurrence, $3,000,000 aggregate</w:t>
      </w:r>
    </w:p>
    <w:p w:rsidR="00170ED9" w:rsidRDefault="009C5ADA" w:rsidP="00170ED9">
      <w:pPr>
        <w:tabs>
          <w:tab w:val="left" w:pos="-1080"/>
          <w:tab w:val="left" w:pos="-504"/>
          <w:tab w:val="left" w:pos="1170"/>
          <w:tab w:val="left" w:pos="4860"/>
        </w:tabs>
        <w:ind w:firstLine="630"/>
        <w:jc w:val="both"/>
        <w:rPr>
          <w:rFonts w:ascii="Arial" w:hAnsi="Arial" w:cs="Arial"/>
          <w:sz w:val="24"/>
          <w:szCs w:val="24"/>
        </w:rPr>
      </w:pPr>
      <w:r w:rsidRPr="00B73022">
        <w:rPr>
          <w:rFonts w:ascii="Arial" w:hAnsi="Arial" w:cs="Arial"/>
          <w:sz w:val="24"/>
          <w:szCs w:val="24"/>
        </w:rPr>
        <w:t xml:space="preserve">Health Care Practitioner (to include </w:t>
      </w:r>
    </w:p>
    <w:p w:rsidR="009C5ADA" w:rsidRPr="00B73022"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Dentists, Licensed Dental</w:t>
      </w:r>
    </w:p>
    <w:p w:rsidR="00170ED9"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Hygienists, Optometrists, </w:t>
      </w:r>
    </w:p>
    <w:p w:rsidR="009C5ADA" w:rsidRPr="00B73022"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Registered or Licensed </w:t>
      </w:r>
    </w:p>
    <w:p w:rsidR="00170ED9"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Practical Nurses, Pharmacists, </w:t>
      </w:r>
    </w:p>
    <w:p w:rsidR="009C5ADA" w:rsidRPr="00B73022"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Physicians, Podiatrists, </w:t>
      </w:r>
    </w:p>
    <w:p w:rsidR="00170ED9"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Chiropractors, Physical </w:t>
      </w:r>
    </w:p>
    <w:p w:rsidR="00170ED9"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Therapists, Physical Therapist </w:t>
      </w:r>
    </w:p>
    <w:p w:rsidR="009C5ADA" w:rsidRPr="00B73022" w:rsidRDefault="00170ED9" w:rsidP="003821B4">
      <w:pPr>
        <w:tabs>
          <w:tab w:val="left" w:pos="-1080"/>
          <w:tab w:val="left" w:pos="-504"/>
          <w:tab w:val="left" w:pos="1080"/>
          <w:tab w:val="left" w:pos="4860"/>
        </w:tabs>
        <w:ind w:firstLine="630"/>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Assistants, Clinical Psychologists,</w:t>
      </w:r>
    </w:p>
    <w:p w:rsidR="00170ED9" w:rsidRDefault="009C5ADA" w:rsidP="003821B4">
      <w:pPr>
        <w:tabs>
          <w:tab w:val="left" w:pos="-1080"/>
          <w:tab w:val="left" w:pos="-504"/>
          <w:tab w:val="left" w:pos="1080"/>
          <w:tab w:val="left" w:pos="4860"/>
        </w:tabs>
        <w:jc w:val="both"/>
        <w:rPr>
          <w:rFonts w:ascii="Arial" w:hAnsi="Arial" w:cs="Arial"/>
          <w:sz w:val="24"/>
          <w:szCs w:val="24"/>
        </w:rPr>
      </w:pPr>
      <w:r w:rsidRPr="00B73022">
        <w:rPr>
          <w:rFonts w:ascii="Arial" w:hAnsi="Arial" w:cs="Arial"/>
          <w:sz w:val="24"/>
          <w:szCs w:val="24"/>
        </w:rPr>
        <w:tab/>
        <w:t xml:space="preserve">Clinical Social Workers, </w:t>
      </w:r>
    </w:p>
    <w:p w:rsidR="009C5ADA" w:rsidRPr="00B73022" w:rsidRDefault="00170ED9" w:rsidP="003821B4">
      <w:pPr>
        <w:tabs>
          <w:tab w:val="left" w:pos="-1080"/>
          <w:tab w:val="left" w:pos="-504"/>
          <w:tab w:val="left" w:pos="1080"/>
          <w:tab w:val="left" w:pos="4860"/>
        </w:tabs>
        <w:jc w:val="both"/>
        <w:rPr>
          <w:rFonts w:ascii="Arial" w:hAnsi="Arial" w:cs="Arial"/>
          <w:sz w:val="24"/>
          <w:szCs w:val="24"/>
        </w:rPr>
      </w:pPr>
      <w:r>
        <w:rPr>
          <w:rFonts w:ascii="Arial" w:hAnsi="Arial" w:cs="Arial"/>
          <w:sz w:val="24"/>
          <w:szCs w:val="24"/>
        </w:rPr>
        <w:tab/>
      </w:r>
      <w:r w:rsidR="009C5ADA" w:rsidRPr="00B73022">
        <w:rPr>
          <w:rFonts w:ascii="Arial" w:hAnsi="Arial" w:cs="Arial"/>
          <w:sz w:val="24"/>
          <w:szCs w:val="24"/>
        </w:rPr>
        <w:t xml:space="preserve">Professional Counselors, </w:t>
      </w:r>
    </w:p>
    <w:p w:rsidR="009C5ADA" w:rsidRPr="00B73022" w:rsidRDefault="009C5ADA" w:rsidP="003821B4">
      <w:pPr>
        <w:tabs>
          <w:tab w:val="left" w:pos="-1080"/>
          <w:tab w:val="left" w:pos="-504"/>
          <w:tab w:val="left" w:pos="1080"/>
          <w:tab w:val="left" w:pos="4860"/>
        </w:tabs>
        <w:jc w:val="both"/>
        <w:rPr>
          <w:rFonts w:ascii="Arial" w:hAnsi="Arial" w:cs="Arial"/>
          <w:sz w:val="24"/>
          <w:szCs w:val="24"/>
        </w:rPr>
      </w:pPr>
      <w:r w:rsidRPr="00B73022">
        <w:rPr>
          <w:rFonts w:ascii="Arial" w:hAnsi="Arial" w:cs="Arial"/>
          <w:sz w:val="24"/>
          <w:szCs w:val="24"/>
        </w:rPr>
        <w:tab/>
      </w:r>
      <w:proofErr w:type="gramStart"/>
      <w:r w:rsidRPr="00B73022">
        <w:rPr>
          <w:rFonts w:ascii="Arial" w:hAnsi="Arial" w:cs="Arial"/>
          <w:sz w:val="24"/>
          <w:szCs w:val="24"/>
        </w:rPr>
        <w:t>Hospitals,</w:t>
      </w:r>
      <w:proofErr w:type="gramEnd"/>
      <w:r w:rsidRPr="00B73022">
        <w:rPr>
          <w:rFonts w:ascii="Arial" w:hAnsi="Arial" w:cs="Arial"/>
          <w:sz w:val="24"/>
          <w:szCs w:val="24"/>
        </w:rPr>
        <w:t xml:space="preserve"> or Health Maintenance </w:t>
      </w:r>
    </w:p>
    <w:p w:rsidR="009C5ADA" w:rsidRPr="00B73022" w:rsidRDefault="009C5ADA" w:rsidP="003821B4">
      <w:pPr>
        <w:tabs>
          <w:tab w:val="left" w:pos="-1080"/>
          <w:tab w:val="left" w:pos="-504"/>
          <w:tab w:val="left" w:pos="1080"/>
          <w:tab w:val="left" w:pos="4860"/>
        </w:tabs>
        <w:jc w:val="both"/>
        <w:rPr>
          <w:rFonts w:ascii="Arial" w:hAnsi="Arial" w:cs="Arial"/>
          <w:sz w:val="24"/>
          <w:szCs w:val="24"/>
        </w:rPr>
      </w:pPr>
      <w:r w:rsidRPr="00B73022">
        <w:rPr>
          <w:rFonts w:ascii="Arial" w:hAnsi="Arial" w:cs="Arial"/>
          <w:sz w:val="24"/>
          <w:szCs w:val="24"/>
        </w:rPr>
        <w:tab/>
      </w:r>
      <w:proofErr w:type="gramStart"/>
      <w:r w:rsidRPr="00B73022">
        <w:rPr>
          <w:rFonts w:ascii="Arial" w:hAnsi="Arial" w:cs="Arial"/>
          <w:sz w:val="24"/>
          <w:szCs w:val="24"/>
        </w:rPr>
        <w:t>Organizations.)</w:t>
      </w:r>
      <w:proofErr w:type="gramEnd"/>
      <w:r w:rsidRPr="00B73022">
        <w:rPr>
          <w:rFonts w:ascii="Arial" w:hAnsi="Arial" w:cs="Arial"/>
          <w:sz w:val="24"/>
          <w:szCs w:val="24"/>
        </w:rPr>
        <w:t xml:space="preserve"> </w:t>
      </w:r>
      <w:r w:rsidRPr="00B73022">
        <w:rPr>
          <w:rFonts w:ascii="Arial" w:hAnsi="Arial" w:cs="Arial"/>
          <w:sz w:val="24"/>
          <w:szCs w:val="24"/>
        </w:rPr>
        <w:tab/>
        <w:t xml:space="preserve">$2,150,000 per occurrence, $4,250,000 aggregate </w:t>
      </w:r>
    </w:p>
    <w:p w:rsidR="009C5ADA" w:rsidRPr="00B73022" w:rsidRDefault="009C5ADA" w:rsidP="003821B4">
      <w:pPr>
        <w:tabs>
          <w:tab w:val="left" w:pos="-1080"/>
          <w:tab w:val="left" w:pos="-504"/>
          <w:tab w:val="left" w:pos="1080"/>
          <w:tab w:val="left" w:pos="4860"/>
        </w:tabs>
        <w:ind w:left="1170"/>
        <w:rPr>
          <w:rFonts w:ascii="Arial" w:hAnsi="Arial" w:cs="Arial"/>
          <w:sz w:val="24"/>
          <w:szCs w:val="24"/>
        </w:rPr>
      </w:pPr>
      <w:proofErr w:type="gramStart"/>
      <w:r w:rsidRPr="00B73022">
        <w:rPr>
          <w:rFonts w:ascii="Arial" w:hAnsi="Arial" w:cs="Arial"/>
          <w:sz w:val="24"/>
          <w:szCs w:val="24"/>
        </w:rPr>
        <w:t xml:space="preserve">(Limits increase each July 1 through fiscal year 2031per </w:t>
      </w:r>
      <w:r w:rsidRPr="00B73022">
        <w:rPr>
          <w:rFonts w:ascii="Arial" w:hAnsi="Arial" w:cs="Arial"/>
          <w:i/>
          <w:iCs/>
          <w:sz w:val="24"/>
          <w:szCs w:val="24"/>
        </w:rPr>
        <w:t>Code of Virginia</w:t>
      </w:r>
      <w:r w:rsidRPr="00B73022">
        <w:rPr>
          <w:rFonts w:ascii="Arial" w:hAnsi="Arial" w:cs="Arial"/>
          <w:sz w:val="24"/>
          <w:szCs w:val="24"/>
        </w:rPr>
        <w:t xml:space="preserve"> § 8.01-581.15.)</w:t>
      </w:r>
      <w:proofErr w:type="gramEnd"/>
    </w:p>
    <w:p w:rsidR="009C5ADA" w:rsidRPr="00B73022" w:rsidRDefault="009C5ADA" w:rsidP="003821B4">
      <w:pPr>
        <w:tabs>
          <w:tab w:val="left" w:pos="-1080"/>
          <w:tab w:val="left" w:pos="-504"/>
          <w:tab w:val="left" w:pos="1080"/>
          <w:tab w:val="left" w:pos="4860"/>
        </w:tabs>
        <w:ind w:firstLine="630"/>
        <w:jc w:val="both"/>
        <w:rPr>
          <w:rFonts w:ascii="Arial" w:hAnsi="Arial" w:cs="Arial"/>
          <w:sz w:val="24"/>
          <w:szCs w:val="24"/>
        </w:rPr>
      </w:pPr>
      <w:r w:rsidRPr="00B73022">
        <w:rPr>
          <w:rFonts w:ascii="Arial" w:hAnsi="Arial" w:cs="Arial"/>
          <w:sz w:val="24"/>
          <w:szCs w:val="24"/>
        </w:rPr>
        <w:t>Insurance/Risk Management</w:t>
      </w:r>
      <w:r w:rsidRPr="00B73022">
        <w:rPr>
          <w:rFonts w:ascii="Arial" w:hAnsi="Arial" w:cs="Arial"/>
          <w:sz w:val="24"/>
          <w:szCs w:val="24"/>
        </w:rPr>
        <w:tab/>
        <w:t>$1,000,000 per occurrence, $3,000,000 aggregate</w:t>
      </w:r>
    </w:p>
    <w:p w:rsidR="009C5ADA" w:rsidRPr="00B73022" w:rsidRDefault="009C5ADA" w:rsidP="00170ED9">
      <w:pPr>
        <w:tabs>
          <w:tab w:val="left" w:pos="-1080"/>
          <w:tab w:val="left" w:pos="-504"/>
          <w:tab w:val="left" w:pos="1170"/>
          <w:tab w:val="left" w:pos="4860"/>
        </w:tabs>
        <w:ind w:left="3528" w:hanging="2898"/>
        <w:jc w:val="both"/>
        <w:rPr>
          <w:rFonts w:ascii="Arial" w:hAnsi="Arial" w:cs="Arial"/>
          <w:sz w:val="24"/>
          <w:szCs w:val="24"/>
        </w:rPr>
      </w:pPr>
      <w:r w:rsidRPr="00B73022">
        <w:rPr>
          <w:rFonts w:ascii="Arial" w:hAnsi="Arial" w:cs="Arial"/>
          <w:sz w:val="24"/>
          <w:szCs w:val="24"/>
        </w:rPr>
        <w:t>Landscape/Architecture</w:t>
      </w:r>
      <w:r w:rsidRPr="00B73022">
        <w:rPr>
          <w:rFonts w:ascii="Arial" w:hAnsi="Arial" w:cs="Arial"/>
          <w:sz w:val="24"/>
          <w:szCs w:val="24"/>
        </w:rPr>
        <w:tab/>
      </w:r>
      <w:r w:rsidRPr="00B73022">
        <w:rPr>
          <w:rFonts w:ascii="Arial" w:hAnsi="Arial" w:cs="Arial"/>
          <w:sz w:val="24"/>
          <w:szCs w:val="24"/>
        </w:rPr>
        <w:tab/>
        <w:t>$1,000,000 per occurrence, $1,000,000 aggregate</w:t>
      </w:r>
    </w:p>
    <w:p w:rsidR="009C5ADA" w:rsidRPr="00B73022" w:rsidRDefault="009C5ADA" w:rsidP="00170ED9">
      <w:pPr>
        <w:tabs>
          <w:tab w:val="left" w:pos="-1080"/>
          <w:tab w:val="left" w:pos="-504"/>
          <w:tab w:val="left" w:pos="1170"/>
          <w:tab w:val="left" w:pos="4860"/>
          <w:tab w:val="left" w:pos="5760"/>
        </w:tabs>
        <w:ind w:firstLine="630"/>
        <w:jc w:val="both"/>
        <w:rPr>
          <w:rFonts w:ascii="Arial" w:hAnsi="Arial" w:cs="Arial"/>
          <w:sz w:val="24"/>
          <w:szCs w:val="24"/>
        </w:rPr>
      </w:pPr>
      <w:r w:rsidRPr="00B73022">
        <w:rPr>
          <w:rFonts w:ascii="Arial" w:hAnsi="Arial" w:cs="Arial"/>
          <w:sz w:val="24"/>
          <w:szCs w:val="24"/>
        </w:rPr>
        <w:t>Legal</w:t>
      </w:r>
      <w:r w:rsidRPr="00B73022">
        <w:rPr>
          <w:rFonts w:ascii="Arial" w:hAnsi="Arial" w:cs="Arial"/>
          <w:sz w:val="24"/>
          <w:szCs w:val="24"/>
        </w:rPr>
        <w:tab/>
        <w:t>$1,000,000 per occurrence, $5,000,000 aggregate</w:t>
      </w:r>
    </w:p>
    <w:p w:rsidR="009C5ADA" w:rsidRPr="00B73022" w:rsidRDefault="009C5ADA" w:rsidP="00170ED9">
      <w:pPr>
        <w:tabs>
          <w:tab w:val="left" w:pos="-1080"/>
          <w:tab w:val="left" w:pos="-504"/>
          <w:tab w:val="left" w:pos="1170"/>
          <w:tab w:val="left" w:pos="4860"/>
          <w:tab w:val="left" w:pos="5760"/>
        </w:tabs>
        <w:ind w:firstLine="630"/>
        <w:jc w:val="both"/>
        <w:rPr>
          <w:rFonts w:ascii="Arial" w:hAnsi="Arial" w:cs="Arial"/>
          <w:sz w:val="24"/>
          <w:szCs w:val="24"/>
        </w:rPr>
      </w:pPr>
      <w:r w:rsidRPr="00B73022">
        <w:rPr>
          <w:rFonts w:ascii="Arial" w:hAnsi="Arial" w:cs="Arial"/>
          <w:sz w:val="24"/>
          <w:szCs w:val="24"/>
        </w:rPr>
        <w:t>Professional Engineer</w:t>
      </w:r>
      <w:r w:rsidRPr="00B73022">
        <w:rPr>
          <w:rFonts w:ascii="Arial" w:hAnsi="Arial" w:cs="Arial"/>
          <w:sz w:val="24"/>
          <w:szCs w:val="24"/>
        </w:rPr>
        <w:tab/>
        <w:t>$2,000,000 per occurrence, $6,000,000 aggregate</w:t>
      </w:r>
    </w:p>
    <w:p w:rsidR="009C5ADA" w:rsidRPr="00B73022" w:rsidRDefault="009C5ADA" w:rsidP="00170ED9">
      <w:pPr>
        <w:tabs>
          <w:tab w:val="left" w:pos="-1080"/>
          <w:tab w:val="left" w:pos="-504"/>
          <w:tab w:val="left" w:pos="1170"/>
          <w:tab w:val="left" w:pos="4860"/>
          <w:tab w:val="left" w:pos="5760"/>
        </w:tabs>
        <w:ind w:firstLine="630"/>
        <w:jc w:val="both"/>
        <w:rPr>
          <w:rFonts w:ascii="Arial" w:hAnsi="Arial" w:cs="Arial"/>
          <w:sz w:val="24"/>
          <w:szCs w:val="24"/>
        </w:rPr>
      </w:pPr>
      <w:r w:rsidRPr="00B73022">
        <w:rPr>
          <w:rFonts w:ascii="Arial" w:hAnsi="Arial" w:cs="Arial"/>
          <w:sz w:val="24"/>
          <w:szCs w:val="24"/>
        </w:rPr>
        <w:t>Surveying</w:t>
      </w:r>
      <w:r w:rsidRPr="00B73022">
        <w:rPr>
          <w:rFonts w:ascii="Arial" w:hAnsi="Arial" w:cs="Arial"/>
          <w:sz w:val="24"/>
          <w:szCs w:val="24"/>
        </w:rPr>
        <w:tab/>
        <w:t>$1,000,000 per occurrence, $1,000,000 aggregate</w:t>
      </w:r>
    </w:p>
    <w:p w:rsidR="009C5ADA" w:rsidRPr="00B73022" w:rsidRDefault="009C5ADA" w:rsidP="00165C07">
      <w:pPr>
        <w:tabs>
          <w:tab w:val="left" w:pos="5760"/>
        </w:tabs>
        <w:ind w:left="450" w:hanging="450"/>
        <w:jc w:val="both"/>
        <w:rPr>
          <w:rFonts w:ascii="Arial" w:hAnsi="Arial" w:cs="Arial"/>
          <w:b/>
          <w:sz w:val="24"/>
          <w:szCs w:val="24"/>
        </w:rPr>
      </w:pPr>
      <w:r w:rsidRPr="00B73022">
        <w:rPr>
          <w:rFonts w:ascii="Arial" w:hAnsi="Arial" w:cs="Arial"/>
          <w:b/>
          <w:sz w:val="24"/>
          <w:szCs w:val="24"/>
        </w:rPr>
        <w:tab/>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4"/>
          <w:szCs w:val="24"/>
        </w:rPr>
      </w:pPr>
    </w:p>
    <w:p w:rsidR="009C5ADA" w:rsidRPr="00B73022" w:rsidRDefault="009C5ADA" w:rsidP="009C5ADA">
      <w:pPr>
        <w:tabs>
          <w:tab w:val="left" w:pos="450"/>
        </w:tabs>
        <w:ind w:left="450" w:hanging="450"/>
        <w:jc w:val="both"/>
        <w:rPr>
          <w:rFonts w:ascii="Arial" w:hAnsi="Arial" w:cs="Arial"/>
          <w:sz w:val="24"/>
          <w:szCs w:val="24"/>
        </w:rPr>
      </w:pPr>
      <w:r w:rsidRPr="00B73022">
        <w:rPr>
          <w:rFonts w:ascii="Arial" w:hAnsi="Arial" w:cs="Arial"/>
          <w:sz w:val="24"/>
          <w:szCs w:val="24"/>
        </w:rPr>
        <w:t xml:space="preserve">U. </w:t>
      </w:r>
      <w:r w:rsidRPr="00B73022">
        <w:rPr>
          <w:rFonts w:ascii="Arial" w:hAnsi="Arial" w:cs="Arial"/>
          <w:sz w:val="24"/>
          <w:szCs w:val="24"/>
        </w:rPr>
        <w:tab/>
      </w:r>
      <w:r w:rsidRPr="00B73022">
        <w:rPr>
          <w:rFonts w:ascii="Arial" w:hAnsi="Arial" w:cs="Arial"/>
          <w:b/>
          <w:sz w:val="24"/>
          <w:szCs w:val="24"/>
          <w:u w:val="single"/>
        </w:rPr>
        <w:t>ANNOUNCEMENT OF AWARD</w:t>
      </w:r>
      <w:r w:rsidRPr="00B73022">
        <w:rPr>
          <w:rFonts w:ascii="Arial" w:hAnsi="Arial" w:cs="Arial"/>
          <w:b/>
          <w:sz w:val="24"/>
          <w:szCs w:val="24"/>
        </w:rPr>
        <w:t xml:space="preserve">:  </w:t>
      </w:r>
      <w:r w:rsidRPr="00B73022">
        <w:rPr>
          <w:rFonts w:ascii="Arial" w:hAnsi="Arial" w:cs="Arial"/>
          <w:sz w:val="24"/>
          <w:szCs w:val="24"/>
        </w:rPr>
        <w:t xml:space="preserve">Upon the award or the announcement of the decision to award a contract as a result of this solicitation, the purchasing agency will publicly post such notice on the DGS/DPS </w:t>
      </w:r>
      <w:proofErr w:type="spellStart"/>
      <w:r w:rsidRPr="00B73022">
        <w:rPr>
          <w:rFonts w:ascii="Arial" w:hAnsi="Arial" w:cs="Arial"/>
          <w:sz w:val="24"/>
          <w:szCs w:val="24"/>
        </w:rPr>
        <w:t>eVA</w:t>
      </w:r>
      <w:proofErr w:type="spellEnd"/>
      <w:r w:rsidRPr="00B73022">
        <w:rPr>
          <w:rFonts w:ascii="Arial" w:hAnsi="Arial" w:cs="Arial"/>
          <w:sz w:val="24"/>
          <w:szCs w:val="24"/>
        </w:rPr>
        <w:t xml:space="preserve"> VBO (</w:t>
      </w:r>
      <w:hyperlink r:id="rId30" w:history="1">
        <w:r w:rsidRPr="00B73022">
          <w:rPr>
            <w:rFonts w:ascii="Arial" w:hAnsi="Arial" w:cs="Arial"/>
            <w:color w:val="0000FF"/>
            <w:sz w:val="24"/>
            <w:szCs w:val="24"/>
            <w:u w:val="single"/>
          </w:rPr>
          <w:t>www.eva.virginia.gov</w:t>
        </w:r>
      </w:hyperlink>
      <w:r w:rsidRPr="00B73022">
        <w:rPr>
          <w:rFonts w:ascii="Arial" w:hAnsi="Arial" w:cs="Arial"/>
          <w:sz w:val="24"/>
          <w:szCs w:val="24"/>
        </w:rPr>
        <w:t>) for a minimum of 10 days.</w:t>
      </w:r>
    </w:p>
    <w:p w:rsidR="009C5ADA" w:rsidRPr="00B73022" w:rsidRDefault="009C5ADA" w:rsidP="009C5ADA">
      <w:pPr>
        <w:tabs>
          <w:tab w:val="left" w:pos="450"/>
        </w:tabs>
        <w:ind w:left="450" w:hanging="450"/>
        <w:jc w:val="both"/>
        <w:rPr>
          <w:rFonts w:ascii="Arial" w:hAnsi="Arial" w:cs="Arial"/>
          <w:sz w:val="24"/>
          <w:szCs w:val="24"/>
        </w:rPr>
      </w:pPr>
    </w:p>
    <w:p w:rsidR="009C5ADA" w:rsidRPr="00B73022" w:rsidRDefault="009C5ADA" w:rsidP="009C5ADA">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Arial" w:hAnsi="Arial" w:cs="Arial"/>
          <w:sz w:val="24"/>
          <w:szCs w:val="24"/>
        </w:rPr>
      </w:pPr>
      <w:r w:rsidRPr="00B73022">
        <w:rPr>
          <w:rFonts w:ascii="Arial" w:hAnsi="Arial" w:cs="Arial"/>
          <w:sz w:val="24"/>
          <w:szCs w:val="24"/>
        </w:rPr>
        <w:t>V.</w:t>
      </w:r>
      <w:r w:rsidRPr="00B73022">
        <w:rPr>
          <w:rFonts w:ascii="Arial" w:hAnsi="Arial" w:cs="Arial"/>
          <w:sz w:val="24"/>
          <w:szCs w:val="24"/>
        </w:rPr>
        <w:tab/>
      </w:r>
      <w:r w:rsidRPr="00B73022">
        <w:rPr>
          <w:rFonts w:ascii="Arial" w:hAnsi="Arial" w:cs="Arial"/>
          <w:b/>
          <w:sz w:val="24"/>
          <w:szCs w:val="24"/>
          <w:u w:val="single"/>
        </w:rPr>
        <w:t>DRUG-FREE WORKPLACE:</w:t>
      </w:r>
      <w:r w:rsidRPr="00B73022">
        <w:rPr>
          <w:rFonts w:ascii="Arial" w:hAnsi="Arial" w:cs="Arial"/>
          <w:sz w:val="24"/>
          <w:szCs w:val="24"/>
        </w:rPr>
        <w:t xml:space="preserve"> Applicable for all contracts over $10,000: </w:t>
      </w:r>
    </w:p>
    <w:p w:rsidR="009C5ADA" w:rsidRPr="00B73022" w:rsidRDefault="009C5ADA" w:rsidP="009C5ADA">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Arial" w:hAnsi="Arial" w:cs="Arial"/>
          <w:sz w:val="24"/>
          <w:szCs w:val="24"/>
        </w:rPr>
      </w:pPr>
    </w:p>
    <w:p w:rsidR="009C5ADA" w:rsidRPr="00B73022" w:rsidRDefault="009C5ADA" w:rsidP="009C5ADA">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Arial" w:hAnsi="Arial" w:cs="Arial"/>
          <w:sz w:val="24"/>
          <w:szCs w:val="24"/>
        </w:rPr>
      </w:pPr>
      <w:r w:rsidRPr="00B73022">
        <w:rPr>
          <w:rFonts w:ascii="Arial" w:hAnsi="Arial" w:cs="Arial"/>
          <w:sz w:val="24"/>
          <w:szCs w:val="24"/>
        </w:rPr>
        <w:t>During the performance of this contract, the contractor agrees to (</w:t>
      </w:r>
      <w:proofErr w:type="spellStart"/>
      <w:r w:rsidRPr="00B73022">
        <w:rPr>
          <w:rFonts w:ascii="Arial" w:hAnsi="Arial" w:cs="Arial"/>
          <w:sz w:val="24"/>
          <w:szCs w:val="24"/>
        </w:rPr>
        <w:t>i</w:t>
      </w:r>
      <w:proofErr w:type="spellEnd"/>
      <w:r w:rsidRPr="00B73022">
        <w:rPr>
          <w:rFonts w:ascii="Arial" w:hAnsi="Arial" w:cs="Arial"/>
          <w:sz w:val="24"/>
          <w:szCs w:val="24"/>
        </w:rPr>
        <w:t xml:space="preserve">)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9C5ADA" w:rsidRPr="00B73022" w:rsidRDefault="009C5ADA" w:rsidP="009C5ADA">
      <w:pPr>
        <w:jc w:val="both"/>
        <w:rPr>
          <w:rFonts w:ascii="Arial" w:hAnsi="Arial" w:cs="Arial"/>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ab/>
        <w:t>For the purposes of this section, “</w:t>
      </w:r>
      <w:r w:rsidRPr="00B73022">
        <w:rPr>
          <w:rFonts w:ascii="Arial" w:hAnsi="Arial" w:cs="Arial"/>
          <w:i/>
          <w:sz w:val="24"/>
          <w:szCs w:val="24"/>
        </w:rPr>
        <w:t>drug-free workplace”</w:t>
      </w:r>
      <w:r w:rsidRPr="00B73022">
        <w:rPr>
          <w:rFonts w:ascii="Arial" w:hAnsi="Arial" w:cs="Arial"/>
          <w:sz w:val="24"/>
          <w:szCs w:val="24"/>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b/>
          <w:sz w:val="24"/>
          <w:szCs w:val="24"/>
        </w:rPr>
      </w:pP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r w:rsidRPr="00B73022">
        <w:rPr>
          <w:rFonts w:ascii="Arial" w:hAnsi="Arial" w:cs="Arial"/>
          <w:sz w:val="24"/>
          <w:szCs w:val="24"/>
        </w:rPr>
        <w:t>W.</w:t>
      </w:r>
      <w:r w:rsidRPr="00B73022">
        <w:rPr>
          <w:rFonts w:ascii="Arial" w:hAnsi="Arial" w:cs="Arial"/>
          <w:sz w:val="24"/>
          <w:szCs w:val="24"/>
        </w:rPr>
        <w:tab/>
      </w:r>
      <w:r w:rsidRPr="00B73022">
        <w:rPr>
          <w:rFonts w:ascii="Arial" w:hAnsi="Arial" w:cs="Arial"/>
          <w:b/>
          <w:sz w:val="24"/>
          <w:szCs w:val="24"/>
          <w:u w:val="single"/>
        </w:rPr>
        <w:t>NONDISCRIMINATION OF CONTRACTORS</w:t>
      </w:r>
      <w:r w:rsidRPr="00B73022">
        <w:rPr>
          <w:rFonts w:ascii="Arial" w:hAnsi="Arial" w:cs="Arial"/>
          <w:sz w:val="24"/>
          <w:szCs w:val="24"/>
          <w:u w:val="single"/>
        </w:rPr>
        <w:t>:</w:t>
      </w:r>
      <w:r w:rsidRPr="00B73022">
        <w:rPr>
          <w:rFonts w:ascii="Arial" w:hAnsi="Arial" w:cs="Arial"/>
          <w:sz w:val="24"/>
          <w:szCs w:val="24"/>
        </w:rPr>
        <w:t xml:space="preserve">  A offeror, or contractor shall not be discriminated against in the solicitation or award of this contract because of </w:t>
      </w:r>
      <w:r w:rsidRPr="00B73022">
        <w:rPr>
          <w:rFonts w:ascii="Arial" w:hAnsi="Arial" w:cs="Arial"/>
          <w:kern w:val="2"/>
          <w:sz w:val="24"/>
          <w:szCs w:val="24"/>
        </w:rPr>
        <w:t xml:space="preserve">race, religion, color, sex, national origin, age, disability, </w:t>
      </w:r>
      <w:r w:rsidRPr="00B73022">
        <w:rPr>
          <w:rFonts w:ascii="Arial" w:hAnsi="Arial" w:cs="Arial"/>
          <w:sz w:val="24"/>
          <w:szCs w:val="24"/>
        </w:rPr>
        <w:t xml:space="preserve">faith-based organizational status, any other basis prohibited by state law relating to discrimination in employment or because the offeror employs ex-offenders </w:t>
      </w:r>
      <w:r w:rsidRPr="00B73022">
        <w:rPr>
          <w:rFonts w:ascii="Arial" w:hAnsi="Arial" w:cs="Arial"/>
          <w:iCs/>
          <w:sz w:val="24"/>
          <w:szCs w:val="24"/>
        </w:rPr>
        <w:t>unless the state agency, department or institution has made a written determination that employing ex-offenders on the specific contract is not in its best interest</w:t>
      </w:r>
      <w:r w:rsidRPr="00B73022">
        <w:rPr>
          <w:rFonts w:ascii="Arial" w:hAnsi="Arial" w:cs="Arial"/>
          <w:sz w:val="24"/>
          <w:szCs w:val="24"/>
        </w:rPr>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9C5ADA" w:rsidRPr="00B73022" w:rsidRDefault="009C5ADA" w:rsidP="009C5AD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p>
    <w:p w:rsidR="009C5ADA" w:rsidRPr="00B73022" w:rsidRDefault="009C5ADA" w:rsidP="009C5ADA">
      <w:pPr>
        <w:tabs>
          <w:tab w:val="left" w:pos="450"/>
          <w:tab w:val="left" w:pos="720"/>
        </w:tabs>
        <w:ind w:left="450" w:hanging="450"/>
        <w:jc w:val="both"/>
        <w:rPr>
          <w:rFonts w:ascii="Arial" w:hAnsi="Arial" w:cs="Arial"/>
          <w:snapToGrid w:val="0"/>
          <w:sz w:val="24"/>
          <w:szCs w:val="24"/>
        </w:rPr>
      </w:pPr>
      <w:r w:rsidRPr="00B73022">
        <w:rPr>
          <w:rFonts w:ascii="Arial" w:hAnsi="Arial" w:cs="Arial"/>
          <w:snapToGrid w:val="0"/>
          <w:sz w:val="24"/>
          <w:szCs w:val="24"/>
        </w:rPr>
        <w:t>X.</w:t>
      </w:r>
      <w:r w:rsidRPr="00B73022">
        <w:rPr>
          <w:rFonts w:ascii="Arial" w:hAnsi="Arial" w:cs="Arial"/>
          <w:snapToGrid w:val="0"/>
          <w:sz w:val="24"/>
          <w:szCs w:val="24"/>
        </w:rPr>
        <w:tab/>
      </w:r>
      <w:proofErr w:type="spellStart"/>
      <w:r w:rsidRPr="00B73022">
        <w:rPr>
          <w:rFonts w:ascii="Arial" w:hAnsi="Arial" w:cs="Arial"/>
          <w:b/>
          <w:bCs/>
          <w:sz w:val="24"/>
          <w:szCs w:val="24"/>
          <w:u w:val="single"/>
        </w:rPr>
        <w:t>eVA</w:t>
      </w:r>
      <w:proofErr w:type="spellEnd"/>
      <w:r w:rsidRPr="00B73022">
        <w:rPr>
          <w:rFonts w:ascii="Arial" w:hAnsi="Arial" w:cs="Arial"/>
          <w:b/>
          <w:bCs/>
          <w:sz w:val="24"/>
          <w:szCs w:val="24"/>
          <w:u w:val="single"/>
        </w:rPr>
        <w:t xml:space="preserve"> BUSINESS-TO-GOVERNMENT VENDOR REGISTRATION</w:t>
      </w:r>
      <w:r w:rsidRPr="00B73022">
        <w:rPr>
          <w:rFonts w:ascii="Arial" w:hAnsi="Arial" w:cs="Arial"/>
          <w:b/>
          <w:sz w:val="24"/>
          <w:szCs w:val="24"/>
          <w:u w:val="single"/>
        </w:rPr>
        <w:t>, CONTRACTS, AND ORDERS</w:t>
      </w:r>
      <w:r w:rsidRPr="00B73022">
        <w:rPr>
          <w:rFonts w:ascii="Arial" w:hAnsi="Arial" w:cs="Arial"/>
          <w:b/>
          <w:bCs/>
          <w:sz w:val="24"/>
          <w:szCs w:val="24"/>
        </w:rPr>
        <w:t xml:space="preserve">: </w:t>
      </w:r>
      <w:r w:rsidRPr="00B73022">
        <w:rPr>
          <w:rFonts w:ascii="Arial" w:hAnsi="Arial" w:cs="Arial"/>
          <w:snapToGrid w:val="0"/>
          <w:sz w:val="24"/>
          <w:szCs w:val="24"/>
        </w:rPr>
        <w:t xml:space="preserve">The </w:t>
      </w:r>
      <w:proofErr w:type="spellStart"/>
      <w:r w:rsidRPr="00B73022">
        <w:rPr>
          <w:rFonts w:ascii="Arial" w:hAnsi="Arial" w:cs="Arial"/>
          <w:snapToGrid w:val="0"/>
          <w:sz w:val="24"/>
          <w:szCs w:val="24"/>
        </w:rPr>
        <w:t>eVA</w:t>
      </w:r>
      <w:proofErr w:type="spellEnd"/>
      <w:r w:rsidRPr="00B73022">
        <w:rPr>
          <w:rFonts w:ascii="Arial" w:hAnsi="Arial" w:cs="Arial"/>
          <w:snapToGrid w:val="0"/>
          <w:sz w:val="24"/>
          <w:szCs w:val="24"/>
        </w:rPr>
        <w:t xml:space="preserve"> Internet electronic procurement solution, web site portal </w:t>
      </w:r>
      <w:hyperlink r:id="rId31" w:history="1">
        <w:r w:rsidRPr="00B73022">
          <w:rPr>
            <w:rFonts w:ascii="Arial" w:hAnsi="Arial" w:cs="Arial"/>
            <w:snapToGrid w:val="0"/>
            <w:color w:val="0000FF"/>
            <w:sz w:val="24"/>
            <w:szCs w:val="24"/>
            <w:u w:val="single"/>
          </w:rPr>
          <w:t>www.eVA.virginia.gov</w:t>
        </w:r>
      </w:hyperlink>
      <w:r w:rsidRPr="00B73022">
        <w:rPr>
          <w:rFonts w:ascii="Arial" w:hAnsi="Arial" w:cs="Arial"/>
          <w:snapToGrid w:val="0"/>
          <w:sz w:val="24"/>
          <w:szCs w:val="24"/>
        </w:rPr>
        <w:t xml:space="preserve">, streamlines and automates government purchasing activities in the Commonwealth.  The </w:t>
      </w:r>
      <w:proofErr w:type="spellStart"/>
      <w:r w:rsidRPr="00B73022">
        <w:rPr>
          <w:rFonts w:ascii="Arial" w:hAnsi="Arial" w:cs="Arial"/>
          <w:snapToGrid w:val="0"/>
          <w:sz w:val="24"/>
          <w:szCs w:val="24"/>
        </w:rPr>
        <w:t>eVA</w:t>
      </w:r>
      <w:proofErr w:type="spellEnd"/>
      <w:r w:rsidRPr="00B73022">
        <w:rPr>
          <w:rFonts w:ascii="Arial" w:hAnsi="Arial" w:cs="Arial"/>
          <w:snapToGrid w:val="0"/>
          <w:sz w:val="24"/>
          <w:szCs w:val="24"/>
        </w:rPr>
        <w:t xml:space="preserve"> portal is the gateway for vendors to conduct business with state agencies and public bodies.  All vendors desiring to provide goods and/or services to the Commonwealth shall participate in the </w:t>
      </w:r>
      <w:proofErr w:type="spellStart"/>
      <w:r w:rsidRPr="00B73022">
        <w:rPr>
          <w:rFonts w:ascii="Arial" w:hAnsi="Arial" w:cs="Arial"/>
          <w:snapToGrid w:val="0"/>
          <w:sz w:val="24"/>
          <w:szCs w:val="24"/>
        </w:rPr>
        <w:t>eVA</w:t>
      </w:r>
      <w:proofErr w:type="spellEnd"/>
      <w:r w:rsidRPr="00B73022">
        <w:rPr>
          <w:rFonts w:ascii="Arial" w:hAnsi="Arial" w:cs="Arial"/>
          <w:snapToGrid w:val="0"/>
          <w:sz w:val="24"/>
          <w:szCs w:val="24"/>
        </w:rPr>
        <w:t xml:space="preserve"> Internet e-procurement solution by completing the free </w:t>
      </w:r>
      <w:proofErr w:type="spellStart"/>
      <w:r w:rsidRPr="00B73022">
        <w:rPr>
          <w:rFonts w:ascii="Arial" w:hAnsi="Arial" w:cs="Arial"/>
          <w:snapToGrid w:val="0"/>
          <w:sz w:val="24"/>
          <w:szCs w:val="24"/>
        </w:rPr>
        <w:t>eVA</w:t>
      </w:r>
      <w:proofErr w:type="spellEnd"/>
      <w:r w:rsidRPr="00B73022">
        <w:rPr>
          <w:rFonts w:ascii="Arial" w:hAnsi="Arial" w:cs="Arial"/>
          <w:snapToGrid w:val="0"/>
          <w:sz w:val="24"/>
          <w:szCs w:val="24"/>
        </w:rPr>
        <w:t xml:space="preserve"> Vendor Registration.  All offerors must register in </w:t>
      </w:r>
      <w:proofErr w:type="spellStart"/>
      <w:r w:rsidRPr="00B73022">
        <w:rPr>
          <w:rFonts w:ascii="Arial" w:hAnsi="Arial" w:cs="Arial"/>
          <w:snapToGrid w:val="0"/>
          <w:sz w:val="24"/>
          <w:szCs w:val="24"/>
        </w:rPr>
        <w:t>eVA</w:t>
      </w:r>
      <w:proofErr w:type="spellEnd"/>
      <w:r w:rsidRPr="00B73022">
        <w:rPr>
          <w:rFonts w:ascii="Arial" w:hAnsi="Arial" w:cs="Arial"/>
          <w:snapToGrid w:val="0"/>
          <w:sz w:val="24"/>
          <w:szCs w:val="24"/>
        </w:rPr>
        <w:t xml:space="preserve"> and pay the Vendor Transaction Fees specified below; failure to register will result in the proposal being rejected.</w:t>
      </w:r>
    </w:p>
    <w:p w:rsidR="009C5ADA" w:rsidRPr="00B73022" w:rsidRDefault="009C5ADA" w:rsidP="009C5ADA">
      <w:pPr>
        <w:tabs>
          <w:tab w:val="left" w:pos="450"/>
          <w:tab w:val="left" w:pos="720"/>
        </w:tabs>
        <w:ind w:left="450" w:hanging="450"/>
        <w:jc w:val="both"/>
        <w:rPr>
          <w:rFonts w:ascii="Arial" w:hAnsi="Arial" w:cs="Arial"/>
          <w:snapToGrid w:val="0"/>
          <w:sz w:val="24"/>
          <w:szCs w:val="24"/>
        </w:rPr>
      </w:pPr>
    </w:p>
    <w:p w:rsidR="009C5ADA" w:rsidRPr="00B73022" w:rsidRDefault="009C5ADA" w:rsidP="009C5ADA">
      <w:pPr>
        <w:ind w:left="450"/>
        <w:jc w:val="both"/>
        <w:rPr>
          <w:rFonts w:ascii="Arial" w:hAnsi="Arial" w:cs="Arial"/>
          <w:snapToGrid w:val="0"/>
          <w:sz w:val="24"/>
          <w:szCs w:val="24"/>
        </w:rPr>
      </w:pPr>
      <w:r w:rsidRPr="00B73022">
        <w:rPr>
          <w:rFonts w:ascii="Arial" w:hAnsi="Arial" w:cs="Arial"/>
          <w:snapToGrid w:val="0"/>
          <w:sz w:val="24"/>
          <w:szCs w:val="24"/>
        </w:rPr>
        <w:t>Vendor transaction fees are determined by the date the original purchase order is issued and the current fees are as follows:</w:t>
      </w:r>
    </w:p>
    <w:p w:rsidR="009C5ADA" w:rsidRPr="00B73022" w:rsidRDefault="009C5ADA" w:rsidP="009C5ADA">
      <w:pPr>
        <w:tabs>
          <w:tab w:val="left" w:pos="450"/>
          <w:tab w:val="left" w:pos="720"/>
        </w:tabs>
        <w:ind w:left="450" w:hanging="450"/>
        <w:jc w:val="both"/>
        <w:rPr>
          <w:rFonts w:ascii="Arial" w:hAnsi="Arial" w:cs="Arial"/>
          <w:snapToGrid w:val="0"/>
          <w:sz w:val="24"/>
          <w:szCs w:val="24"/>
        </w:rPr>
      </w:pPr>
    </w:p>
    <w:p w:rsidR="009C5ADA" w:rsidRPr="00B73022" w:rsidRDefault="009C5ADA" w:rsidP="000270B4">
      <w:pPr>
        <w:numPr>
          <w:ilvl w:val="0"/>
          <w:numId w:val="62"/>
        </w:numPr>
        <w:tabs>
          <w:tab w:val="left" w:pos="450"/>
          <w:tab w:val="left" w:pos="720"/>
        </w:tabs>
        <w:jc w:val="both"/>
        <w:rPr>
          <w:rFonts w:ascii="Arial" w:hAnsi="Arial" w:cs="Arial"/>
          <w:snapToGrid w:val="0"/>
          <w:sz w:val="24"/>
          <w:szCs w:val="24"/>
        </w:rPr>
      </w:pPr>
      <w:r w:rsidRPr="00B73022">
        <w:rPr>
          <w:rFonts w:ascii="Arial" w:hAnsi="Arial" w:cs="Arial"/>
          <w:snapToGrid w:val="0"/>
          <w:sz w:val="24"/>
          <w:szCs w:val="24"/>
        </w:rPr>
        <w:t>For orders issued July 1, 2014, and after, the Vendor Transaction Fee is:</w:t>
      </w:r>
    </w:p>
    <w:p w:rsidR="009C5ADA" w:rsidRPr="00B73022" w:rsidRDefault="009C5ADA" w:rsidP="009C5ADA">
      <w:pPr>
        <w:tabs>
          <w:tab w:val="left" w:pos="450"/>
          <w:tab w:val="left" w:pos="720"/>
        </w:tabs>
        <w:ind w:left="1440"/>
        <w:contextualSpacing/>
        <w:jc w:val="both"/>
        <w:rPr>
          <w:rFonts w:ascii="Arial" w:hAnsi="Arial" w:cs="Arial"/>
          <w:snapToGrid w:val="0"/>
          <w:sz w:val="24"/>
          <w:szCs w:val="24"/>
        </w:rPr>
      </w:pPr>
    </w:p>
    <w:p w:rsidR="009C5ADA" w:rsidRPr="00B73022" w:rsidRDefault="009C5ADA" w:rsidP="00BD6A79">
      <w:pPr>
        <w:numPr>
          <w:ilvl w:val="1"/>
          <w:numId w:val="62"/>
        </w:numPr>
        <w:tabs>
          <w:tab w:val="left" w:pos="450"/>
          <w:tab w:val="left" w:pos="720"/>
        </w:tabs>
        <w:ind w:left="2070" w:hanging="630"/>
        <w:jc w:val="both"/>
        <w:rPr>
          <w:rFonts w:ascii="Arial" w:hAnsi="Arial" w:cs="Arial"/>
          <w:snapToGrid w:val="0"/>
          <w:sz w:val="24"/>
          <w:szCs w:val="24"/>
        </w:rPr>
      </w:pPr>
      <w:r w:rsidRPr="00B73022">
        <w:rPr>
          <w:rFonts w:ascii="Arial" w:hAnsi="Arial" w:cs="Arial"/>
          <w:snapToGrid w:val="0"/>
          <w:sz w:val="24"/>
          <w:szCs w:val="24"/>
        </w:rPr>
        <w:t>DSBSD-certified Small Businesses: 1%, capped at $500 per order.</w:t>
      </w:r>
    </w:p>
    <w:p w:rsidR="009C5ADA" w:rsidRPr="00B73022" w:rsidRDefault="009C5ADA" w:rsidP="00BD6A79">
      <w:pPr>
        <w:numPr>
          <w:ilvl w:val="1"/>
          <w:numId w:val="62"/>
        </w:numPr>
        <w:tabs>
          <w:tab w:val="left" w:pos="450"/>
          <w:tab w:val="left" w:pos="900"/>
        </w:tabs>
        <w:ind w:left="2070" w:hanging="630"/>
        <w:jc w:val="both"/>
        <w:rPr>
          <w:rFonts w:ascii="Arial" w:hAnsi="Arial" w:cs="Arial"/>
          <w:sz w:val="24"/>
          <w:szCs w:val="24"/>
        </w:rPr>
      </w:pPr>
      <w:r w:rsidRPr="00B73022">
        <w:rPr>
          <w:rFonts w:ascii="Arial" w:hAnsi="Arial" w:cs="Arial"/>
          <w:snapToGrid w:val="0"/>
          <w:sz w:val="24"/>
          <w:szCs w:val="24"/>
        </w:rPr>
        <w:t>Businesses that are not DSBSD-certified Small Businesses: 1%, capped at $1,500 per order.</w:t>
      </w:r>
    </w:p>
    <w:p w:rsidR="009C5ADA" w:rsidRPr="00B73022" w:rsidRDefault="009C5ADA" w:rsidP="009C5ADA">
      <w:pPr>
        <w:tabs>
          <w:tab w:val="left" w:pos="450"/>
          <w:tab w:val="left" w:pos="900"/>
        </w:tabs>
        <w:ind w:left="1800"/>
        <w:contextualSpacing/>
        <w:jc w:val="both"/>
        <w:rPr>
          <w:rFonts w:ascii="Arial" w:hAnsi="Arial" w:cs="Arial"/>
          <w:sz w:val="24"/>
          <w:szCs w:val="24"/>
        </w:rPr>
      </w:pPr>
    </w:p>
    <w:p w:rsidR="009C5ADA" w:rsidRPr="00B73022" w:rsidRDefault="009C5ADA" w:rsidP="000270B4">
      <w:pPr>
        <w:numPr>
          <w:ilvl w:val="0"/>
          <w:numId w:val="62"/>
        </w:numPr>
        <w:tabs>
          <w:tab w:val="left" w:pos="450"/>
          <w:tab w:val="left" w:pos="900"/>
        </w:tabs>
        <w:jc w:val="both"/>
        <w:rPr>
          <w:rFonts w:ascii="Arial" w:hAnsi="Arial" w:cs="Arial"/>
          <w:sz w:val="24"/>
          <w:szCs w:val="24"/>
        </w:rPr>
      </w:pPr>
      <w:r w:rsidRPr="00B73022">
        <w:rPr>
          <w:rFonts w:ascii="Arial" w:hAnsi="Arial" w:cs="Arial"/>
          <w:sz w:val="24"/>
          <w:szCs w:val="24"/>
        </w:rPr>
        <w:t>Refer to Special Term and Condition “</w:t>
      </w:r>
      <w:proofErr w:type="spellStart"/>
      <w:r w:rsidRPr="00B73022">
        <w:rPr>
          <w:rFonts w:ascii="Arial" w:hAnsi="Arial" w:cs="Arial"/>
          <w:sz w:val="24"/>
          <w:szCs w:val="24"/>
        </w:rPr>
        <w:t>eVA</w:t>
      </w:r>
      <w:proofErr w:type="spellEnd"/>
      <w:r w:rsidRPr="00B73022">
        <w:rPr>
          <w:rFonts w:ascii="Arial" w:hAnsi="Arial" w:cs="Arial"/>
          <w:sz w:val="24"/>
          <w:szCs w:val="24"/>
        </w:rPr>
        <w:t xml:space="preserve"> Orders and Contracts” to identify the number of purchase orders that will be issued as a result of this solicitation/contract with the </w:t>
      </w:r>
      <w:proofErr w:type="spellStart"/>
      <w:r w:rsidRPr="00B73022">
        <w:rPr>
          <w:rFonts w:ascii="Arial" w:hAnsi="Arial" w:cs="Arial"/>
          <w:sz w:val="24"/>
          <w:szCs w:val="24"/>
        </w:rPr>
        <w:t>eVA</w:t>
      </w:r>
      <w:proofErr w:type="spellEnd"/>
      <w:r w:rsidRPr="00B73022">
        <w:rPr>
          <w:rFonts w:ascii="Arial" w:hAnsi="Arial" w:cs="Arial"/>
          <w:sz w:val="24"/>
          <w:szCs w:val="24"/>
        </w:rPr>
        <w:t xml:space="preserve"> transaction fee specified above assessed for each order.</w:t>
      </w:r>
    </w:p>
    <w:p w:rsidR="009C5ADA" w:rsidRPr="00B73022" w:rsidRDefault="009C5ADA" w:rsidP="009C5ADA">
      <w:pPr>
        <w:tabs>
          <w:tab w:val="left" w:pos="450"/>
          <w:tab w:val="left" w:pos="720"/>
        </w:tabs>
        <w:ind w:left="1440"/>
        <w:contextualSpacing/>
        <w:jc w:val="both"/>
        <w:rPr>
          <w:rFonts w:ascii="Arial" w:hAnsi="Arial" w:cs="Arial"/>
          <w:snapToGrid w:val="0"/>
          <w:sz w:val="24"/>
          <w:szCs w:val="24"/>
        </w:rPr>
      </w:pPr>
    </w:p>
    <w:p w:rsidR="009C5ADA" w:rsidRPr="00B73022" w:rsidRDefault="009C5ADA" w:rsidP="009C5ADA">
      <w:pPr>
        <w:tabs>
          <w:tab w:val="left" w:pos="450"/>
          <w:tab w:val="left" w:pos="720"/>
        </w:tabs>
        <w:ind w:left="990"/>
        <w:contextualSpacing/>
        <w:jc w:val="both"/>
        <w:rPr>
          <w:rFonts w:ascii="Arial" w:hAnsi="Arial" w:cs="Arial"/>
          <w:snapToGrid w:val="0"/>
          <w:sz w:val="24"/>
          <w:szCs w:val="24"/>
        </w:rPr>
      </w:pPr>
      <w:r w:rsidRPr="00B73022">
        <w:rPr>
          <w:rFonts w:ascii="Arial" w:hAnsi="Arial" w:cs="Arial"/>
          <w:snapToGrid w:val="0"/>
          <w:sz w:val="24"/>
          <w:szCs w:val="24"/>
        </w:rPr>
        <w:t xml:space="preserve">For orders issued prior to July 1, 2014, the vendor transaction fees can be found at </w:t>
      </w:r>
      <w:hyperlink r:id="rId32" w:history="1">
        <w:r w:rsidRPr="00B73022">
          <w:rPr>
            <w:rFonts w:ascii="Arial" w:hAnsi="Arial" w:cs="Arial"/>
            <w:snapToGrid w:val="0"/>
            <w:color w:val="0000FF"/>
            <w:sz w:val="24"/>
            <w:szCs w:val="24"/>
            <w:u w:val="single"/>
          </w:rPr>
          <w:t>www.eVA.virginia.gov</w:t>
        </w:r>
      </w:hyperlink>
      <w:r w:rsidRPr="00B73022">
        <w:rPr>
          <w:rFonts w:ascii="Arial" w:hAnsi="Arial" w:cs="Arial"/>
          <w:snapToGrid w:val="0"/>
          <w:sz w:val="24"/>
          <w:szCs w:val="24"/>
        </w:rPr>
        <w:t>.</w:t>
      </w:r>
    </w:p>
    <w:p w:rsidR="009C5ADA" w:rsidRPr="00B73022" w:rsidRDefault="009C5ADA" w:rsidP="009C5ADA">
      <w:pPr>
        <w:tabs>
          <w:tab w:val="left" w:pos="450"/>
          <w:tab w:val="left" w:pos="720"/>
        </w:tabs>
        <w:ind w:left="990"/>
        <w:contextualSpacing/>
        <w:jc w:val="both"/>
        <w:rPr>
          <w:rFonts w:ascii="Arial" w:hAnsi="Arial" w:cs="Arial"/>
          <w:snapToGrid w:val="0"/>
          <w:sz w:val="24"/>
          <w:szCs w:val="24"/>
        </w:rPr>
      </w:pPr>
    </w:p>
    <w:p w:rsidR="009C5ADA" w:rsidRPr="00B73022" w:rsidRDefault="009C5ADA" w:rsidP="009C5ADA">
      <w:pPr>
        <w:tabs>
          <w:tab w:val="left" w:pos="450"/>
          <w:tab w:val="left" w:pos="720"/>
        </w:tabs>
        <w:ind w:left="990"/>
        <w:jc w:val="both"/>
        <w:rPr>
          <w:rFonts w:ascii="Arial" w:hAnsi="Arial" w:cs="Arial"/>
          <w:snapToGrid w:val="0"/>
          <w:sz w:val="24"/>
          <w:szCs w:val="24"/>
        </w:rPr>
      </w:pPr>
      <w:r w:rsidRPr="00B73022">
        <w:rPr>
          <w:rFonts w:ascii="Arial" w:hAnsi="Arial" w:cs="Arial"/>
          <w:snapToGrid w:val="0"/>
          <w:sz w:val="24"/>
          <w:szCs w:val="24"/>
        </w:rPr>
        <w:t>The specified vendor transaction fee will be invoiced, by the Commonwealth of Virginia Department of General Services, typically within 60 days of the order issue date.  Any adjustments (increases/decreases) will be handled through purchase order changes.</w:t>
      </w:r>
    </w:p>
    <w:p w:rsidR="009C5ADA" w:rsidRPr="00B73022" w:rsidRDefault="009C5ADA" w:rsidP="009C5ADA">
      <w:pPr>
        <w:tabs>
          <w:tab w:val="left" w:pos="450"/>
        </w:tabs>
        <w:autoSpaceDE w:val="0"/>
        <w:autoSpaceDN w:val="0"/>
        <w:adjustRightInd w:val="0"/>
        <w:ind w:left="432" w:hanging="432"/>
        <w:jc w:val="both"/>
        <w:rPr>
          <w:rFonts w:ascii="Arial" w:hAnsi="Arial" w:cs="Arial"/>
          <w:b/>
          <w:bCs/>
          <w:color w:val="000000"/>
          <w:sz w:val="24"/>
          <w:szCs w:val="24"/>
        </w:rPr>
      </w:pPr>
    </w:p>
    <w:p w:rsidR="009C5ADA" w:rsidRPr="00B73022" w:rsidRDefault="009C5ADA" w:rsidP="009C5ADA">
      <w:pPr>
        <w:ind w:left="450" w:hanging="450"/>
        <w:jc w:val="both"/>
        <w:rPr>
          <w:rFonts w:ascii="Arial" w:hAnsi="Arial" w:cs="Arial"/>
          <w:snapToGrid w:val="0"/>
          <w:sz w:val="24"/>
          <w:szCs w:val="24"/>
        </w:rPr>
      </w:pPr>
      <w:r w:rsidRPr="00B73022">
        <w:rPr>
          <w:rFonts w:ascii="Arial" w:hAnsi="Arial" w:cs="Arial"/>
          <w:snapToGrid w:val="0"/>
          <w:sz w:val="24"/>
          <w:szCs w:val="24"/>
        </w:rPr>
        <w:t>Y.</w:t>
      </w:r>
      <w:r w:rsidRPr="00B73022">
        <w:rPr>
          <w:rFonts w:ascii="Arial" w:hAnsi="Arial" w:cs="Arial"/>
          <w:snapToGrid w:val="0"/>
          <w:sz w:val="24"/>
          <w:szCs w:val="24"/>
        </w:rPr>
        <w:tab/>
      </w:r>
      <w:r w:rsidRPr="00B73022">
        <w:rPr>
          <w:rFonts w:ascii="Arial" w:hAnsi="Arial" w:cs="Arial"/>
          <w:b/>
          <w:snapToGrid w:val="0"/>
          <w:sz w:val="24"/>
          <w:szCs w:val="24"/>
          <w:u w:val="single"/>
        </w:rPr>
        <w:t>AVAILABILITY OF FUNDS:</w:t>
      </w:r>
      <w:r w:rsidRPr="00B73022">
        <w:rPr>
          <w:rFonts w:ascii="Arial" w:hAnsi="Arial" w:cs="Arial"/>
          <w:snapToGrid w:val="0"/>
          <w:sz w:val="24"/>
          <w:szCs w:val="24"/>
        </w:rPr>
        <w:t xml:space="preserve">  It is understood and agreed between the parties herein that the agency shall be bound hereunder only to the extent that the legislature has appropriated funds that are legally available or may hereafter become legally available for the purpose of this agreement.</w:t>
      </w:r>
    </w:p>
    <w:p w:rsidR="009C5ADA" w:rsidRPr="00B73022" w:rsidRDefault="009C5ADA" w:rsidP="009C5ADA">
      <w:pPr>
        <w:ind w:left="450" w:hanging="450"/>
        <w:jc w:val="both"/>
        <w:rPr>
          <w:rFonts w:ascii="Arial" w:hAnsi="Arial" w:cs="Arial"/>
          <w:snapToGrid w:val="0"/>
          <w:sz w:val="24"/>
          <w:szCs w:val="24"/>
        </w:rPr>
      </w:pPr>
    </w:p>
    <w:p w:rsidR="009C5ADA" w:rsidRPr="00B73022" w:rsidRDefault="009C5ADA" w:rsidP="009C5ADA">
      <w:pPr>
        <w:tabs>
          <w:tab w:val="left" w:pos="450"/>
        </w:tabs>
        <w:ind w:left="450" w:hanging="450"/>
        <w:rPr>
          <w:rFonts w:ascii="Arial" w:hAnsi="Arial" w:cs="Arial"/>
          <w:sz w:val="24"/>
          <w:szCs w:val="24"/>
        </w:rPr>
      </w:pPr>
      <w:r w:rsidRPr="00B73022">
        <w:rPr>
          <w:rFonts w:ascii="Arial" w:hAnsi="Arial" w:cs="Arial"/>
          <w:kern w:val="2"/>
          <w:sz w:val="24"/>
          <w:szCs w:val="24"/>
        </w:rPr>
        <w:t>Z.</w:t>
      </w:r>
      <w:r w:rsidRPr="00B73022">
        <w:rPr>
          <w:rFonts w:ascii="Arial" w:hAnsi="Arial" w:cs="Arial"/>
          <w:b/>
          <w:sz w:val="24"/>
          <w:szCs w:val="24"/>
        </w:rPr>
        <w:tab/>
      </w:r>
      <w:r w:rsidRPr="00B73022">
        <w:rPr>
          <w:rFonts w:ascii="Arial" w:hAnsi="Arial" w:cs="Arial"/>
          <w:b/>
          <w:sz w:val="24"/>
          <w:szCs w:val="24"/>
          <w:u w:val="single"/>
        </w:rPr>
        <w:t xml:space="preserve">SET-ASIDES IN ACCORDANCE WITH THE SMALL BUSINESS ENHANCEMENT AWARD PRIORITY: </w:t>
      </w:r>
      <w:r w:rsidRPr="00B73022">
        <w:rPr>
          <w:rFonts w:ascii="Arial" w:hAnsi="Arial" w:cs="Arial"/>
          <w:sz w:val="24"/>
          <w:szCs w:val="24"/>
        </w:rPr>
        <w:t xml:space="preserve">  This solicitation is set-aside for award priority to DSBSD-certified micro businesses or small businesses when designated as “Micro Business Set-Aside Award Priority” or “Small Business Set-Aside Award Priority” accordingly in the solicitation.  DSBSD-certified micro businesses or small businesses also include DSBSD-certified women-owned and minority-owned businesses when they have received the DSBSD small business certification.  For purposes of award, offerors shall be deemed micro businesses or small businesses if and only if they are certified as such by DSBSD on the due date for receipt of proposals.</w:t>
      </w:r>
    </w:p>
    <w:p w:rsidR="009C5ADA" w:rsidRPr="00B73022" w:rsidRDefault="009C5ADA" w:rsidP="009C5ADA">
      <w:pPr>
        <w:tabs>
          <w:tab w:val="left" w:pos="450"/>
        </w:tabs>
        <w:ind w:left="450" w:hanging="450"/>
        <w:rPr>
          <w:rFonts w:ascii="Arial" w:hAnsi="Arial" w:cs="Arial"/>
          <w:sz w:val="24"/>
          <w:szCs w:val="24"/>
        </w:rPr>
      </w:pPr>
      <w:r w:rsidRPr="00B73022">
        <w:rPr>
          <w:rFonts w:ascii="Arial" w:hAnsi="Arial" w:cs="Arial"/>
          <w:sz w:val="24"/>
          <w:szCs w:val="24"/>
        </w:rPr>
        <w:tab/>
      </w:r>
    </w:p>
    <w:p w:rsidR="009C5ADA" w:rsidRPr="00B73022" w:rsidRDefault="009C5ADA" w:rsidP="009C5ADA">
      <w:pPr>
        <w:keepNext/>
        <w:ind w:left="576" w:hanging="576"/>
        <w:jc w:val="both"/>
        <w:rPr>
          <w:rFonts w:ascii="Arial" w:hAnsi="Arial" w:cs="Arial"/>
          <w:snapToGrid w:val="0"/>
          <w:sz w:val="24"/>
          <w:szCs w:val="24"/>
        </w:rPr>
      </w:pPr>
      <w:proofErr w:type="gramStart"/>
      <w:r w:rsidRPr="00B73022">
        <w:rPr>
          <w:rFonts w:ascii="Arial" w:hAnsi="Arial" w:cs="Arial"/>
          <w:kern w:val="2"/>
          <w:sz w:val="24"/>
          <w:szCs w:val="24"/>
        </w:rPr>
        <w:t>AA.</w:t>
      </w:r>
      <w:proofErr w:type="gramEnd"/>
      <w:r w:rsidRPr="00B73022">
        <w:rPr>
          <w:rFonts w:ascii="Arial" w:hAnsi="Arial" w:cs="Arial"/>
          <w:kern w:val="2"/>
          <w:sz w:val="24"/>
          <w:szCs w:val="24"/>
        </w:rPr>
        <w:t xml:space="preserve"> </w:t>
      </w:r>
      <w:r w:rsidRPr="00B73022">
        <w:rPr>
          <w:rFonts w:ascii="Arial" w:hAnsi="Arial" w:cs="Arial"/>
          <w:kern w:val="2"/>
          <w:sz w:val="24"/>
          <w:szCs w:val="24"/>
        </w:rPr>
        <w:tab/>
      </w:r>
      <w:r w:rsidRPr="00B73022">
        <w:rPr>
          <w:rFonts w:ascii="Arial" w:hAnsi="Arial" w:cs="Arial"/>
          <w:b/>
          <w:snapToGrid w:val="0"/>
          <w:sz w:val="24"/>
          <w:szCs w:val="24"/>
          <w:u w:val="single"/>
        </w:rPr>
        <w:t>BID PRICE CURRENCY</w:t>
      </w:r>
      <w:r w:rsidRPr="00B73022">
        <w:rPr>
          <w:rFonts w:ascii="Arial" w:hAnsi="Arial" w:cs="Arial"/>
          <w:b/>
          <w:snapToGrid w:val="0"/>
          <w:sz w:val="24"/>
          <w:szCs w:val="24"/>
        </w:rPr>
        <w:t>:</w:t>
      </w:r>
      <w:r w:rsidRPr="00B73022">
        <w:rPr>
          <w:rFonts w:ascii="Arial" w:hAnsi="Arial" w:cs="Arial"/>
          <w:snapToGrid w:val="0"/>
          <w:sz w:val="24"/>
          <w:szCs w:val="24"/>
        </w:rPr>
        <w:t xml:space="preserve">  Unless stated otherwise in the solicitation, offerors shall state offer prices in US dollars.</w:t>
      </w:r>
    </w:p>
    <w:p w:rsidR="009C5ADA" w:rsidRPr="00B73022" w:rsidRDefault="009C5ADA" w:rsidP="009C5ADA">
      <w:pPr>
        <w:keepNext/>
        <w:ind w:left="576" w:hanging="576"/>
        <w:jc w:val="both"/>
        <w:rPr>
          <w:rFonts w:ascii="Arial" w:hAnsi="Arial" w:cs="Arial"/>
          <w:sz w:val="24"/>
          <w:szCs w:val="24"/>
        </w:rPr>
      </w:pPr>
    </w:p>
    <w:p w:rsidR="009C5ADA" w:rsidRPr="00B73022" w:rsidRDefault="009C5ADA" w:rsidP="009C5ADA">
      <w:pPr>
        <w:keepNext/>
        <w:ind w:left="576" w:hanging="576"/>
        <w:jc w:val="both"/>
        <w:rPr>
          <w:rFonts w:ascii="Arial" w:hAnsi="Arial" w:cs="Arial"/>
          <w:sz w:val="24"/>
          <w:szCs w:val="24"/>
        </w:rPr>
      </w:pPr>
      <w:proofErr w:type="gramStart"/>
      <w:r w:rsidRPr="00B73022">
        <w:rPr>
          <w:rFonts w:ascii="Arial" w:hAnsi="Arial" w:cs="Arial"/>
          <w:sz w:val="24"/>
          <w:szCs w:val="24"/>
        </w:rPr>
        <w:t>BB.</w:t>
      </w:r>
      <w:proofErr w:type="gramEnd"/>
      <w:r w:rsidRPr="00B73022">
        <w:rPr>
          <w:rFonts w:ascii="Arial" w:hAnsi="Arial" w:cs="Arial"/>
          <w:sz w:val="24"/>
          <w:szCs w:val="24"/>
        </w:rPr>
        <w:tab/>
      </w:r>
      <w:r w:rsidRPr="00B73022">
        <w:rPr>
          <w:rFonts w:ascii="Arial" w:hAnsi="Arial" w:cs="Arial"/>
          <w:b/>
          <w:sz w:val="24"/>
          <w:szCs w:val="24"/>
          <w:u w:val="single"/>
        </w:rPr>
        <w:t>AUTHORIZATION TO CONDUCT BUSINESS IN THE</w:t>
      </w:r>
      <w:r w:rsidRPr="00B73022">
        <w:rPr>
          <w:rFonts w:ascii="Arial" w:hAnsi="Arial" w:cs="Arial"/>
          <w:sz w:val="24"/>
          <w:szCs w:val="24"/>
          <w:u w:val="single"/>
        </w:rPr>
        <w:t xml:space="preserve"> </w:t>
      </w:r>
      <w:r w:rsidRPr="00B73022">
        <w:rPr>
          <w:rFonts w:ascii="Arial" w:hAnsi="Arial" w:cs="Arial"/>
          <w:b/>
          <w:sz w:val="24"/>
          <w:szCs w:val="24"/>
          <w:u w:val="single"/>
        </w:rPr>
        <w:t>COMMONWEALTH</w:t>
      </w:r>
      <w:r w:rsidRPr="00B73022">
        <w:rPr>
          <w:rFonts w:ascii="Arial" w:hAnsi="Arial" w:cs="Arial"/>
          <w:b/>
          <w:sz w:val="24"/>
          <w:szCs w:val="24"/>
        </w:rPr>
        <w:t>:</w:t>
      </w:r>
      <w:r w:rsidRPr="00B73022">
        <w:rPr>
          <w:rFonts w:ascii="Arial" w:hAnsi="Arial" w:cs="Arial"/>
          <w:sz w:val="24"/>
          <w:szCs w:val="24"/>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B73022">
        <w:rPr>
          <w:rFonts w:ascii="Arial" w:hAnsi="Arial" w:cs="Arial"/>
          <w:i/>
          <w:sz w:val="24"/>
          <w:szCs w:val="24"/>
        </w:rPr>
        <w:t xml:space="preserve">Code of Virginia </w:t>
      </w:r>
      <w:r w:rsidRPr="00B73022">
        <w:rPr>
          <w:rFonts w:ascii="Arial" w:hAnsi="Arial" w:cs="Arial"/>
          <w:sz w:val="24"/>
          <w:szCs w:val="24"/>
        </w:rPr>
        <w:t xml:space="preserve">or as otherwise required by law. Any business entity described above that enters into a contract with a public body pursuant to the </w:t>
      </w:r>
      <w:r w:rsidRPr="00B73022">
        <w:rPr>
          <w:rFonts w:ascii="Arial" w:hAnsi="Arial" w:cs="Arial"/>
          <w:i/>
          <w:sz w:val="24"/>
          <w:szCs w:val="24"/>
        </w:rPr>
        <w:t>Virginia Public Procurement Act</w:t>
      </w:r>
      <w:r w:rsidRPr="00B73022">
        <w:rPr>
          <w:rFonts w:ascii="Arial" w:hAnsi="Arial" w:cs="Arial"/>
          <w:sz w:val="24"/>
          <w:szCs w:val="24"/>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w:t>
      </w:r>
    </w:p>
    <w:p w:rsidR="00897B4F" w:rsidRPr="00B73022" w:rsidRDefault="00897B4F">
      <w:pPr>
        <w:widowControl w:val="0"/>
        <w:ind w:left="1440"/>
        <w:jc w:val="both"/>
        <w:rPr>
          <w:rFonts w:ascii="Arial" w:hAnsi="Arial" w:cs="Arial"/>
          <w:vanish/>
          <w:sz w:val="24"/>
          <w:szCs w:val="24"/>
        </w:rPr>
      </w:pPr>
    </w:p>
    <w:p w:rsidR="00B7011B" w:rsidRPr="00B73022" w:rsidRDefault="00B7011B">
      <w:pPr>
        <w:widowControl w:val="0"/>
        <w:tabs>
          <w:tab w:val="center" w:pos="5400"/>
          <w:tab w:val="left" w:pos="6480"/>
          <w:tab w:val="left" w:pos="7200"/>
          <w:tab w:val="left" w:pos="7920"/>
          <w:tab w:val="left" w:pos="8640"/>
          <w:tab w:val="left" w:pos="9360"/>
        </w:tabs>
        <w:jc w:val="both"/>
        <w:rPr>
          <w:rFonts w:ascii="Arial" w:hAnsi="Arial" w:cs="Arial"/>
          <w:sz w:val="24"/>
          <w:szCs w:val="24"/>
        </w:rPr>
      </w:pPr>
    </w:p>
    <w:p w:rsidR="00B7011B" w:rsidRPr="00F21DE1" w:rsidRDefault="00B7011B" w:rsidP="00586AE6">
      <w:pPr>
        <w:widowControl w:val="0"/>
        <w:tabs>
          <w:tab w:val="left" w:pos="0"/>
        </w:tabs>
        <w:ind w:hanging="720"/>
        <w:rPr>
          <w:rFonts w:ascii="Arial" w:hAnsi="Arial" w:cs="Arial"/>
          <w:sz w:val="24"/>
          <w:szCs w:val="24"/>
        </w:rPr>
      </w:pPr>
      <w:r w:rsidRPr="00A7538F">
        <w:rPr>
          <w:rFonts w:ascii="Arial" w:hAnsi="Arial" w:cs="Arial"/>
          <w:sz w:val="24"/>
          <w:szCs w:val="24"/>
        </w:rPr>
        <w:t xml:space="preserve">8.0  </w:t>
      </w:r>
      <w:r w:rsidR="00586AE6" w:rsidRPr="00F21DE1">
        <w:rPr>
          <w:rFonts w:ascii="Arial" w:hAnsi="Arial" w:cs="Arial"/>
          <w:sz w:val="24"/>
          <w:szCs w:val="24"/>
        </w:rPr>
        <w:tab/>
      </w:r>
      <w:r w:rsidRPr="00F21DE1">
        <w:rPr>
          <w:rFonts w:ascii="Arial" w:hAnsi="Arial" w:cs="Arial"/>
          <w:sz w:val="24"/>
          <w:szCs w:val="24"/>
        </w:rPr>
        <w:t>SPECIAL TERMS AND CONDITIONS</w:t>
      </w:r>
    </w:p>
    <w:p w:rsidR="00B7011B" w:rsidRPr="006C257E" w:rsidRDefault="00B7011B">
      <w:pPr>
        <w:widowControl w:val="0"/>
        <w:numPr>
          <w:ilvl w:val="12"/>
          <w:numId w:val="0"/>
        </w:numPr>
        <w:jc w:val="both"/>
        <w:rPr>
          <w:rFonts w:ascii="Arial" w:hAnsi="Arial" w:cs="Arial"/>
          <w:sz w:val="24"/>
          <w:szCs w:val="24"/>
        </w:rPr>
      </w:pPr>
    </w:p>
    <w:p w:rsidR="00B7011B" w:rsidRPr="006C257E" w:rsidRDefault="00B7011B" w:rsidP="00586AE6">
      <w:pPr>
        <w:widowControl w:val="0"/>
        <w:tabs>
          <w:tab w:val="left" w:pos="720"/>
        </w:tabs>
        <w:ind w:left="720" w:hanging="720"/>
        <w:jc w:val="both"/>
        <w:rPr>
          <w:rFonts w:ascii="Arial" w:hAnsi="Arial" w:cs="Arial"/>
          <w:sz w:val="24"/>
          <w:szCs w:val="24"/>
        </w:rPr>
      </w:pPr>
      <w:r w:rsidRPr="006C257E">
        <w:rPr>
          <w:rFonts w:ascii="Arial" w:hAnsi="Arial" w:cs="Arial"/>
          <w:sz w:val="24"/>
          <w:szCs w:val="24"/>
        </w:rPr>
        <w:t>8.1</w:t>
      </w:r>
      <w:r w:rsidRPr="006C257E">
        <w:rPr>
          <w:rFonts w:ascii="Arial" w:hAnsi="Arial" w:cs="Arial"/>
          <w:sz w:val="24"/>
          <w:szCs w:val="24"/>
        </w:rPr>
        <w:tab/>
        <w:t>COST LIMITS</w:t>
      </w:r>
    </w:p>
    <w:p w:rsidR="00912618" w:rsidRPr="0030161F" w:rsidRDefault="00586AE6" w:rsidP="00912618">
      <w:pPr>
        <w:widowControl w:val="0"/>
        <w:tabs>
          <w:tab w:val="left" w:pos="720"/>
        </w:tabs>
        <w:ind w:left="720" w:hanging="720"/>
        <w:jc w:val="both"/>
        <w:rPr>
          <w:rFonts w:ascii="Arial" w:hAnsi="Arial" w:cs="Arial"/>
          <w:sz w:val="24"/>
          <w:szCs w:val="24"/>
        </w:rPr>
      </w:pPr>
      <w:r w:rsidRPr="006C257E">
        <w:rPr>
          <w:rFonts w:ascii="Arial" w:hAnsi="Arial" w:cs="Arial"/>
          <w:sz w:val="24"/>
          <w:szCs w:val="24"/>
        </w:rPr>
        <w:tab/>
      </w:r>
    </w:p>
    <w:p w:rsidR="00912618" w:rsidRPr="004E6293" w:rsidRDefault="00912618" w:rsidP="00BD6A79">
      <w:pPr>
        <w:widowControl w:val="0"/>
        <w:tabs>
          <w:tab w:val="left" w:pos="720"/>
        </w:tabs>
        <w:ind w:left="720"/>
        <w:jc w:val="both"/>
        <w:rPr>
          <w:rFonts w:ascii="Arial" w:hAnsi="Arial" w:cs="Arial"/>
          <w:sz w:val="24"/>
          <w:szCs w:val="24"/>
        </w:rPr>
      </w:pPr>
      <w:r w:rsidRPr="00E51C2D">
        <w:rPr>
          <w:rFonts w:ascii="Arial" w:hAnsi="Arial" w:cs="Arial"/>
          <w:sz w:val="24"/>
          <w:szCs w:val="24"/>
        </w:rPr>
        <w:t>The Contractor is responsible for all the costs of implementing and administering the program.  The Department is responsible for ensuring that the Contractor rec</w:t>
      </w:r>
      <w:r w:rsidRPr="005B5386">
        <w:rPr>
          <w:rFonts w:ascii="Arial" w:hAnsi="Arial" w:cs="Arial"/>
          <w:sz w:val="24"/>
          <w:szCs w:val="24"/>
        </w:rPr>
        <w:t>eives payment of all fees that are established pursuant to the contract which results from this RFP.  Any cost i</w:t>
      </w:r>
      <w:r w:rsidRPr="004E6293">
        <w:rPr>
          <w:rFonts w:ascii="Arial" w:hAnsi="Arial" w:cs="Arial"/>
          <w:sz w:val="24"/>
          <w:szCs w:val="24"/>
        </w:rPr>
        <w:t>ncurred by the Contractor to address the tasks and responsibilities identified in this RFP which exceeds the contractually established fees is the risk of the Contractor.</w:t>
      </w:r>
    </w:p>
    <w:p w:rsidR="00912618" w:rsidRPr="00337A19" w:rsidRDefault="00912618" w:rsidP="00912618">
      <w:pPr>
        <w:widowControl w:val="0"/>
        <w:tabs>
          <w:tab w:val="left" w:pos="720"/>
        </w:tabs>
        <w:ind w:left="720" w:hanging="720"/>
        <w:jc w:val="both"/>
        <w:rPr>
          <w:rFonts w:ascii="Arial" w:hAnsi="Arial" w:cs="Arial"/>
          <w:sz w:val="24"/>
          <w:szCs w:val="24"/>
        </w:rPr>
      </w:pPr>
    </w:p>
    <w:p w:rsidR="00912618" w:rsidRDefault="00912618" w:rsidP="000270B4">
      <w:pPr>
        <w:widowControl w:val="0"/>
        <w:numPr>
          <w:ilvl w:val="1"/>
          <w:numId w:val="5"/>
        </w:numPr>
        <w:tabs>
          <w:tab w:val="left" w:pos="720"/>
          <w:tab w:val="left" w:pos="1440"/>
        </w:tabs>
        <w:ind w:left="720" w:hanging="720"/>
        <w:rPr>
          <w:rFonts w:ascii="Arial" w:hAnsi="Arial"/>
          <w:sz w:val="24"/>
        </w:rPr>
      </w:pPr>
      <w:r>
        <w:rPr>
          <w:rFonts w:ascii="Arial" w:hAnsi="Arial"/>
          <w:sz w:val="24"/>
        </w:rPr>
        <w:t>RENEWAL OF CONTRACT</w:t>
      </w:r>
    </w:p>
    <w:p w:rsidR="00912618" w:rsidRDefault="00912618" w:rsidP="00912618">
      <w:pPr>
        <w:tabs>
          <w:tab w:val="left" w:pos="720"/>
        </w:tabs>
        <w:ind w:left="720" w:hanging="720"/>
        <w:rPr>
          <w:rFonts w:ascii="Arial" w:hAnsi="Arial"/>
          <w:sz w:val="24"/>
        </w:rPr>
      </w:pPr>
    </w:p>
    <w:p w:rsidR="00912618" w:rsidRDefault="00912618" w:rsidP="00912618">
      <w:pPr>
        <w:tabs>
          <w:tab w:val="left" w:pos="720"/>
        </w:tabs>
        <w:ind w:left="720" w:hanging="720"/>
        <w:rPr>
          <w:rFonts w:ascii="Arial" w:hAnsi="Arial"/>
          <w:sz w:val="24"/>
        </w:rPr>
      </w:pPr>
      <w:r>
        <w:rPr>
          <w:rFonts w:ascii="Arial" w:hAnsi="Arial"/>
          <w:sz w:val="24"/>
        </w:rPr>
        <w:tab/>
        <w:t>The term of this contract is three years with four one-year renewal options.  For the one-year renewal options, the contract may renew annually subject to the following.</w:t>
      </w:r>
    </w:p>
    <w:p w:rsidR="00912618" w:rsidRDefault="00912618" w:rsidP="00912618">
      <w:pPr>
        <w:rPr>
          <w:rFonts w:ascii="Arial" w:hAnsi="Arial"/>
          <w:sz w:val="24"/>
        </w:rPr>
      </w:pPr>
    </w:p>
    <w:p w:rsidR="00912618" w:rsidRDefault="00912618" w:rsidP="00912618">
      <w:pPr>
        <w:tabs>
          <w:tab w:val="left" w:pos="1620"/>
        </w:tabs>
        <w:ind w:left="1620" w:hanging="900"/>
        <w:rPr>
          <w:rFonts w:ascii="Arial" w:hAnsi="Arial"/>
          <w:sz w:val="24"/>
        </w:rPr>
      </w:pPr>
      <w:r>
        <w:rPr>
          <w:rFonts w:ascii="Arial" w:hAnsi="Arial"/>
          <w:sz w:val="24"/>
        </w:rPr>
        <w:t>8.2.1</w:t>
      </w:r>
      <w:r>
        <w:rPr>
          <w:rFonts w:ascii="Arial" w:hAnsi="Arial"/>
          <w:sz w:val="24"/>
        </w:rPr>
        <w:tab/>
        <w:t xml:space="preserve">The Contractor shall advise the Department in writing no later than 2:00 PM on the last business day before September 16 that the insurer is willing to renew the contract on the same terms and conditions as currently in force or as modified pursuant to a request from the Department. This advice shall be in the form of a proposal which meets the requirements of Section 6, except that the submission of tabs 1 and 2 are necessary only to the extent that there are changes from the original proposal.  Selected tab 5 detail is required with each renewal. </w:t>
      </w:r>
    </w:p>
    <w:p w:rsidR="00912618" w:rsidRDefault="00912618" w:rsidP="00912618">
      <w:pPr>
        <w:tabs>
          <w:tab w:val="left" w:pos="1620"/>
        </w:tabs>
        <w:ind w:left="1620" w:hanging="900"/>
        <w:rPr>
          <w:rFonts w:ascii="Arial" w:hAnsi="Arial"/>
          <w:sz w:val="24"/>
        </w:rPr>
      </w:pPr>
    </w:p>
    <w:p w:rsidR="00912618" w:rsidRDefault="00912618" w:rsidP="00912618">
      <w:pPr>
        <w:tabs>
          <w:tab w:val="left" w:pos="1620"/>
        </w:tabs>
        <w:ind w:left="1620" w:hanging="900"/>
        <w:rPr>
          <w:rFonts w:ascii="Arial" w:hAnsi="Arial"/>
          <w:sz w:val="24"/>
        </w:rPr>
      </w:pPr>
      <w:r>
        <w:rPr>
          <w:rFonts w:ascii="Arial" w:hAnsi="Arial"/>
          <w:sz w:val="24"/>
        </w:rPr>
        <w:t>8.2.2</w:t>
      </w:r>
      <w:r>
        <w:rPr>
          <w:rFonts w:ascii="Arial" w:hAnsi="Arial"/>
          <w:sz w:val="24"/>
        </w:rPr>
        <w:tab/>
        <w:t>All Contractors require a</w:t>
      </w:r>
      <w:r>
        <w:rPr>
          <w:rFonts w:ascii="Arial" w:hAnsi="Arial"/>
          <w:i/>
          <w:sz w:val="24"/>
        </w:rPr>
        <w:t xml:space="preserve"> </w:t>
      </w:r>
      <w:r>
        <w:rPr>
          <w:rFonts w:ascii="Arial" w:hAnsi="Arial"/>
          <w:sz w:val="24"/>
        </w:rPr>
        <w:t xml:space="preserve">finding by the Department that the Contractor’s performance has been satisfactory.  Such findings are within the sole discretion of the Department but will be based on materially important issues such as the plan’s accreditation status (if applicable), employee satisfaction, and the amount of liquidated damages due the Department because of failure of the Contractor to meet standards. </w:t>
      </w:r>
      <w:r>
        <w:rPr>
          <w:rFonts w:ascii="Arial" w:hAnsi="Arial"/>
          <w:sz w:val="24"/>
        </w:rPr>
        <w:tab/>
      </w:r>
      <w:r>
        <w:rPr>
          <w:rFonts w:ascii="Arial" w:hAnsi="Arial"/>
          <w:sz w:val="24"/>
        </w:rPr>
        <w:tab/>
      </w:r>
    </w:p>
    <w:p w:rsidR="00912618" w:rsidRDefault="00912618" w:rsidP="00912618">
      <w:pPr>
        <w:tabs>
          <w:tab w:val="left" w:pos="1620"/>
        </w:tabs>
        <w:ind w:left="1620" w:hanging="900"/>
        <w:rPr>
          <w:rFonts w:ascii="Arial" w:hAnsi="Arial"/>
          <w:sz w:val="24"/>
        </w:rPr>
      </w:pPr>
    </w:p>
    <w:p w:rsidR="00912618" w:rsidRDefault="00912618" w:rsidP="000270B4">
      <w:pPr>
        <w:widowControl w:val="0"/>
        <w:numPr>
          <w:ilvl w:val="2"/>
          <w:numId w:val="6"/>
        </w:numPr>
        <w:tabs>
          <w:tab w:val="left" w:pos="1620"/>
        </w:tabs>
        <w:ind w:left="1620" w:hanging="900"/>
        <w:jc w:val="both"/>
        <w:rPr>
          <w:rFonts w:ascii="Arial" w:hAnsi="Arial"/>
          <w:sz w:val="24"/>
        </w:rPr>
      </w:pPr>
      <w:r>
        <w:rPr>
          <w:rFonts w:ascii="Arial" w:hAnsi="Arial"/>
          <w:sz w:val="24"/>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912618" w:rsidRDefault="00912618" w:rsidP="00912618">
      <w:pPr>
        <w:widowControl w:val="0"/>
        <w:tabs>
          <w:tab w:val="left" w:pos="1620"/>
        </w:tabs>
        <w:ind w:left="1620" w:hanging="900"/>
        <w:jc w:val="both"/>
        <w:rPr>
          <w:rFonts w:ascii="Arial" w:hAnsi="Arial"/>
          <w:sz w:val="24"/>
        </w:rPr>
      </w:pPr>
    </w:p>
    <w:p w:rsidR="00912618" w:rsidRDefault="00912618" w:rsidP="000270B4">
      <w:pPr>
        <w:widowControl w:val="0"/>
        <w:numPr>
          <w:ilvl w:val="2"/>
          <w:numId w:val="6"/>
        </w:numPr>
        <w:tabs>
          <w:tab w:val="left" w:pos="1620"/>
        </w:tabs>
        <w:ind w:left="1620" w:hanging="900"/>
        <w:jc w:val="both"/>
        <w:rPr>
          <w:rFonts w:ascii="Arial" w:hAnsi="Arial"/>
          <w:sz w:val="24"/>
        </w:rPr>
      </w:pPr>
      <w:r>
        <w:rPr>
          <w:rFonts w:ascii="Arial" w:hAnsi="Arial"/>
          <w:sz w:val="24"/>
        </w:rPr>
        <w:t>If during any subsequent renewal periods,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p>
    <w:p w:rsidR="00AE459B" w:rsidRDefault="00AE459B" w:rsidP="00AE459B">
      <w:pPr>
        <w:widowControl w:val="0"/>
        <w:tabs>
          <w:tab w:val="left" w:pos="1620"/>
        </w:tabs>
        <w:jc w:val="both"/>
        <w:rPr>
          <w:rFonts w:ascii="Arial" w:hAnsi="Arial"/>
          <w:sz w:val="24"/>
        </w:rPr>
      </w:pPr>
    </w:p>
    <w:p w:rsidR="00912618" w:rsidRDefault="00912618" w:rsidP="00912618">
      <w:pPr>
        <w:widowControl w:val="0"/>
        <w:tabs>
          <w:tab w:val="left" w:pos="720"/>
          <w:tab w:val="left" w:pos="1440"/>
        </w:tabs>
        <w:ind w:left="720" w:hanging="720"/>
        <w:rPr>
          <w:rFonts w:ascii="Arial" w:hAnsi="Arial"/>
          <w:sz w:val="24"/>
        </w:rPr>
      </w:pPr>
      <w:r>
        <w:rPr>
          <w:rFonts w:ascii="Arial" w:hAnsi="Arial"/>
          <w:sz w:val="24"/>
        </w:rPr>
        <w:t xml:space="preserve">8.3 </w:t>
      </w:r>
      <w:r>
        <w:rPr>
          <w:rFonts w:ascii="Arial" w:hAnsi="Arial"/>
          <w:sz w:val="24"/>
        </w:rPr>
        <w:tab/>
        <w:t>TERMINATION, SUSPENSION AND CANCELLATION OF CONTRACT</w:t>
      </w:r>
    </w:p>
    <w:p w:rsidR="00912618" w:rsidRDefault="00912618" w:rsidP="00912618">
      <w:pPr>
        <w:tabs>
          <w:tab w:val="left" w:pos="720"/>
        </w:tabs>
        <w:ind w:left="720" w:hanging="720"/>
        <w:rPr>
          <w:rFonts w:ascii="Arial" w:hAnsi="Arial"/>
          <w:sz w:val="24"/>
        </w:rPr>
      </w:pPr>
    </w:p>
    <w:p w:rsidR="00912618" w:rsidRDefault="00912618" w:rsidP="00912618">
      <w:pPr>
        <w:tabs>
          <w:tab w:val="left" w:pos="720"/>
        </w:tabs>
        <w:ind w:left="720" w:hanging="720"/>
        <w:rPr>
          <w:rFonts w:ascii="Arial" w:hAnsi="Arial"/>
          <w:sz w:val="24"/>
        </w:rPr>
      </w:pPr>
      <w:r>
        <w:rPr>
          <w:rFonts w:ascii="Arial" w:hAnsi="Arial"/>
          <w:sz w:val="24"/>
        </w:rPr>
        <w:tab/>
        <w:t>Either party may terminate this contract for its sole convenience effective July 1 of any year by delivery of written notice at least nine months prior to the effective date of cancellation, that is, by the previous September 1.  Some school groups in the TLC program have plan years ending on September 30</w:t>
      </w:r>
      <w:r>
        <w:rPr>
          <w:rFonts w:ascii="Arial" w:hAnsi="Arial"/>
          <w:sz w:val="24"/>
          <w:vertAlign w:val="superscript"/>
        </w:rPr>
        <w:t>th</w:t>
      </w:r>
      <w:r>
        <w:rPr>
          <w:rFonts w:ascii="Arial" w:hAnsi="Arial"/>
          <w:sz w:val="24"/>
        </w:rPr>
        <w:t>.  Therefore, it is agreed that for any Contractor having enrollment in one or more of these school groups, the termination of this contract as applied to the particular school group will be effective September 30 following the July 1 termination date of the contract.</w:t>
      </w:r>
    </w:p>
    <w:p w:rsidR="00912618" w:rsidRDefault="00912618" w:rsidP="00912618">
      <w:pPr>
        <w:tabs>
          <w:tab w:val="left" w:pos="720"/>
        </w:tabs>
        <w:ind w:left="720" w:hanging="720"/>
        <w:rPr>
          <w:rFonts w:ascii="Arial" w:hAnsi="Arial"/>
          <w:sz w:val="24"/>
        </w:rPr>
      </w:pPr>
    </w:p>
    <w:p w:rsidR="00912618" w:rsidRDefault="00912618" w:rsidP="00912618">
      <w:pPr>
        <w:tabs>
          <w:tab w:val="left" w:pos="720"/>
        </w:tabs>
        <w:ind w:left="720" w:hanging="720"/>
        <w:rPr>
          <w:rFonts w:ascii="Arial" w:hAnsi="Arial"/>
          <w:sz w:val="24"/>
        </w:rPr>
      </w:pPr>
      <w:r>
        <w:rPr>
          <w:rFonts w:ascii="Arial" w:hAnsi="Arial"/>
          <w:sz w:val="24"/>
        </w:rPr>
        <w:tab/>
        <w:t>If the Department determines, in its sole discretion, that limiting additional enrollment would enhance the administration of this contract, the Department may limit enrollment or suspend entirely new enrollments by a written order to the Contractor.</w:t>
      </w:r>
    </w:p>
    <w:p w:rsidR="00912618" w:rsidRDefault="00912618" w:rsidP="00912618">
      <w:pPr>
        <w:tabs>
          <w:tab w:val="left" w:pos="720"/>
        </w:tabs>
        <w:ind w:left="720" w:hanging="720"/>
        <w:rPr>
          <w:rFonts w:ascii="Arial" w:hAnsi="Arial"/>
          <w:sz w:val="24"/>
        </w:rPr>
      </w:pPr>
    </w:p>
    <w:p w:rsidR="00912618" w:rsidRDefault="00912618" w:rsidP="00912618">
      <w:pPr>
        <w:tabs>
          <w:tab w:val="left" w:pos="720"/>
        </w:tabs>
        <w:ind w:left="720" w:hanging="720"/>
        <w:rPr>
          <w:rFonts w:ascii="Arial" w:hAnsi="Arial"/>
          <w:sz w:val="24"/>
        </w:rPr>
      </w:pPr>
      <w:r>
        <w:rPr>
          <w:rFonts w:ascii="Arial" w:hAnsi="Arial"/>
          <w:sz w:val="24"/>
        </w:rPr>
        <w:tab/>
        <w:t xml:space="preserve">Furthermore, in the event of emergency requirements or significant changes in the Contractor’s financial or organizational status which could not have reasonably been foreseen, the Department reserves the right to cancel and terminate this contract, in part or in whole without penalty, upon 60 days written notice to the Contractor.  </w:t>
      </w:r>
    </w:p>
    <w:p w:rsidR="00912618" w:rsidRDefault="00912618" w:rsidP="00912618">
      <w:pPr>
        <w:tabs>
          <w:tab w:val="left" w:pos="720"/>
        </w:tabs>
        <w:ind w:left="720" w:hanging="720"/>
        <w:rPr>
          <w:rFonts w:ascii="Arial" w:hAnsi="Arial"/>
          <w:sz w:val="24"/>
        </w:rPr>
      </w:pPr>
    </w:p>
    <w:p w:rsidR="00912618" w:rsidRDefault="00912618" w:rsidP="00912618">
      <w:pPr>
        <w:tabs>
          <w:tab w:val="left" w:pos="720"/>
        </w:tabs>
        <w:ind w:left="720" w:hanging="720"/>
        <w:rPr>
          <w:rFonts w:ascii="Arial" w:hAnsi="Arial"/>
          <w:sz w:val="24"/>
        </w:rPr>
      </w:pPr>
      <w:r>
        <w:rPr>
          <w:rFonts w:ascii="Arial" w:hAnsi="Arial"/>
          <w:sz w:val="24"/>
        </w:rPr>
        <w:tab/>
        <w:t>Any contract cancellation notice shall not relieve the Contractor of the obligation to deliver and/or perform on all outstanding orders issued prior to the effective date of cancellation.</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586AE6">
      <w:pPr>
        <w:widowControl w:val="0"/>
        <w:tabs>
          <w:tab w:val="left" w:pos="720"/>
          <w:tab w:val="left" w:pos="1440"/>
        </w:tabs>
        <w:ind w:left="720" w:hanging="720"/>
        <w:jc w:val="both"/>
        <w:rPr>
          <w:rFonts w:ascii="Arial" w:hAnsi="Arial"/>
          <w:sz w:val="24"/>
        </w:rPr>
      </w:pPr>
      <w:r>
        <w:rPr>
          <w:rFonts w:ascii="Arial" w:hAnsi="Arial"/>
          <w:sz w:val="24"/>
        </w:rPr>
        <w:t xml:space="preserve">8.4     </w:t>
      </w:r>
      <w:r w:rsidR="004953E0">
        <w:rPr>
          <w:rFonts w:ascii="Arial" w:hAnsi="Arial"/>
          <w:sz w:val="24"/>
        </w:rPr>
        <w:t>PAYMENTS AND INTEREST</w:t>
      </w:r>
    </w:p>
    <w:p w:rsidR="00B7011B" w:rsidRDefault="00B7011B">
      <w:pPr>
        <w:rPr>
          <w:rFonts w:ascii="Arial" w:hAnsi="Arial"/>
          <w:sz w:val="24"/>
        </w:rPr>
      </w:pPr>
    </w:p>
    <w:p w:rsidR="00B7011B" w:rsidRDefault="00B7011B" w:rsidP="000270B4">
      <w:pPr>
        <w:numPr>
          <w:ilvl w:val="2"/>
          <w:numId w:val="16"/>
        </w:numPr>
        <w:tabs>
          <w:tab w:val="clear" w:pos="1800"/>
          <w:tab w:val="num" w:pos="1620"/>
        </w:tabs>
        <w:ind w:left="1620" w:hanging="900"/>
        <w:rPr>
          <w:rFonts w:ascii="Arial" w:hAnsi="Arial"/>
          <w:sz w:val="24"/>
        </w:rPr>
      </w:pPr>
      <w:r>
        <w:rPr>
          <w:rFonts w:ascii="Arial" w:hAnsi="Arial"/>
          <w:sz w:val="24"/>
        </w:rPr>
        <w:t>State Employee</w:t>
      </w:r>
      <w:r w:rsidR="00A74BDA">
        <w:rPr>
          <w:rFonts w:ascii="Arial" w:hAnsi="Arial"/>
          <w:sz w:val="24"/>
        </w:rPr>
        <w:t>, TLC, and LODA Health Benefit Plans</w:t>
      </w:r>
      <w:r>
        <w:rPr>
          <w:rFonts w:ascii="Arial" w:hAnsi="Arial"/>
          <w:sz w:val="24"/>
        </w:rPr>
        <w:t xml:space="preserve"> - The Department will send or make available (through the internet) to </w:t>
      </w:r>
      <w:r w:rsidR="002C7CD3">
        <w:rPr>
          <w:rFonts w:ascii="Arial" w:hAnsi="Arial"/>
          <w:sz w:val="24"/>
        </w:rPr>
        <w:t xml:space="preserve">each </w:t>
      </w:r>
      <w:r w:rsidR="00347D5D">
        <w:rPr>
          <w:rFonts w:ascii="Arial" w:hAnsi="Arial"/>
          <w:sz w:val="24"/>
        </w:rPr>
        <w:t>Contractor</w:t>
      </w:r>
      <w:r>
        <w:rPr>
          <w:rFonts w:ascii="Arial" w:hAnsi="Arial"/>
          <w:sz w:val="24"/>
        </w:rPr>
        <w:t xml:space="preserve"> an electronic file of changes in eligible enrollees and eligible dependents in a form to be mutually agreed upon on a daily or other basis as may be mutually agreeable. </w:t>
      </w:r>
      <w:r w:rsidR="00347D5D">
        <w:rPr>
          <w:rFonts w:ascii="Arial" w:hAnsi="Arial"/>
          <w:sz w:val="24"/>
        </w:rPr>
        <w:t>Contractor</w:t>
      </w:r>
      <w:r>
        <w:rPr>
          <w:rFonts w:ascii="Arial" w:hAnsi="Arial"/>
          <w:sz w:val="24"/>
        </w:rPr>
        <w:t xml:space="preserve"> agrees that </w:t>
      </w:r>
      <w:r w:rsidR="005D2737">
        <w:rPr>
          <w:rFonts w:ascii="Arial" w:hAnsi="Arial"/>
          <w:sz w:val="24"/>
        </w:rPr>
        <w:t xml:space="preserve">the Department </w:t>
      </w:r>
      <w:r>
        <w:rPr>
          <w:rFonts w:ascii="Arial" w:hAnsi="Arial"/>
          <w:sz w:val="24"/>
        </w:rPr>
        <w:t xml:space="preserve">shall be the only official source for any eligibility file maintained by the </w:t>
      </w:r>
      <w:r w:rsidR="00347D5D">
        <w:rPr>
          <w:rFonts w:ascii="Arial" w:hAnsi="Arial"/>
          <w:sz w:val="24"/>
        </w:rPr>
        <w:t>Contractor</w:t>
      </w:r>
      <w:r>
        <w:rPr>
          <w:rFonts w:ascii="Arial" w:hAnsi="Arial"/>
          <w:sz w:val="24"/>
        </w:rPr>
        <w:t xml:space="preserve"> for any claims payment made by the </w:t>
      </w:r>
      <w:r w:rsidR="00347D5D">
        <w:rPr>
          <w:rFonts w:ascii="Arial" w:hAnsi="Arial"/>
          <w:sz w:val="24"/>
        </w:rPr>
        <w:t>Contractor</w:t>
      </w:r>
      <w:r>
        <w:rPr>
          <w:rFonts w:ascii="Arial" w:hAnsi="Arial"/>
          <w:sz w:val="24"/>
        </w:rPr>
        <w:t xml:space="preserve">, unless the Department agrees to changes in writing.  </w:t>
      </w:r>
    </w:p>
    <w:p w:rsidR="00B7011B" w:rsidRDefault="00B7011B" w:rsidP="00586AE6">
      <w:pPr>
        <w:tabs>
          <w:tab w:val="num" w:pos="1620"/>
        </w:tabs>
        <w:ind w:left="1620" w:hanging="900"/>
        <w:rPr>
          <w:rFonts w:ascii="Arial" w:hAnsi="Arial"/>
          <w:sz w:val="24"/>
        </w:rPr>
      </w:pPr>
    </w:p>
    <w:p w:rsidR="00B7011B" w:rsidRPr="00296A85" w:rsidRDefault="00586AE6" w:rsidP="00586AE6">
      <w:pPr>
        <w:widowControl w:val="0"/>
        <w:tabs>
          <w:tab w:val="num" w:pos="1620"/>
        </w:tabs>
        <w:ind w:left="1620" w:hanging="900"/>
        <w:rPr>
          <w:rFonts w:ascii="Arial" w:hAnsi="Arial" w:cs="Arial"/>
          <w:sz w:val="24"/>
        </w:rPr>
      </w:pPr>
      <w:r>
        <w:rPr>
          <w:rFonts w:ascii="Arial" w:hAnsi="Arial" w:cs="Arial"/>
          <w:sz w:val="24"/>
        </w:rPr>
        <w:tab/>
      </w:r>
      <w:r w:rsidR="00B7011B">
        <w:rPr>
          <w:rFonts w:ascii="Arial" w:hAnsi="Arial" w:cs="Arial"/>
          <w:sz w:val="24"/>
        </w:rPr>
        <w:t>If the plan is an insured plan, the Department will provide a premium payment sufficient to pay for the coverage of persons determined to be eligible by the Department</w:t>
      </w:r>
      <w:r w:rsidR="002C7CD3">
        <w:rPr>
          <w:rFonts w:ascii="Arial" w:hAnsi="Arial" w:cs="Arial"/>
          <w:sz w:val="24"/>
        </w:rPr>
        <w:t>. This payment</w:t>
      </w:r>
      <w:r w:rsidR="00B7011B">
        <w:rPr>
          <w:rFonts w:ascii="Arial" w:hAnsi="Arial" w:cs="Arial"/>
          <w:sz w:val="24"/>
        </w:rPr>
        <w:t xml:space="preserve"> will be made to the </w:t>
      </w:r>
      <w:r w:rsidR="00347D5D">
        <w:rPr>
          <w:rFonts w:ascii="Arial" w:hAnsi="Arial" w:cs="Arial"/>
          <w:sz w:val="24"/>
        </w:rPr>
        <w:t>Contractor</w:t>
      </w:r>
      <w:r w:rsidR="002C7CD3">
        <w:rPr>
          <w:rFonts w:ascii="Arial" w:hAnsi="Arial" w:cs="Arial"/>
          <w:sz w:val="24"/>
        </w:rPr>
        <w:t xml:space="preserve"> </w:t>
      </w:r>
      <w:r w:rsidR="00B7011B">
        <w:rPr>
          <w:rFonts w:ascii="Arial" w:hAnsi="Arial" w:cs="Arial"/>
          <w:sz w:val="24"/>
        </w:rPr>
        <w:t xml:space="preserve">no later than the tenth business day of the month for which coverage is effective.  The premium payment will reflect appropriate retroactive adjustments.  The </w:t>
      </w:r>
      <w:r w:rsidR="00347D5D">
        <w:rPr>
          <w:rFonts w:ascii="Arial" w:hAnsi="Arial" w:cs="Arial"/>
          <w:sz w:val="24"/>
        </w:rPr>
        <w:t>Contractor</w:t>
      </w:r>
      <w:r w:rsidR="00B7011B">
        <w:rPr>
          <w:rFonts w:ascii="Arial" w:hAnsi="Arial" w:cs="Arial"/>
          <w:sz w:val="24"/>
        </w:rPr>
        <w:t xml:space="preserve"> will pay claims or provide services only for persons determined to be eligible by the </w:t>
      </w:r>
      <w:r w:rsidR="00B7011B" w:rsidRPr="00296A85">
        <w:rPr>
          <w:rFonts w:ascii="Arial" w:hAnsi="Arial" w:cs="Arial"/>
          <w:sz w:val="24"/>
        </w:rPr>
        <w:t>Department.</w:t>
      </w:r>
    </w:p>
    <w:p w:rsidR="00B7011B" w:rsidRPr="00296A85" w:rsidRDefault="00B7011B" w:rsidP="00586AE6">
      <w:pPr>
        <w:widowControl w:val="0"/>
        <w:tabs>
          <w:tab w:val="num" w:pos="1620"/>
        </w:tabs>
        <w:ind w:left="1620" w:hanging="900"/>
        <w:rPr>
          <w:rFonts w:ascii="Arial" w:hAnsi="Arial" w:cs="Arial"/>
          <w:sz w:val="24"/>
        </w:rPr>
      </w:pPr>
      <w:r w:rsidRPr="00296A85">
        <w:rPr>
          <w:rFonts w:ascii="Arial" w:hAnsi="Arial" w:cs="Arial"/>
          <w:sz w:val="24"/>
        </w:rPr>
        <w:tab/>
      </w:r>
      <w:r w:rsidRPr="00296A85">
        <w:rPr>
          <w:rFonts w:ascii="Arial" w:hAnsi="Arial" w:cs="Arial"/>
          <w:sz w:val="24"/>
        </w:rPr>
        <w:tab/>
      </w:r>
    </w:p>
    <w:p w:rsidR="00296A85" w:rsidRPr="00296A85" w:rsidRDefault="0067474D" w:rsidP="000270B4">
      <w:pPr>
        <w:widowControl w:val="0"/>
        <w:numPr>
          <w:ilvl w:val="2"/>
          <w:numId w:val="16"/>
        </w:numPr>
        <w:tabs>
          <w:tab w:val="clear" w:pos="1800"/>
          <w:tab w:val="left" w:pos="1170"/>
          <w:tab w:val="num" w:pos="1620"/>
        </w:tabs>
        <w:ind w:left="1620" w:hanging="900"/>
        <w:rPr>
          <w:rFonts w:ascii="Arial" w:hAnsi="Arial" w:cs="Arial"/>
          <w:sz w:val="24"/>
        </w:rPr>
      </w:pPr>
      <w:r w:rsidRPr="00296A85">
        <w:rPr>
          <w:rFonts w:ascii="Arial" w:hAnsi="Arial" w:cs="Arial"/>
          <w:sz w:val="24"/>
        </w:rPr>
        <w:t xml:space="preserve">The Local Choice Program – Bills for premiums shall be submitted by the Medical/Surgical Contractor to each local employer that has one or more active employees enrolled in the plan.  Billing shall be based on information provided through </w:t>
      </w:r>
      <w:r w:rsidR="003B7D7B" w:rsidRPr="00296A85">
        <w:rPr>
          <w:rFonts w:ascii="Arial" w:hAnsi="Arial" w:cs="Arial"/>
          <w:sz w:val="24"/>
        </w:rPr>
        <w:t>the</w:t>
      </w:r>
      <w:r w:rsidRPr="00296A85">
        <w:rPr>
          <w:rFonts w:ascii="Arial" w:hAnsi="Arial" w:cs="Arial"/>
          <w:sz w:val="24"/>
        </w:rPr>
        <w:t xml:space="preserve"> daily file generated by the Department’s eligibility system in a form acceptable to the Department.  The bill shall be provided by the tenth day of the month prior to the month for which the premium is being billed.  The Medical/Surgical Contractor shall receive payments, which are due by the first of the coverage month with a ten-day grace period per the Administrative Code of Virginia.  If the timely premium is not received, the Medical/Surgical Contractor shall advise the Department to facilitate notification to the local employer of the consequences of non-payment</w:t>
      </w:r>
      <w:r w:rsidR="002C338B" w:rsidRPr="00296A85">
        <w:rPr>
          <w:rFonts w:ascii="Arial" w:hAnsi="Arial" w:cs="Arial"/>
          <w:sz w:val="24"/>
        </w:rPr>
        <w:t xml:space="preserve">. </w:t>
      </w:r>
    </w:p>
    <w:p w:rsidR="00296A85" w:rsidRPr="00296A85" w:rsidRDefault="00296A85" w:rsidP="00296A85">
      <w:pPr>
        <w:widowControl w:val="0"/>
        <w:tabs>
          <w:tab w:val="left" w:pos="1170"/>
        </w:tabs>
        <w:ind w:left="1620"/>
        <w:rPr>
          <w:rFonts w:ascii="Arial" w:hAnsi="Arial" w:cs="Arial"/>
          <w:sz w:val="24"/>
        </w:rPr>
      </w:pPr>
    </w:p>
    <w:p w:rsidR="00296A85" w:rsidRDefault="002C338B" w:rsidP="00296A85">
      <w:pPr>
        <w:widowControl w:val="0"/>
        <w:tabs>
          <w:tab w:val="left" w:pos="1170"/>
        </w:tabs>
        <w:ind w:left="1620"/>
        <w:rPr>
          <w:rFonts w:ascii="Arial" w:hAnsi="Arial" w:cs="Arial"/>
          <w:sz w:val="24"/>
        </w:rPr>
      </w:pPr>
      <w:r w:rsidRPr="00296A85">
        <w:rPr>
          <w:rFonts w:ascii="Arial" w:hAnsi="Arial" w:cs="Arial"/>
          <w:sz w:val="24"/>
        </w:rPr>
        <w:t xml:space="preserve">The Medical/Surgical Contractor shall generate a bill directly to local employers’ retirees and/or survivors and/or COBRA participants as indicated on the eligibility file per the request of the local employer to the Department.  Due dates for premium payments will be at the direction of the Department or as required by law, and the Contractor will notify the Department and/or local employer when timely payment has not been made by the direct bill recipient.  </w:t>
      </w:r>
    </w:p>
    <w:p w:rsidR="00296A85" w:rsidRDefault="00296A85" w:rsidP="00296A85">
      <w:pPr>
        <w:widowControl w:val="0"/>
        <w:tabs>
          <w:tab w:val="left" w:pos="1170"/>
        </w:tabs>
        <w:ind w:left="1620"/>
        <w:rPr>
          <w:rFonts w:ascii="Arial" w:hAnsi="Arial" w:cs="Arial"/>
          <w:sz w:val="24"/>
        </w:rPr>
      </w:pPr>
    </w:p>
    <w:p w:rsidR="00B7011B" w:rsidRPr="00296A85" w:rsidRDefault="002C338B" w:rsidP="00296A85">
      <w:pPr>
        <w:widowControl w:val="0"/>
        <w:tabs>
          <w:tab w:val="left" w:pos="1170"/>
        </w:tabs>
        <w:ind w:left="1620"/>
        <w:rPr>
          <w:rFonts w:ascii="Arial" w:hAnsi="Arial" w:cs="Arial"/>
          <w:sz w:val="24"/>
          <w:highlight w:val="yellow"/>
        </w:rPr>
      </w:pPr>
      <w:r w:rsidRPr="00296A85">
        <w:rPr>
          <w:rFonts w:ascii="Arial" w:hAnsi="Arial" w:cs="Arial"/>
          <w:sz w:val="24"/>
        </w:rPr>
        <w:t>The Medical/Surgical Contractor shall adjust, in the next billing cycle, group and direct premium billing to reflect any retroactive change in enrollment reported on the daily eligibility file.  New or updated ID cards resulting from any membership change or addition shall be generated promptly upon receipt of the eligibility file.  The plan will not pay claims or provide services starting with the first of the month after the unpaid coverage month when group premiums are not paid by the twentieth day of the coverage month, as directed by the Department.  The Contractor will suspend claim payments on the tenth day of the month for which any direct bill participant has failed to pay the premium payment.  Payment of claims will resume when the direct bill premium is paid within the grace period.  If premium is not paid within the grace period, coverage will be terminated.</w:t>
      </w:r>
    </w:p>
    <w:p w:rsidR="00B7011B" w:rsidRPr="00932F0F" w:rsidRDefault="00B7011B" w:rsidP="00586AE6">
      <w:pPr>
        <w:widowControl w:val="0"/>
        <w:tabs>
          <w:tab w:val="left" w:pos="1170"/>
          <w:tab w:val="num" w:pos="1620"/>
        </w:tabs>
        <w:ind w:left="1620" w:hanging="900"/>
        <w:rPr>
          <w:rFonts w:ascii="Arial" w:hAnsi="Arial" w:cs="Arial"/>
          <w:sz w:val="24"/>
        </w:rPr>
      </w:pPr>
    </w:p>
    <w:p w:rsidR="00B7011B" w:rsidRDefault="00586AE6" w:rsidP="00586AE6">
      <w:pPr>
        <w:tabs>
          <w:tab w:val="num" w:pos="1620"/>
        </w:tabs>
        <w:ind w:left="1620" w:hanging="900"/>
        <w:rPr>
          <w:rFonts w:ascii="Arial" w:hAnsi="Arial"/>
          <w:sz w:val="24"/>
        </w:rPr>
      </w:pPr>
      <w:r w:rsidRPr="00932F0F">
        <w:rPr>
          <w:rFonts w:ascii="Arial" w:hAnsi="Arial"/>
          <w:sz w:val="24"/>
        </w:rPr>
        <w:tab/>
      </w:r>
      <w:r w:rsidR="00B7011B" w:rsidRPr="00932F0F">
        <w:rPr>
          <w:rFonts w:ascii="Arial" w:hAnsi="Arial"/>
          <w:sz w:val="24"/>
        </w:rPr>
        <w:t xml:space="preserve">Note:  The </w:t>
      </w:r>
      <w:r w:rsidR="002C7CD3" w:rsidRPr="00932F0F">
        <w:rPr>
          <w:rFonts w:ascii="Arial" w:hAnsi="Arial"/>
          <w:sz w:val="24"/>
        </w:rPr>
        <w:t>Medical</w:t>
      </w:r>
      <w:r w:rsidR="001603DC" w:rsidRPr="00932F0F">
        <w:rPr>
          <w:rFonts w:ascii="Arial" w:hAnsi="Arial"/>
          <w:sz w:val="24"/>
        </w:rPr>
        <w:t>/</w:t>
      </w:r>
      <w:r w:rsidR="002C7CD3" w:rsidRPr="00932F0F">
        <w:rPr>
          <w:rFonts w:ascii="Arial" w:hAnsi="Arial"/>
          <w:sz w:val="24"/>
        </w:rPr>
        <w:t xml:space="preserve">Surgical </w:t>
      </w:r>
      <w:r w:rsidR="00347D5D" w:rsidRPr="00932F0F">
        <w:rPr>
          <w:rFonts w:ascii="Arial" w:hAnsi="Arial"/>
          <w:sz w:val="24"/>
        </w:rPr>
        <w:t>Contractor</w:t>
      </w:r>
      <w:r w:rsidR="00B7011B" w:rsidRPr="00932F0F">
        <w:rPr>
          <w:rFonts w:ascii="Arial" w:hAnsi="Arial"/>
          <w:sz w:val="24"/>
        </w:rPr>
        <w:t xml:space="preserve"> will provide the ability for large (as determined by the Department) TLC groups to pay their monthly premiums utilizing wire transfers or other electronic transfers of funds.</w:t>
      </w:r>
    </w:p>
    <w:p w:rsidR="00B7011B" w:rsidRDefault="00B7011B" w:rsidP="00586AE6">
      <w:pPr>
        <w:tabs>
          <w:tab w:val="num" w:pos="1620"/>
        </w:tabs>
        <w:ind w:left="1620" w:hanging="900"/>
        <w:rPr>
          <w:rFonts w:ascii="Arial" w:hAnsi="Arial"/>
          <w:sz w:val="24"/>
        </w:rPr>
      </w:pPr>
    </w:p>
    <w:p w:rsidR="00023487" w:rsidRDefault="00023487" w:rsidP="00023487">
      <w:pPr>
        <w:tabs>
          <w:tab w:val="num" w:pos="1620"/>
        </w:tabs>
        <w:ind w:left="1620" w:hanging="900"/>
        <w:rPr>
          <w:rFonts w:ascii="Arial" w:hAnsi="Arial"/>
          <w:sz w:val="24"/>
        </w:rPr>
      </w:pPr>
      <w:r>
        <w:rPr>
          <w:rFonts w:ascii="Arial" w:hAnsi="Arial"/>
          <w:sz w:val="24"/>
        </w:rPr>
        <w:t>8.4.3</w:t>
      </w:r>
      <w:r>
        <w:rPr>
          <w:rFonts w:ascii="Arial" w:hAnsi="Arial"/>
          <w:sz w:val="24"/>
        </w:rPr>
        <w:tab/>
        <w:t>Each Contractor will bill the Department for claims payments on a weekly basis and for administrative costs on a monthly basis.  The Department will pay, subject to verification, the Contractor for services rendered.  The form of the bills and the schedule of payments shall be acceptable to both parties.  The plan will pay claims or provide services only for persons determined to be eligible by the Department.</w:t>
      </w:r>
    </w:p>
    <w:p w:rsidR="00023487" w:rsidRDefault="00023487" w:rsidP="00023487">
      <w:pPr>
        <w:tabs>
          <w:tab w:val="num" w:pos="1620"/>
        </w:tabs>
        <w:ind w:left="1620" w:hanging="900"/>
        <w:rPr>
          <w:rFonts w:ascii="Arial" w:hAnsi="Arial"/>
          <w:sz w:val="24"/>
        </w:rPr>
      </w:pPr>
    </w:p>
    <w:p w:rsidR="00023487" w:rsidRDefault="00023487" w:rsidP="00023487">
      <w:pPr>
        <w:tabs>
          <w:tab w:val="num" w:pos="1620"/>
        </w:tabs>
        <w:ind w:left="1620" w:hanging="900"/>
        <w:rPr>
          <w:rFonts w:ascii="Arial" w:hAnsi="Arial"/>
          <w:sz w:val="24"/>
        </w:rPr>
      </w:pPr>
      <w:r>
        <w:rPr>
          <w:rFonts w:ascii="Arial" w:hAnsi="Arial"/>
          <w:sz w:val="24"/>
        </w:rPr>
        <w:t xml:space="preserve">8.4.4   </w:t>
      </w:r>
      <w:r>
        <w:rPr>
          <w:rFonts w:ascii="Arial" w:hAnsi="Arial"/>
          <w:sz w:val="24"/>
        </w:rPr>
        <w:tab/>
        <w:t>The standard form of payment utilized by the Commonwealth is by EDI (See Appendix 9 for description).  Unless a different method is agreed upon through negotiations, each Contractor must complete the EDI agreements required by the Department of Accounts.</w:t>
      </w:r>
    </w:p>
    <w:p w:rsidR="00023487" w:rsidRDefault="00023487" w:rsidP="00023487">
      <w:pPr>
        <w:tabs>
          <w:tab w:val="num" w:pos="1620"/>
        </w:tabs>
        <w:ind w:left="1620" w:hanging="900"/>
        <w:rPr>
          <w:rFonts w:ascii="Arial" w:hAnsi="Arial"/>
          <w:sz w:val="24"/>
        </w:rPr>
      </w:pPr>
    </w:p>
    <w:p w:rsidR="00023487" w:rsidRDefault="00023487" w:rsidP="00023487">
      <w:pPr>
        <w:tabs>
          <w:tab w:val="num" w:pos="1620"/>
        </w:tabs>
        <w:ind w:left="1620" w:hanging="900"/>
        <w:rPr>
          <w:rFonts w:ascii="Arial" w:hAnsi="Arial"/>
          <w:sz w:val="24"/>
        </w:rPr>
      </w:pPr>
      <w:r>
        <w:rPr>
          <w:rFonts w:ascii="Arial" w:hAnsi="Arial"/>
          <w:sz w:val="24"/>
        </w:rPr>
        <w:t xml:space="preserve">8.4.5   </w:t>
      </w:r>
      <w:r>
        <w:rPr>
          <w:rFonts w:ascii="Arial" w:hAnsi="Arial"/>
          <w:sz w:val="24"/>
        </w:rPr>
        <w:tab/>
        <w:t>Retroactive Adjustments</w:t>
      </w:r>
    </w:p>
    <w:p w:rsidR="00023487" w:rsidRDefault="00023487" w:rsidP="00023487">
      <w:pPr>
        <w:tabs>
          <w:tab w:val="num" w:pos="1620"/>
        </w:tabs>
        <w:ind w:left="1620" w:hanging="900"/>
        <w:rPr>
          <w:rFonts w:ascii="Arial" w:hAnsi="Arial"/>
          <w:sz w:val="24"/>
        </w:rPr>
      </w:pPr>
    </w:p>
    <w:p w:rsidR="00023487" w:rsidRDefault="00023487" w:rsidP="00023487">
      <w:pPr>
        <w:tabs>
          <w:tab w:val="num" w:pos="1620"/>
        </w:tabs>
        <w:ind w:left="1620" w:hanging="900"/>
        <w:rPr>
          <w:rFonts w:ascii="Arial" w:hAnsi="Arial"/>
          <w:sz w:val="24"/>
        </w:rPr>
      </w:pPr>
      <w:r>
        <w:rPr>
          <w:rFonts w:ascii="Arial" w:hAnsi="Arial"/>
          <w:sz w:val="24"/>
        </w:rPr>
        <w:tab/>
        <w:t xml:space="preserve">Where the Department discovers an error in enrollment for which the Contractor has no responsibility, Contractor agrees to correct such an error retroactively up to a period of eighteen months from the date on which the error is discovered. </w:t>
      </w:r>
    </w:p>
    <w:p w:rsidR="00023487" w:rsidRDefault="00023487" w:rsidP="00023487">
      <w:pPr>
        <w:rPr>
          <w:rFonts w:ascii="Arial" w:hAnsi="Arial"/>
          <w:sz w:val="24"/>
        </w:rPr>
      </w:pPr>
    </w:p>
    <w:p w:rsidR="00023487" w:rsidRDefault="00023487" w:rsidP="000270B4">
      <w:pPr>
        <w:numPr>
          <w:ilvl w:val="2"/>
          <w:numId w:val="17"/>
        </w:numPr>
        <w:tabs>
          <w:tab w:val="clear" w:pos="2159"/>
          <w:tab w:val="num" w:pos="1620"/>
        </w:tabs>
        <w:ind w:left="1620" w:hanging="900"/>
        <w:rPr>
          <w:rFonts w:ascii="Arial" w:hAnsi="Arial"/>
          <w:sz w:val="24"/>
        </w:rPr>
      </w:pPr>
      <w:r>
        <w:rPr>
          <w:rFonts w:ascii="Arial" w:hAnsi="Arial"/>
          <w:sz w:val="24"/>
        </w:rPr>
        <w:t xml:space="preserve">COBRA </w:t>
      </w:r>
      <w:proofErr w:type="spellStart"/>
      <w:r>
        <w:rPr>
          <w:rFonts w:ascii="Arial" w:hAnsi="Arial"/>
          <w:sz w:val="24"/>
        </w:rPr>
        <w:t>Eligibles</w:t>
      </w:r>
      <w:proofErr w:type="spellEnd"/>
      <w:r>
        <w:rPr>
          <w:rFonts w:ascii="Arial" w:hAnsi="Arial"/>
          <w:sz w:val="24"/>
        </w:rPr>
        <w:t xml:space="preserve"> and Direct Bill Retirees</w:t>
      </w:r>
    </w:p>
    <w:p w:rsidR="00023487" w:rsidRDefault="00023487" w:rsidP="00023487">
      <w:pPr>
        <w:tabs>
          <w:tab w:val="num" w:pos="1620"/>
        </w:tabs>
        <w:ind w:left="1620" w:hanging="900"/>
        <w:rPr>
          <w:rFonts w:ascii="Arial" w:hAnsi="Arial"/>
          <w:sz w:val="24"/>
        </w:rPr>
      </w:pPr>
    </w:p>
    <w:p w:rsidR="00ED0E41" w:rsidRDefault="00023487" w:rsidP="00023487">
      <w:pPr>
        <w:pStyle w:val="BodyText2"/>
        <w:tabs>
          <w:tab w:val="num" w:pos="1620"/>
        </w:tabs>
        <w:ind w:left="1620" w:hanging="900"/>
        <w:rPr>
          <w:rFonts w:ascii="Arial" w:hAnsi="Arial" w:cs="Arial"/>
        </w:rPr>
      </w:pPr>
      <w:r>
        <w:rPr>
          <w:rFonts w:ascii="Arial" w:hAnsi="Arial"/>
        </w:rPr>
        <w:t xml:space="preserve">           </w:t>
      </w:r>
      <w:r>
        <w:rPr>
          <w:rFonts w:ascii="Arial" w:hAnsi="Arial"/>
        </w:rPr>
        <w:tab/>
      </w:r>
      <w:r>
        <w:rPr>
          <w:rFonts w:ascii="Arial" w:hAnsi="Arial" w:cs="Arial"/>
        </w:rPr>
        <w:t xml:space="preserve">For </w:t>
      </w:r>
      <w:r>
        <w:rPr>
          <w:rFonts w:ascii="Arial" w:hAnsi="Arial" w:cs="Arial"/>
          <w:u w:val="single"/>
        </w:rPr>
        <w:t>state employee and TLC groups</w:t>
      </w:r>
      <w:r>
        <w:rPr>
          <w:rFonts w:ascii="Arial" w:hAnsi="Arial" w:cs="Arial"/>
        </w:rPr>
        <w:t xml:space="preserve">, the Medical/Surgical Contractor agrees to bill certain Extended Coverage (COBRA) enrollees and certain retiree group participants designated by the Department for premiums.  Plans shall submit a listing of any retirees who have failed to pay their monthly premium within 15 calendar days or COBRA participants who failed to pay their monthly premium within five business days of the end of the month for which premium has not been paid, identified by alternate ID number.  Billing format will comply with Department policy and/or governing law. </w:t>
      </w:r>
    </w:p>
    <w:p w:rsidR="00023487" w:rsidRDefault="00023487" w:rsidP="00023487">
      <w:pPr>
        <w:pStyle w:val="BodyText2"/>
        <w:tabs>
          <w:tab w:val="num" w:pos="1620"/>
        </w:tabs>
        <w:ind w:left="1620" w:hanging="900"/>
        <w:rPr>
          <w:rFonts w:ascii="Arial" w:hAnsi="Arial" w:cs="Arial"/>
        </w:rPr>
      </w:pPr>
      <w:r>
        <w:rPr>
          <w:rFonts w:ascii="Arial" w:hAnsi="Arial" w:cs="Arial"/>
        </w:rPr>
        <w:t xml:space="preserve"> </w:t>
      </w:r>
    </w:p>
    <w:p w:rsidR="00023487" w:rsidRDefault="00023487" w:rsidP="00023487">
      <w:pPr>
        <w:pStyle w:val="BodyText2"/>
        <w:tabs>
          <w:tab w:val="num" w:pos="1620"/>
        </w:tabs>
        <w:ind w:left="1620" w:hanging="900"/>
        <w:rPr>
          <w:rFonts w:ascii="Arial" w:hAnsi="Arial" w:cs="Arial"/>
        </w:rPr>
      </w:pPr>
      <w:r>
        <w:rPr>
          <w:rFonts w:ascii="Arial" w:hAnsi="Arial" w:cs="Arial"/>
        </w:rPr>
        <w:tab/>
      </w:r>
      <w:r w:rsidRPr="0069401D">
        <w:rPr>
          <w:rFonts w:ascii="Arial" w:hAnsi="Arial" w:cs="Arial"/>
        </w:rPr>
        <w:t>The ASO Medical/Surgical plan shall report those collections on the Monthly Income Report.</w:t>
      </w:r>
      <w:r>
        <w:rPr>
          <w:rFonts w:ascii="Arial" w:hAnsi="Arial" w:cs="Arial"/>
        </w:rPr>
        <w:t xml:space="preserve"> </w:t>
      </w:r>
    </w:p>
    <w:p w:rsidR="00023487" w:rsidRDefault="00023487" w:rsidP="00023487">
      <w:pPr>
        <w:pStyle w:val="BodyText2"/>
        <w:tabs>
          <w:tab w:val="num" w:pos="1620"/>
        </w:tabs>
        <w:ind w:left="1620" w:hanging="900"/>
        <w:rPr>
          <w:rFonts w:ascii="Arial" w:hAnsi="Arial" w:cs="Arial"/>
        </w:rPr>
      </w:pPr>
      <w:r>
        <w:rPr>
          <w:rFonts w:ascii="Arial" w:hAnsi="Arial" w:cs="Arial"/>
        </w:rPr>
        <w:tab/>
      </w:r>
    </w:p>
    <w:p w:rsidR="00023487" w:rsidRDefault="00023487" w:rsidP="00023487">
      <w:pPr>
        <w:tabs>
          <w:tab w:val="num" w:pos="1620"/>
        </w:tabs>
        <w:ind w:left="1620" w:hanging="900"/>
        <w:rPr>
          <w:rFonts w:ascii="Arial" w:hAnsi="Arial"/>
          <w:sz w:val="24"/>
        </w:rPr>
      </w:pPr>
      <w:r>
        <w:rPr>
          <w:rFonts w:ascii="Arial" w:hAnsi="Arial"/>
          <w:sz w:val="24"/>
        </w:rPr>
        <w:t xml:space="preserve">8.4.7 </w:t>
      </w:r>
      <w:r>
        <w:rPr>
          <w:rFonts w:ascii="Arial" w:hAnsi="Arial"/>
          <w:sz w:val="24"/>
        </w:rPr>
        <w:tab/>
        <w:t>Settlement and Payment of Liquidated Damages</w:t>
      </w:r>
    </w:p>
    <w:p w:rsidR="00023487" w:rsidRDefault="00023487" w:rsidP="00023487">
      <w:pPr>
        <w:tabs>
          <w:tab w:val="num" w:pos="1620"/>
        </w:tabs>
        <w:ind w:left="1620" w:hanging="900"/>
        <w:rPr>
          <w:rFonts w:ascii="Arial" w:hAnsi="Arial"/>
          <w:sz w:val="24"/>
        </w:rPr>
      </w:pPr>
    </w:p>
    <w:p w:rsidR="00023487" w:rsidRDefault="00023487" w:rsidP="00023487">
      <w:pPr>
        <w:tabs>
          <w:tab w:val="num" w:pos="1620"/>
        </w:tabs>
        <w:ind w:left="1620" w:hanging="900"/>
        <w:rPr>
          <w:rFonts w:ascii="Arial" w:hAnsi="Arial"/>
          <w:sz w:val="24"/>
        </w:rPr>
      </w:pPr>
      <w:r>
        <w:rPr>
          <w:rFonts w:ascii="Arial" w:hAnsi="Arial"/>
          <w:sz w:val="24"/>
        </w:rPr>
        <w:tab/>
        <w:t>There shall be an annual settlement between the Contractor and the Department on or before November 30th, unless both parties agree to an extension</w:t>
      </w:r>
      <w:r>
        <w:rPr>
          <w:rFonts w:ascii="Arial" w:hAnsi="Arial"/>
          <w:i/>
          <w:sz w:val="24"/>
        </w:rPr>
        <w:t>.</w:t>
      </w:r>
      <w:r>
        <w:rPr>
          <w:rFonts w:ascii="Arial" w:hAnsi="Arial"/>
          <w:sz w:val="24"/>
        </w:rPr>
        <w:t xml:space="preserve"> The settlement agreement shall provide for the final settlement of contract expenses, including liquidated damages.  It is mutually agreed that liquidated damages, if any, shall be determined by reference to claims incurred for the fiscal year in settlement and paid through the 30</w:t>
      </w:r>
      <w:r>
        <w:rPr>
          <w:rFonts w:ascii="Arial" w:hAnsi="Arial"/>
          <w:sz w:val="24"/>
          <w:vertAlign w:val="superscript"/>
        </w:rPr>
        <w:t>th</w:t>
      </w:r>
      <w:r>
        <w:rPr>
          <w:rFonts w:ascii="Arial" w:hAnsi="Arial"/>
          <w:sz w:val="24"/>
        </w:rPr>
        <w:t xml:space="preserve"> of September following the close of that year.  Amounts owed to either party shall be paid within 30 days of settlement.  Late payments by either party are subject to interest at 1% per month on the unpaid balance, such that interest is due and payable on the 31</w:t>
      </w:r>
      <w:r>
        <w:rPr>
          <w:rFonts w:ascii="Arial" w:hAnsi="Arial"/>
          <w:sz w:val="24"/>
          <w:vertAlign w:val="superscript"/>
        </w:rPr>
        <w:t>st</w:t>
      </w:r>
      <w:r>
        <w:rPr>
          <w:rFonts w:ascii="Arial" w:hAnsi="Arial"/>
          <w:sz w:val="24"/>
        </w:rPr>
        <w:t xml:space="preserve"> day following the date of settlement for the 30 days the balance would have remained unpaid.  The settlement agreement shall specify the last business day on which timely payment may be made.</w:t>
      </w:r>
    </w:p>
    <w:p w:rsidR="00023487" w:rsidRDefault="00023487" w:rsidP="00023487">
      <w:pPr>
        <w:tabs>
          <w:tab w:val="num" w:pos="1620"/>
        </w:tabs>
        <w:ind w:left="1620" w:hanging="900"/>
        <w:rPr>
          <w:rFonts w:ascii="Arial" w:hAnsi="Arial"/>
          <w:sz w:val="24"/>
        </w:rPr>
      </w:pPr>
    </w:p>
    <w:p w:rsidR="00023487" w:rsidRDefault="00023487" w:rsidP="00023487">
      <w:pPr>
        <w:tabs>
          <w:tab w:val="num" w:pos="1620"/>
        </w:tabs>
        <w:ind w:left="1620" w:hanging="900"/>
        <w:rPr>
          <w:rFonts w:ascii="Arial" w:hAnsi="Arial"/>
          <w:sz w:val="24"/>
        </w:rPr>
      </w:pPr>
      <w:r>
        <w:rPr>
          <w:rFonts w:ascii="Arial" w:hAnsi="Arial"/>
          <w:sz w:val="24"/>
        </w:rPr>
        <w:t xml:space="preserve">8.4.8 </w:t>
      </w:r>
      <w:r>
        <w:rPr>
          <w:rFonts w:ascii="Arial" w:hAnsi="Arial"/>
          <w:sz w:val="24"/>
        </w:rPr>
        <w:tab/>
        <w:t>Interest</w:t>
      </w:r>
    </w:p>
    <w:p w:rsidR="00023487" w:rsidRDefault="00023487" w:rsidP="00023487">
      <w:pPr>
        <w:tabs>
          <w:tab w:val="num" w:pos="1620"/>
        </w:tabs>
        <w:ind w:left="1620" w:hanging="900"/>
        <w:rPr>
          <w:rFonts w:ascii="Arial" w:hAnsi="Arial"/>
          <w:sz w:val="24"/>
        </w:rPr>
      </w:pPr>
      <w:r>
        <w:rPr>
          <w:rFonts w:ascii="Arial" w:hAnsi="Arial"/>
          <w:sz w:val="24"/>
        </w:rPr>
        <w:tab/>
      </w:r>
      <w:r>
        <w:rPr>
          <w:rFonts w:ascii="Arial" w:hAnsi="Arial"/>
          <w:sz w:val="24"/>
        </w:rPr>
        <w:tab/>
      </w:r>
    </w:p>
    <w:p w:rsidR="00023487" w:rsidRDefault="00023487" w:rsidP="00023487">
      <w:pPr>
        <w:tabs>
          <w:tab w:val="num" w:pos="1620"/>
        </w:tabs>
        <w:ind w:left="1620" w:hanging="900"/>
        <w:rPr>
          <w:rFonts w:ascii="Arial" w:hAnsi="Arial"/>
          <w:sz w:val="24"/>
        </w:rPr>
      </w:pPr>
      <w:r>
        <w:rPr>
          <w:rFonts w:ascii="Arial" w:hAnsi="Arial"/>
          <w:sz w:val="24"/>
        </w:rPr>
        <w:tab/>
        <w:t>A Contractor shall pay the Department interest on all funds held by the Contractor for the Department, including check float.  The Department will bargain in good faith with respect to the total structure of the financial arrangements such that the Contractor and the Department are both protected against the untimely payment of amounts due, including weekly claims reimbursements.</w:t>
      </w:r>
    </w:p>
    <w:p w:rsidR="003F3BAF" w:rsidRDefault="003F3BAF" w:rsidP="00220206">
      <w:pPr>
        <w:widowControl w:val="0"/>
        <w:tabs>
          <w:tab w:val="num" w:pos="720"/>
        </w:tabs>
        <w:ind w:left="720" w:hanging="720"/>
        <w:jc w:val="both"/>
        <w:rPr>
          <w:rFonts w:ascii="Arial" w:hAnsi="Arial"/>
          <w:sz w:val="24"/>
        </w:rPr>
      </w:pPr>
    </w:p>
    <w:p w:rsidR="003F3BAF" w:rsidRDefault="003F3BAF" w:rsidP="00220206">
      <w:pPr>
        <w:widowControl w:val="0"/>
        <w:tabs>
          <w:tab w:val="num" w:pos="720"/>
        </w:tabs>
        <w:ind w:left="720" w:hanging="720"/>
        <w:jc w:val="both"/>
        <w:rPr>
          <w:rFonts w:ascii="Arial" w:hAnsi="Arial"/>
          <w:sz w:val="24"/>
        </w:rPr>
      </w:pPr>
    </w:p>
    <w:p w:rsidR="00DB3E7F" w:rsidRDefault="00DB3E7F">
      <w:pPr>
        <w:rPr>
          <w:rFonts w:ascii="Arial" w:hAnsi="Arial"/>
          <w:sz w:val="24"/>
        </w:rPr>
      </w:pPr>
      <w:r>
        <w:rPr>
          <w:rFonts w:ascii="Arial" w:hAnsi="Arial"/>
          <w:sz w:val="24"/>
        </w:rPr>
        <w:br w:type="page"/>
      </w:r>
    </w:p>
    <w:p w:rsidR="00D82EA4" w:rsidRDefault="00220206" w:rsidP="00220206">
      <w:pPr>
        <w:widowControl w:val="0"/>
        <w:tabs>
          <w:tab w:val="num" w:pos="720"/>
        </w:tabs>
        <w:ind w:left="720" w:hanging="720"/>
        <w:jc w:val="both"/>
        <w:rPr>
          <w:rFonts w:ascii="Arial" w:hAnsi="Arial"/>
          <w:sz w:val="24"/>
        </w:rPr>
      </w:pPr>
      <w:r>
        <w:rPr>
          <w:rFonts w:ascii="Arial" w:hAnsi="Arial"/>
          <w:sz w:val="24"/>
        </w:rPr>
        <w:t xml:space="preserve">8.5 </w:t>
      </w:r>
      <w:r>
        <w:rPr>
          <w:rFonts w:ascii="Arial" w:hAnsi="Arial"/>
          <w:sz w:val="24"/>
        </w:rPr>
        <w:tab/>
      </w:r>
      <w:r w:rsidR="00023487">
        <w:rPr>
          <w:rFonts w:ascii="Arial" w:hAnsi="Arial"/>
          <w:sz w:val="24"/>
        </w:rPr>
        <w:t xml:space="preserve">SERVICES </w:t>
      </w:r>
    </w:p>
    <w:p w:rsidR="00D82EA4" w:rsidRDefault="00D82EA4" w:rsidP="00023487">
      <w:pPr>
        <w:widowControl w:val="0"/>
        <w:tabs>
          <w:tab w:val="num" w:pos="1620"/>
        </w:tabs>
        <w:ind w:left="1620" w:hanging="900"/>
        <w:jc w:val="both"/>
        <w:rPr>
          <w:rFonts w:ascii="Arial" w:hAnsi="Arial"/>
          <w:sz w:val="24"/>
        </w:rPr>
      </w:pPr>
    </w:p>
    <w:p w:rsidR="00023487" w:rsidRDefault="00023487" w:rsidP="00220206">
      <w:pPr>
        <w:widowControl w:val="0"/>
        <w:tabs>
          <w:tab w:val="num" w:pos="720"/>
        </w:tabs>
        <w:ind w:left="720"/>
        <w:jc w:val="both"/>
        <w:rPr>
          <w:rFonts w:ascii="Arial" w:hAnsi="Arial"/>
          <w:sz w:val="24"/>
        </w:rPr>
      </w:pPr>
      <w:r>
        <w:rPr>
          <w:rFonts w:ascii="Arial" w:hAnsi="Arial"/>
          <w:sz w:val="24"/>
        </w:rPr>
        <w:t xml:space="preserve">The Contractor shall deliver only those services actually ordered by the Department. The Department will accept and pay only for those services which have been fully rendered.  The Contractor shall invoice the Department each month for services provided during the prior month.  Payment will be made by the Department within 30 days of receipt of an approved invoice by the Commonwealth’s EDI payment method.  </w:t>
      </w:r>
    </w:p>
    <w:p w:rsidR="00EB0D4F" w:rsidRDefault="00EB0D4F" w:rsidP="00220206">
      <w:pPr>
        <w:tabs>
          <w:tab w:val="num" w:pos="720"/>
        </w:tabs>
        <w:ind w:left="720"/>
        <w:rPr>
          <w:rFonts w:ascii="Arial" w:hAnsi="Arial"/>
          <w:sz w:val="24"/>
        </w:rPr>
      </w:pPr>
    </w:p>
    <w:p w:rsidR="00B7011B" w:rsidRDefault="00B7011B" w:rsidP="00220206">
      <w:pPr>
        <w:tabs>
          <w:tab w:val="num" w:pos="720"/>
        </w:tabs>
        <w:ind w:left="720"/>
        <w:rPr>
          <w:rFonts w:ascii="Arial" w:hAnsi="Arial"/>
          <w:sz w:val="24"/>
        </w:rPr>
      </w:pPr>
      <w:r w:rsidRPr="00B418FF">
        <w:rPr>
          <w:rFonts w:ascii="Arial" w:hAnsi="Arial"/>
          <w:sz w:val="24"/>
        </w:rPr>
        <w:t xml:space="preserve">The </w:t>
      </w:r>
      <w:r w:rsidR="00347D5D">
        <w:rPr>
          <w:rFonts w:ascii="Arial" w:hAnsi="Arial"/>
          <w:sz w:val="24"/>
        </w:rPr>
        <w:t>Offeror</w:t>
      </w:r>
      <w:r w:rsidRPr="00B418FF">
        <w:rPr>
          <w:rFonts w:ascii="Arial" w:hAnsi="Arial"/>
          <w:sz w:val="24"/>
        </w:rPr>
        <w:t xml:space="preserve">s shall propose premiums </w:t>
      </w:r>
      <w:r w:rsidR="009E6391">
        <w:rPr>
          <w:rFonts w:ascii="Arial" w:hAnsi="Arial"/>
          <w:sz w:val="24"/>
        </w:rPr>
        <w:t xml:space="preserve">in accordance with the following provisions. </w:t>
      </w:r>
    </w:p>
    <w:p w:rsidR="00B7011B" w:rsidRDefault="00B7011B">
      <w:pPr>
        <w:widowControl w:val="0"/>
        <w:ind w:left="1440"/>
        <w:jc w:val="both"/>
        <w:rPr>
          <w:rFonts w:ascii="Arial" w:hAnsi="Arial"/>
          <w:sz w:val="24"/>
        </w:rPr>
      </w:pPr>
    </w:p>
    <w:p w:rsidR="00B7011B" w:rsidRDefault="00B7011B" w:rsidP="00220206">
      <w:pPr>
        <w:widowControl w:val="0"/>
        <w:numPr>
          <w:ilvl w:val="2"/>
          <w:numId w:val="20"/>
        </w:numPr>
        <w:tabs>
          <w:tab w:val="clear" w:pos="2160"/>
        </w:tabs>
        <w:ind w:left="1620" w:hanging="900"/>
        <w:rPr>
          <w:rFonts w:ascii="Arial" w:hAnsi="Arial" w:cs="Arial"/>
          <w:sz w:val="24"/>
        </w:rPr>
      </w:pPr>
      <w:r>
        <w:rPr>
          <w:rFonts w:ascii="Arial" w:hAnsi="Arial" w:cs="Arial"/>
          <w:sz w:val="24"/>
        </w:rPr>
        <w:t xml:space="preserve">Insured plans shall establish </w:t>
      </w:r>
      <w:r w:rsidR="0092245D">
        <w:rPr>
          <w:rFonts w:ascii="Arial" w:hAnsi="Arial" w:cs="Arial"/>
          <w:sz w:val="24"/>
        </w:rPr>
        <w:t xml:space="preserve">total </w:t>
      </w:r>
      <w:r>
        <w:rPr>
          <w:rFonts w:ascii="Arial" w:hAnsi="Arial" w:cs="Arial"/>
          <w:sz w:val="24"/>
        </w:rPr>
        <w:t xml:space="preserve">premiums in accordance with their own procedures.  </w:t>
      </w:r>
      <w:r w:rsidR="00285A62">
        <w:rPr>
          <w:rFonts w:ascii="Arial" w:hAnsi="Arial" w:cs="Arial"/>
          <w:sz w:val="24"/>
        </w:rPr>
        <w:t>Each year, the insured plan</w:t>
      </w:r>
      <w:r w:rsidR="00D057CB">
        <w:rPr>
          <w:rFonts w:ascii="Arial" w:hAnsi="Arial" w:cs="Arial"/>
          <w:sz w:val="24"/>
        </w:rPr>
        <w:t>(s)</w:t>
      </w:r>
      <w:r w:rsidR="00285A62">
        <w:rPr>
          <w:rFonts w:ascii="Arial" w:hAnsi="Arial" w:cs="Arial"/>
          <w:sz w:val="24"/>
        </w:rPr>
        <w:t xml:space="preserve"> shall provide the total premium schedule to the Department by October 15</w:t>
      </w:r>
      <w:r w:rsidR="00285A62" w:rsidRPr="00285A62">
        <w:rPr>
          <w:rFonts w:ascii="Arial" w:hAnsi="Arial" w:cs="Arial"/>
          <w:sz w:val="24"/>
          <w:vertAlign w:val="superscript"/>
        </w:rPr>
        <w:t>th</w:t>
      </w:r>
      <w:r w:rsidR="00285A62">
        <w:rPr>
          <w:rFonts w:ascii="Arial" w:hAnsi="Arial" w:cs="Arial"/>
          <w:sz w:val="24"/>
        </w:rPr>
        <w:t xml:space="preserve"> of the year prior to the </w:t>
      </w:r>
      <w:r w:rsidR="00D057CB">
        <w:rPr>
          <w:rFonts w:ascii="Arial" w:hAnsi="Arial" w:cs="Arial"/>
          <w:sz w:val="24"/>
        </w:rPr>
        <w:t>plan</w:t>
      </w:r>
      <w:r w:rsidR="00285A62">
        <w:rPr>
          <w:rFonts w:ascii="Arial" w:hAnsi="Arial" w:cs="Arial"/>
          <w:sz w:val="24"/>
        </w:rPr>
        <w:t xml:space="preserve"> year for which the premium </w:t>
      </w:r>
      <w:r w:rsidR="00D057CB">
        <w:rPr>
          <w:rFonts w:ascii="Arial" w:hAnsi="Arial" w:cs="Arial"/>
          <w:sz w:val="24"/>
        </w:rPr>
        <w:t xml:space="preserve">schedule </w:t>
      </w:r>
      <w:r w:rsidR="00285A62">
        <w:rPr>
          <w:rFonts w:ascii="Arial" w:hAnsi="Arial" w:cs="Arial"/>
          <w:sz w:val="24"/>
        </w:rPr>
        <w:t xml:space="preserve">applies. </w:t>
      </w:r>
      <w:r w:rsidR="0092245D">
        <w:rPr>
          <w:rFonts w:ascii="Arial" w:hAnsi="Arial" w:cs="Arial"/>
          <w:sz w:val="24"/>
        </w:rPr>
        <w:t xml:space="preserve">The Department shall determine the employer and employee contribution amounts.  </w:t>
      </w:r>
      <w:r>
        <w:rPr>
          <w:rFonts w:ascii="Arial" w:hAnsi="Arial" w:cs="Arial"/>
          <w:sz w:val="24"/>
        </w:rPr>
        <w:t>Notice of any change in premiums shall be accomplished using the Premium Buildup form referenced in sub</w:t>
      </w:r>
      <w:r w:rsidR="0092245D">
        <w:rPr>
          <w:rFonts w:ascii="Arial" w:hAnsi="Arial" w:cs="Arial"/>
          <w:sz w:val="24"/>
        </w:rPr>
        <w:t>section 8.4.1</w:t>
      </w:r>
      <w:r>
        <w:rPr>
          <w:rFonts w:ascii="Arial" w:hAnsi="Arial" w:cs="Arial"/>
          <w:sz w:val="24"/>
        </w:rPr>
        <w:t>.</w:t>
      </w:r>
    </w:p>
    <w:p w:rsidR="00B7011B" w:rsidRDefault="00B7011B" w:rsidP="00220206">
      <w:pPr>
        <w:widowControl w:val="0"/>
        <w:numPr>
          <w:ilvl w:val="12"/>
          <w:numId w:val="0"/>
        </w:numPr>
        <w:ind w:left="1620" w:hanging="900"/>
        <w:rPr>
          <w:rFonts w:ascii="Arial" w:hAnsi="Arial" w:cs="Arial"/>
          <w:sz w:val="24"/>
        </w:rPr>
      </w:pPr>
    </w:p>
    <w:p w:rsidR="00B7011B" w:rsidRDefault="00B7011B" w:rsidP="00220206">
      <w:pPr>
        <w:widowControl w:val="0"/>
        <w:numPr>
          <w:ilvl w:val="2"/>
          <w:numId w:val="20"/>
        </w:numPr>
        <w:tabs>
          <w:tab w:val="clear" w:pos="2160"/>
        </w:tabs>
        <w:ind w:left="1620" w:hanging="900"/>
        <w:rPr>
          <w:rFonts w:ascii="Arial" w:hAnsi="Arial" w:cs="Arial"/>
          <w:sz w:val="24"/>
        </w:rPr>
      </w:pPr>
      <w:r>
        <w:rPr>
          <w:rFonts w:ascii="Arial" w:hAnsi="Arial" w:cs="Arial"/>
          <w:sz w:val="24"/>
        </w:rPr>
        <w:t xml:space="preserve">The Department retains the right to establish premiums for each ASO plan.  In establishing such premiums, the Department will consider the </w:t>
      </w:r>
      <w:r w:rsidR="00347D5D">
        <w:rPr>
          <w:rFonts w:ascii="Arial" w:hAnsi="Arial" w:cs="Arial"/>
          <w:sz w:val="24"/>
        </w:rPr>
        <w:t>Contractor</w:t>
      </w:r>
      <w:r>
        <w:rPr>
          <w:rFonts w:ascii="Arial" w:hAnsi="Arial" w:cs="Arial"/>
          <w:sz w:val="24"/>
        </w:rPr>
        <w:t xml:space="preserve">’s proposal, the </w:t>
      </w:r>
      <w:r w:rsidR="005B1179">
        <w:rPr>
          <w:rFonts w:ascii="Arial" w:hAnsi="Arial" w:cs="Arial"/>
          <w:sz w:val="24"/>
        </w:rPr>
        <w:t xml:space="preserve">relative </w:t>
      </w:r>
      <w:r>
        <w:rPr>
          <w:rFonts w:ascii="Arial" w:hAnsi="Arial" w:cs="Arial"/>
          <w:sz w:val="24"/>
        </w:rPr>
        <w:t>age</w:t>
      </w:r>
      <w:r w:rsidR="005B1179">
        <w:rPr>
          <w:rFonts w:ascii="Arial" w:hAnsi="Arial" w:cs="Arial"/>
          <w:sz w:val="24"/>
        </w:rPr>
        <w:t xml:space="preserve"> and</w:t>
      </w:r>
      <w:r>
        <w:rPr>
          <w:rFonts w:ascii="Arial" w:hAnsi="Arial" w:cs="Arial"/>
          <w:sz w:val="24"/>
        </w:rPr>
        <w:t xml:space="preserve"> gender</w:t>
      </w:r>
      <w:r w:rsidR="005B1179">
        <w:rPr>
          <w:rFonts w:ascii="Arial" w:hAnsi="Arial" w:cs="Arial"/>
          <w:sz w:val="24"/>
        </w:rPr>
        <w:t xml:space="preserve"> of the covered population</w:t>
      </w:r>
      <w:r>
        <w:rPr>
          <w:rFonts w:ascii="Arial" w:hAnsi="Arial" w:cs="Arial"/>
          <w:sz w:val="24"/>
        </w:rPr>
        <w:t>, the administrative costs of the Department, the relative efficiency of the plan’s provider networks, the prices the plan pays for services, the plan’s administrative costs, and such other factors as may be relevant.</w:t>
      </w:r>
    </w:p>
    <w:p w:rsidR="00B7011B" w:rsidRDefault="00B7011B" w:rsidP="00220206">
      <w:pPr>
        <w:widowControl w:val="0"/>
        <w:ind w:left="1620" w:hanging="900"/>
        <w:rPr>
          <w:rFonts w:ascii="Arial" w:hAnsi="Arial" w:cs="Arial"/>
          <w:sz w:val="24"/>
        </w:rPr>
      </w:pPr>
    </w:p>
    <w:p w:rsidR="00B7011B" w:rsidRDefault="00B7011B" w:rsidP="00220206">
      <w:pPr>
        <w:widowControl w:val="0"/>
        <w:numPr>
          <w:ilvl w:val="2"/>
          <w:numId w:val="20"/>
        </w:numPr>
        <w:tabs>
          <w:tab w:val="clear" w:pos="2160"/>
        </w:tabs>
        <w:ind w:left="1620" w:right="-144" w:hanging="900"/>
        <w:rPr>
          <w:rFonts w:ascii="Arial" w:hAnsi="Arial" w:cs="Arial"/>
          <w:sz w:val="24"/>
        </w:rPr>
      </w:pPr>
      <w:r>
        <w:rPr>
          <w:rFonts w:ascii="Arial" w:hAnsi="Arial" w:cs="Arial"/>
          <w:sz w:val="24"/>
        </w:rPr>
        <w:t>Surcharges</w:t>
      </w:r>
    </w:p>
    <w:p w:rsidR="00B7011B" w:rsidRDefault="00B7011B" w:rsidP="00220206">
      <w:pPr>
        <w:widowControl w:val="0"/>
        <w:ind w:left="1620" w:right="-144" w:hanging="900"/>
        <w:rPr>
          <w:rFonts w:ascii="Arial" w:hAnsi="Arial" w:cs="Arial"/>
          <w:sz w:val="24"/>
        </w:rPr>
      </w:pPr>
    </w:p>
    <w:p w:rsidR="00B7011B" w:rsidRDefault="00586AE6" w:rsidP="00220206">
      <w:pPr>
        <w:widowControl w:val="0"/>
        <w:ind w:left="1620" w:right="-144" w:hanging="900"/>
        <w:rPr>
          <w:rFonts w:ascii="Arial" w:hAnsi="Arial" w:cs="Arial"/>
          <w:sz w:val="24"/>
        </w:rPr>
      </w:pPr>
      <w:r>
        <w:rPr>
          <w:rFonts w:ascii="Arial" w:hAnsi="Arial" w:cs="Arial"/>
          <w:sz w:val="24"/>
        </w:rPr>
        <w:tab/>
      </w:r>
      <w:r w:rsidR="00B7011B">
        <w:rPr>
          <w:rFonts w:ascii="Arial" w:hAnsi="Arial" w:cs="Arial"/>
          <w:sz w:val="24"/>
        </w:rPr>
        <w:t xml:space="preserve">All plans shall participate in the costs of the Department in the administration of the </w:t>
      </w:r>
      <w:r w:rsidR="005B1179">
        <w:rPr>
          <w:rFonts w:ascii="Arial" w:hAnsi="Arial" w:cs="Arial"/>
          <w:sz w:val="24"/>
        </w:rPr>
        <w:t xml:space="preserve">state </w:t>
      </w:r>
      <w:r w:rsidR="00B7011B">
        <w:rPr>
          <w:rFonts w:ascii="Arial" w:hAnsi="Arial" w:cs="Arial"/>
          <w:sz w:val="24"/>
        </w:rPr>
        <w:t>employee health benefits program</w:t>
      </w:r>
      <w:r w:rsidR="005B1179">
        <w:rPr>
          <w:rFonts w:ascii="Arial" w:hAnsi="Arial" w:cs="Arial"/>
          <w:sz w:val="24"/>
        </w:rPr>
        <w:t>,</w:t>
      </w:r>
      <w:r w:rsidR="00D447C6">
        <w:rPr>
          <w:rFonts w:ascii="Arial" w:hAnsi="Arial" w:cs="Arial"/>
          <w:sz w:val="24"/>
        </w:rPr>
        <w:t xml:space="preserve"> the TLC program</w:t>
      </w:r>
      <w:r w:rsidR="00B7011B">
        <w:rPr>
          <w:rFonts w:ascii="Arial" w:hAnsi="Arial" w:cs="Arial"/>
          <w:sz w:val="24"/>
        </w:rPr>
        <w:t xml:space="preserve">, </w:t>
      </w:r>
      <w:r w:rsidR="005B1179">
        <w:rPr>
          <w:rFonts w:ascii="Arial" w:hAnsi="Arial" w:cs="Arial"/>
          <w:sz w:val="24"/>
        </w:rPr>
        <w:t xml:space="preserve">and the LODA health benefits plans </w:t>
      </w:r>
      <w:r w:rsidR="00B7011B">
        <w:rPr>
          <w:rFonts w:ascii="Arial" w:hAnsi="Arial" w:cs="Arial"/>
          <w:sz w:val="24"/>
        </w:rPr>
        <w:t xml:space="preserve">and in the costs of activities which benefit the insureds of </w:t>
      </w:r>
      <w:r w:rsidR="009E6391">
        <w:rPr>
          <w:rFonts w:ascii="Arial" w:hAnsi="Arial" w:cs="Arial"/>
          <w:sz w:val="24"/>
        </w:rPr>
        <w:t xml:space="preserve">the </w:t>
      </w:r>
      <w:r w:rsidR="00B7011B">
        <w:rPr>
          <w:rFonts w:ascii="Arial" w:hAnsi="Arial" w:cs="Arial"/>
          <w:sz w:val="24"/>
        </w:rPr>
        <w:t xml:space="preserve">plans, </w:t>
      </w:r>
      <w:r w:rsidR="00285547">
        <w:rPr>
          <w:rFonts w:ascii="Arial" w:hAnsi="Arial" w:cs="Arial"/>
          <w:sz w:val="24"/>
        </w:rPr>
        <w:t>including but not limited to</w:t>
      </w:r>
      <w:r w:rsidR="00B7011B">
        <w:rPr>
          <w:rFonts w:ascii="Arial" w:hAnsi="Arial" w:cs="Arial"/>
          <w:sz w:val="24"/>
        </w:rPr>
        <w:t xml:space="preserve"> annual enrollment and CommonHealth, the Department’s work site health promotion program.  All rate projections should include a surcharge of 2% to recognize these costs.</w:t>
      </w:r>
      <w:r w:rsidR="007D6F56">
        <w:rPr>
          <w:rFonts w:ascii="Arial" w:hAnsi="Arial" w:cs="Arial"/>
          <w:sz w:val="24"/>
        </w:rPr>
        <w:t xml:space="preserve"> </w:t>
      </w:r>
    </w:p>
    <w:p w:rsidR="00B7011B" w:rsidRDefault="00B7011B" w:rsidP="00220206">
      <w:pPr>
        <w:widowControl w:val="0"/>
        <w:ind w:left="1620" w:right="-144" w:hanging="900"/>
        <w:rPr>
          <w:rFonts w:ascii="Arial" w:hAnsi="Arial" w:cs="Arial"/>
          <w:sz w:val="24"/>
        </w:rPr>
      </w:pPr>
    </w:p>
    <w:p w:rsidR="00B7011B" w:rsidRDefault="00586AE6" w:rsidP="00220206">
      <w:pPr>
        <w:widowControl w:val="0"/>
        <w:ind w:left="1620" w:right="-144" w:hanging="900"/>
        <w:rPr>
          <w:rFonts w:ascii="Arial" w:hAnsi="Arial" w:cs="Arial"/>
          <w:sz w:val="24"/>
        </w:rPr>
      </w:pPr>
      <w:r>
        <w:rPr>
          <w:rFonts w:ascii="Arial" w:hAnsi="Arial" w:cs="Arial"/>
          <w:sz w:val="24"/>
        </w:rPr>
        <w:tab/>
      </w:r>
      <w:r w:rsidR="00B7011B">
        <w:rPr>
          <w:rFonts w:ascii="Arial" w:hAnsi="Arial" w:cs="Arial"/>
          <w:sz w:val="24"/>
        </w:rPr>
        <w:t xml:space="preserve">For the </w:t>
      </w:r>
      <w:r w:rsidR="00B7011B">
        <w:rPr>
          <w:rFonts w:ascii="Arial" w:hAnsi="Arial" w:cs="Arial"/>
          <w:sz w:val="24"/>
          <w:u w:val="single"/>
        </w:rPr>
        <w:t>state employee group</w:t>
      </w:r>
      <w:r w:rsidR="00B7011B">
        <w:rPr>
          <w:rFonts w:ascii="Arial" w:hAnsi="Arial" w:cs="Arial"/>
          <w:sz w:val="24"/>
        </w:rPr>
        <w:t xml:space="preserve"> plans, all insured plans will be paid 98% of the agreed upon premium</w:t>
      </w:r>
      <w:r w:rsidR="00EF06F8">
        <w:rPr>
          <w:rFonts w:ascii="Arial" w:hAnsi="Arial" w:cs="Arial"/>
          <w:sz w:val="24"/>
        </w:rPr>
        <w:t xml:space="preserve">.  </w:t>
      </w:r>
    </w:p>
    <w:p w:rsidR="00B7011B" w:rsidRDefault="00B7011B" w:rsidP="00220206">
      <w:pPr>
        <w:widowControl w:val="0"/>
        <w:ind w:left="1620" w:right="-144" w:hanging="900"/>
        <w:rPr>
          <w:rFonts w:ascii="Arial" w:hAnsi="Arial" w:cs="Arial"/>
          <w:sz w:val="24"/>
        </w:rPr>
      </w:pPr>
    </w:p>
    <w:p w:rsidR="00B7011B" w:rsidRDefault="00586AE6" w:rsidP="00220206">
      <w:pPr>
        <w:widowControl w:val="0"/>
        <w:ind w:left="1620" w:right="-144" w:hanging="900"/>
        <w:rPr>
          <w:sz w:val="24"/>
        </w:rPr>
      </w:pPr>
      <w:r>
        <w:rPr>
          <w:rFonts w:ascii="Arial" w:hAnsi="Arial" w:cs="Arial"/>
          <w:sz w:val="24"/>
        </w:rPr>
        <w:tab/>
      </w:r>
      <w:r w:rsidR="00B7011B" w:rsidRPr="0010271C">
        <w:rPr>
          <w:rFonts w:ascii="Arial" w:hAnsi="Arial" w:cs="Arial"/>
          <w:sz w:val="24"/>
        </w:rPr>
        <w:t>For</w:t>
      </w:r>
      <w:r w:rsidR="00312EBB" w:rsidRPr="0010271C">
        <w:rPr>
          <w:rFonts w:ascii="Arial" w:hAnsi="Arial" w:cs="Arial"/>
          <w:sz w:val="24"/>
        </w:rPr>
        <w:t xml:space="preserve"> the</w:t>
      </w:r>
      <w:r w:rsidR="00B7011B" w:rsidRPr="0010271C">
        <w:rPr>
          <w:rFonts w:ascii="Arial" w:hAnsi="Arial" w:cs="Arial"/>
          <w:sz w:val="24"/>
        </w:rPr>
        <w:t xml:space="preserve"> </w:t>
      </w:r>
      <w:r w:rsidR="00312EBB" w:rsidRPr="0010271C">
        <w:rPr>
          <w:rFonts w:ascii="Arial" w:hAnsi="Arial" w:cs="Arial"/>
          <w:sz w:val="24"/>
          <w:u w:val="single"/>
        </w:rPr>
        <w:t>TLC</w:t>
      </w:r>
      <w:r w:rsidR="00B7011B" w:rsidRPr="0010271C">
        <w:rPr>
          <w:rFonts w:ascii="Arial" w:hAnsi="Arial" w:cs="Arial"/>
          <w:sz w:val="24"/>
        </w:rPr>
        <w:t xml:space="preserve"> program, all insured plans will be </w:t>
      </w:r>
      <w:r w:rsidR="00D447C6" w:rsidRPr="0010271C">
        <w:rPr>
          <w:rFonts w:ascii="Arial" w:hAnsi="Arial" w:cs="Arial"/>
          <w:sz w:val="24"/>
        </w:rPr>
        <w:t>required to reimburse the Department</w:t>
      </w:r>
      <w:r w:rsidR="00F37A36" w:rsidRPr="0041349E">
        <w:rPr>
          <w:rFonts w:ascii="Arial" w:hAnsi="Arial" w:cs="Arial"/>
          <w:sz w:val="24"/>
        </w:rPr>
        <w:t xml:space="preserve">, no less frequently than </w:t>
      </w:r>
      <w:r w:rsidR="0010271C" w:rsidRPr="0041349E">
        <w:rPr>
          <w:rFonts w:ascii="Arial" w:hAnsi="Arial" w:cs="Arial"/>
          <w:sz w:val="24"/>
        </w:rPr>
        <w:t>each quarter</w:t>
      </w:r>
      <w:r w:rsidR="00F37A36" w:rsidRPr="0041349E">
        <w:rPr>
          <w:rFonts w:ascii="Arial" w:hAnsi="Arial" w:cs="Arial"/>
          <w:sz w:val="24"/>
        </w:rPr>
        <w:t>,</w:t>
      </w:r>
      <w:r w:rsidR="00D447C6" w:rsidRPr="0010271C">
        <w:rPr>
          <w:rFonts w:ascii="Arial" w:hAnsi="Arial" w:cs="Arial"/>
          <w:sz w:val="24"/>
        </w:rPr>
        <w:t xml:space="preserve"> at 2% of </w:t>
      </w:r>
      <w:r w:rsidR="00B7011B" w:rsidRPr="0010271C">
        <w:rPr>
          <w:rFonts w:ascii="Arial" w:hAnsi="Arial" w:cs="Arial"/>
          <w:sz w:val="24"/>
        </w:rPr>
        <w:t xml:space="preserve">the total monthly premium </w:t>
      </w:r>
      <w:r w:rsidR="00D447C6" w:rsidRPr="0010271C">
        <w:rPr>
          <w:rFonts w:ascii="Arial" w:hAnsi="Arial" w:cs="Arial"/>
          <w:sz w:val="24"/>
        </w:rPr>
        <w:t xml:space="preserve">paid </w:t>
      </w:r>
      <w:r w:rsidR="00B7011B" w:rsidRPr="0010271C">
        <w:rPr>
          <w:rFonts w:ascii="Arial" w:hAnsi="Arial" w:cs="Arial"/>
          <w:sz w:val="24"/>
        </w:rPr>
        <w:t xml:space="preserve">by each group having enrollees under the insured plan. </w:t>
      </w:r>
      <w:r w:rsidR="00D447C6" w:rsidRPr="0010271C">
        <w:rPr>
          <w:rFonts w:ascii="Arial" w:hAnsi="Arial" w:cs="Arial"/>
          <w:sz w:val="24"/>
        </w:rPr>
        <w:t>This 2% calculation should be included in any rate buildup.</w:t>
      </w:r>
      <w:r w:rsidR="007D6F56">
        <w:rPr>
          <w:rFonts w:ascii="Arial" w:hAnsi="Arial" w:cs="Arial"/>
          <w:sz w:val="24"/>
        </w:rPr>
        <w:t xml:space="preserve"> </w:t>
      </w:r>
      <w:r w:rsidR="00B7011B">
        <w:rPr>
          <w:rFonts w:ascii="Arial" w:hAnsi="Arial" w:cs="Arial"/>
          <w:sz w:val="24"/>
        </w:rPr>
        <w:t xml:space="preserve"> </w:t>
      </w:r>
    </w:p>
    <w:p w:rsidR="0010271C" w:rsidRDefault="0010271C" w:rsidP="00220206">
      <w:pPr>
        <w:widowControl w:val="0"/>
        <w:tabs>
          <w:tab w:val="left" w:pos="720"/>
        </w:tabs>
        <w:ind w:left="1620" w:hanging="90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8.6     AUDITS</w:t>
      </w:r>
      <w:r w:rsidR="00F541B6">
        <w:rPr>
          <w:rFonts w:ascii="Arial" w:hAnsi="Arial"/>
          <w:sz w:val="24"/>
        </w:rPr>
        <w:t xml:space="preserve"> </w:t>
      </w:r>
    </w:p>
    <w:p w:rsidR="00B7011B" w:rsidRDefault="00B7011B">
      <w:pPr>
        <w:widowControl w:val="0"/>
        <w:tabs>
          <w:tab w:val="left" w:pos="1440"/>
        </w:tabs>
        <w:ind w:left="720"/>
        <w:jc w:val="both"/>
        <w:rPr>
          <w:rFonts w:ascii="Arial" w:hAnsi="Arial"/>
          <w:sz w:val="24"/>
        </w:rPr>
      </w:pPr>
    </w:p>
    <w:p w:rsidR="00B7011B" w:rsidRDefault="00B7011B" w:rsidP="00586AE6">
      <w:pPr>
        <w:ind w:left="720"/>
        <w:rPr>
          <w:rFonts w:ascii="Arial" w:hAnsi="Arial"/>
          <w:sz w:val="24"/>
        </w:rPr>
      </w:pPr>
      <w:r>
        <w:rPr>
          <w:rFonts w:ascii="Arial" w:hAnsi="Arial"/>
          <w:sz w:val="24"/>
        </w:rPr>
        <w:t xml:space="preserve">Some standards of performance under this contract shall be measured by audits.  Results of claims audits shall be extrapolated to the universe of claims being audited, and the </w:t>
      </w:r>
      <w:r w:rsidR="00347D5D">
        <w:rPr>
          <w:rFonts w:ascii="Arial" w:hAnsi="Arial"/>
          <w:sz w:val="24"/>
        </w:rPr>
        <w:t>Contractor</w:t>
      </w:r>
      <w:r>
        <w:rPr>
          <w:rFonts w:ascii="Arial" w:hAnsi="Arial"/>
          <w:sz w:val="24"/>
        </w:rPr>
        <w:t xml:space="preserve">’s performance with respect to the universe of claims shall be deemed to be the same as the </w:t>
      </w:r>
      <w:r w:rsidR="00347D5D">
        <w:rPr>
          <w:rFonts w:ascii="Arial" w:hAnsi="Arial"/>
          <w:sz w:val="24"/>
        </w:rPr>
        <w:t>Contractor</w:t>
      </w:r>
      <w:r>
        <w:rPr>
          <w:rFonts w:ascii="Arial" w:hAnsi="Arial"/>
          <w:sz w:val="24"/>
        </w:rPr>
        <w:t>’s performance on the sample of claims, provided that the audit sample was randomly drawn and statistically valid (+/-3% error rate at 95% confidence level).</w:t>
      </w:r>
    </w:p>
    <w:p w:rsidR="00EB0D4F" w:rsidRDefault="00EB0D4F">
      <w:pPr>
        <w:rPr>
          <w:rFonts w:ascii="Arial" w:hAnsi="Arial"/>
          <w:sz w:val="24"/>
        </w:rPr>
      </w:pPr>
    </w:p>
    <w:p w:rsidR="00B7011B" w:rsidRDefault="00B7011B" w:rsidP="00586AE6">
      <w:pPr>
        <w:widowControl w:val="0"/>
        <w:numPr>
          <w:ilvl w:val="12"/>
          <w:numId w:val="0"/>
        </w:numPr>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assist the Department and the Department’s auditors, who may be employees of the Department, employees of other </w:t>
      </w:r>
      <w:r w:rsidR="00347D5D">
        <w:rPr>
          <w:rFonts w:ascii="Arial" w:hAnsi="Arial"/>
          <w:sz w:val="24"/>
        </w:rPr>
        <w:t>Contractor</w:t>
      </w:r>
      <w:r>
        <w:rPr>
          <w:rFonts w:ascii="Arial" w:hAnsi="Arial"/>
          <w:sz w:val="24"/>
        </w:rPr>
        <w:t>s, or agents of the Department, in the conduct of audits.  This assistance shall include the provision of secure, quiet office space, including furnishings and telephones needed by the auditors.</w:t>
      </w:r>
    </w:p>
    <w:p w:rsidR="00B7011B" w:rsidRDefault="00B7011B" w:rsidP="00586AE6">
      <w:pPr>
        <w:widowControl w:val="0"/>
        <w:numPr>
          <w:ilvl w:val="12"/>
          <w:numId w:val="0"/>
        </w:numPr>
        <w:ind w:left="720"/>
        <w:jc w:val="both"/>
        <w:rPr>
          <w:rFonts w:ascii="Arial" w:hAnsi="Arial"/>
          <w:sz w:val="24"/>
        </w:rPr>
      </w:pPr>
    </w:p>
    <w:p w:rsidR="00B7011B" w:rsidRDefault="00B7011B" w:rsidP="00586AE6">
      <w:pPr>
        <w:widowControl w:val="0"/>
        <w:numPr>
          <w:ilvl w:val="12"/>
          <w:numId w:val="0"/>
        </w:numPr>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w:t>
      </w:r>
      <w:r w:rsidR="00347D5D">
        <w:rPr>
          <w:rFonts w:ascii="Arial" w:hAnsi="Arial"/>
          <w:sz w:val="24"/>
        </w:rPr>
        <w:t>Contractor</w:t>
      </w:r>
      <w:r>
        <w:rPr>
          <w:rFonts w:ascii="Arial" w:hAnsi="Arial"/>
          <w:sz w:val="24"/>
        </w:rPr>
        <w:t>’s materials relevant to the contract which results from this RFP.</w:t>
      </w:r>
    </w:p>
    <w:p w:rsidR="007B2667" w:rsidRDefault="007B2667" w:rsidP="007B2667">
      <w:pPr>
        <w:rPr>
          <w:rFonts w:ascii="Arial" w:hAnsi="Arial"/>
          <w:sz w:val="24"/>
        </w:rPr>
      </w:pPr>
    </w:p>
    <w:p w:rsidR="00B7011B" w:rsidRDefault="00B7011B" w:rsidP="007B2667">
      <w:pPr>
        <w:rPr>
          <w:rFonts w:ascii="Arial" w:hAnsi="Arial"/>
          <w:sz w:val="24"/>
        </w:rPr>
      </w:pPr>
      <w:r>
        <w:rPr>
          <w:rFonts w:ascii="Arial" w:hAnsi="Arial"/>
          <w:sz w:val="24"/>
        </w:rPr>
        <w:t xml:space="preserve">8.7   </w:t>
      </w:r>
      <w:r w:rsidR="00586AE6">
        <w:rPr>
          <w:rFonts w:ascii="Arial" w:hAnsi="Arial"/>
          <w:sz w:val="24"/>
        </w:rPr>
        <w:tab/>
      </w:r>
      <w:r>
        <w:rPr>
          <w:rFonts w:ascii="Arial" w:hAnsi="Arial"/>
          <w:sz w:val="24"/>
        </w:rPr>
        <w:t>CONTRACT REPRESENTATIVES</w:t>
      </w:r>
      <w:r w:rsidR="006C1ED8">
        <w:rPr>
          <w:rFonts w:ascii="Arial" w:hAnsi="Arial"/>
          <w:sz w:val="24"/>
        </w:rPr>
        <w:t xml:space="preserve"> </w:t>
      </w:r>
    </w:p>
    <w:p w:rsidR="00B7011B" w:rsidRDefault="00B7011B" w:rsidP="00586AE6">
      <w:pPr>
        <w:widowControl w:val="0"/>
        <w:tabs>
          <w:tab w:val="left" w:pos="720"/>
        </w:tabs>
        <w:ind w:left="720" w:hanging="720"/>
        <w:jc w:val="both"/>
        <w:rPr>
          <w:rFonts w:ascii="Arial" w:hAnsi="Arial"/>
          <w:sz w:val="24"/>
        </w:rPr>
      </w:pPr>
    </w:p>
    <w:p w:rsidR="00B7011B" w:rsidRDefault="00B7011B" w:rsidP="00586AE6">
      <w:pPr>
        <w:tabs>
          <w:tab w:val="left" w:pos="720"/>
        </w:tabs>
        <w:ind w:left="720"/>
        <w:rPr>
          <w:rFonts w:ascii="Arial" w:hAnsi="Arial"/>
          <w:sz w:val="24"/>
        </w:rPr>
      </w:pPr>
      <w:r>
        <w:rPr>
          <w:rFonts w:ascii="Arial" w:hAnsi="Arial"/>
          <w:sz w:val="24"/>
        </w:rPr>
        <w:t xml:space="preserve">Both the Department and the </w:t>
      </w:r>
      <w:r w:rsidR="00347D5D">
        <w:rPr>
          <w:rFonts w:ascii="Arial" w:hAnsi="Arial"/>
          <w:sz w:val="24"/>
        </w:rPr>
        <w:t>Contractor</w:t>
      </w:r>
      <w:r>
        <w:rPr>
          <w:rFonts w:ascii="Arial" w:hAnsi="Arial"/>
          <w:sz w:val="24"/>
        </w:rPr>
        <w:t xml:space="preserve"> shall appoint a contract representative who shall ensure that the provisions of this contract are adhered to.  </w:t>
      </w:r>
    </w:p>
    <w:p w:rsidR="00B7011B" w:rsidRDefault="00B7011B" w:rsidP="00586AE6">
      <w:pPr>
        <w:tabs>
          <w:tab w:val="left" w:pos="720"/>
        </w:tabs>
        <w:ind w:left="720"/>
        <w:rPr>
          <w:rFonts w:ascii="Arial" w:hAnsi="Arial"/>
          <w:sz w:val="24"/>
        </w:rPr>
      </w:pPr>
    </w:p>
    <w:p w:rsidR="00B7011B" w:rsidRDefault="00B7011B" w:rsidP="00586AE6">
      <w:pPr>
        <w:tabs>
          <w:tab w:val="left" w:pos="720"/>
        </w:tabs>
        <w:ind w:left="720"/>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provide the full name and address of their contract representative including telephone and fax number.  In the event of a change in contract representatives, an official written notice shall be provided within 15 days of the change.</w:t>
      </w:r>
    </w:p>
    <w:p w:rsidR="00EF14BB" w:rsidRDefault="00EF14BB" w:rsidP="00586AE6">
      <w:pPr>
        <w:tabs>
          <w:tab w:val="left" w:pos="720"/>
        </w:tabs>
        <w:ind w:left="720"/>
        <w:rPr>
          <w:rFonts w:ascii="Arial" w:hAnsi="Arial"/>
          <w:sz w:val="24"/>
        </w:rPr>
      </w:pPr>
    </w:p>
    <w:p w:rsidR="008A08E8" w:rsidRDefault="00EF14BB" w:rsidP="00586AE6">
      <w:pPr>
        <w:tabs>
          <w:tab w:val="left" w:pos="720"/>
          <w:tab w:val="left" w:pos="1620"/>
        </w:tabs>
        <w:ind w:left="720"/>
        <w:rPr>
          <w:rFonts w:ascii="Arial" w:hAnsi="Arial"/>
          <w:sz w:val="24"/>
        </w:rPr>
      </w:pPr>
      <w:r>
        <w:rPr>
          <w:rFonts w:ascii="Arial" w:hAnsi="Arial"/>
          <w:sz w:val="24"/>
        </w:rPr>
        <w:t xml:space="preserve">The Department reserves the right, after adequate notice, to require the </w:t>
      </w:r>
      <w:r w:rsidR="00347D5D">
        <w:rPr>
          <w:rFonts w:ascii="Arial" w:hAnsi="Arial"/>
          <w:sz w:val="24"/>
        </w:rPr>
        <w:t>Contractor</w:t>
      </w:r>
      <w:r>
        <w:rPr>
          <w:rFonts w:ascii="Arial" w:hAnsi="Arial"/>
          <w:sz w:val="24"/>
        </w:rPr>
        <w:t xml:space="preserve"> to replace any members of the State</w:t>
      </w:r>
      <w:r w:rsidR="00C53A21">
        <w:rPr>
          <w:rFonts w:ascii="Arial" w:hAnsi="Arial"/>
          <w:sz w:val="24"/>
        </w:rPr>
        <w:t>,</w:t>
      </w:r>
      <w:r>
        <w:rPr>
          <w:rFonts w:ascii="Arial" w:hAnsi="Arial"/>
          <w:sz w:val="24"/>
        </w:rPr>
        <w:t xml:space="preserve"> TLC</w:t>
      </w:r>
      <w:r w:rsidR="00C53A21">
        <w:rPr>
          <w:rFonts w:ascii="Arial" w:hAnsi="Arial"/>
          <w:sz w:val="24"/>
        </w:rPr>
        <w:t xml:space="preserve">, </w:t>
      </w:r>
      <w:proofErr w:type="gramStart"/>
      <w:r w:rsidR="00C53A21">
        <w:rPr>
          <w:rFonts w:ascii="Arial" w:hAnsi="Arial"/>
          <w:sz w:val="24"/>
        </w:rPr>
        <w:t>Or</w:t>
      </w:r>
      <w:proofErr w:type="gramEnd"/>
      <w:r w:rsidR="00C53A21">
        <w:rPr>
          <w:rFonts w:ascii="Arial" w:hAnsi="Arial"/>
          <w:sz w:val="24"/>
        </w:rPr>
        <w:t xml:space="preserve"> LODA</w:t>
      </w:r>
      <w:r>
        <w:rPr>
          <w:rFonts w:ascii="Arial" w:hAnsi="Arial"/>
          <w:sz w:val="24"/>
        </w:rPr>
        <w:t xml:space="preserve"> health plan</w:t>
      </w:r>
      <w:r w:rsidR="00C53A21">
        <w:rPr>
          <w:rFonts w:ascii="Arial" w:hAnsi="Arial"/>
          <w:sz w:val="24"/>
        </w:rPr>
        <w:t>s</w:t>
      </w:r>
      <w:r>
        <w:rPr>
          <w:rFonts w:ascii="Arial" w:hAnsi="Arial"/>
          <w:sz w:val="24"/>
        </w:rPr>
        <w:t>’ dedicated account team.</w:t>
      </w:r>
    </w:p>
    <w:p w:rsidR="00B7011B" w:rsidRDefault="00B7011B">
      <w:pPr>
        <w:widowControl w:val="0"/>
        <w:numPr>
          <w:ilvl w:val="12"/>
          <w:numId w:val="0"/>
        </w:numPr>
        <w:ind w:left="720"/>
        <w:jc w:val="both"/>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 xml:space="preserve">8.8    </w:t>
      </w:r>
      <w:r w:rsidR="00586AE6">
        <w:rPr>
          <w:rFonts w:ascii="Arial" w:hAnsi="Arial"/>
          <w:sz w:val="24"/>
        </w:rPr>
        <w:tab/>
      </w:r>
      <w:r>
        <w:rPr>
          <w:rFonts w:ascii="Arial" w:hAnsi="Arial"/>
          <w:sz w:val="24"/>
        </w:rPr>
        <w:t>CERTIFIED CORPORATE ANNUAL REPORTS</w:t>
      </w:r>
      <w:r w:rsidR="006C1ED8">
        <w:rPr>
          <w:rFonts w:ascii="Arial" w:hAnsi="Arial"/>
          <w:sz w:val="24"/>
        </w:rPr>
        <w:t xml:space="preserve"> </w:t>
      </w:r>
    </w:p>
    <w:p w:rsidR="00B7011B" w:rsidRDefault="00B7011B" w:rsidP="00586AE6">
      <w:pPr>
        <w:widowControl w:val="0"/>
        <w:tabs>
          <w:tab w:val="left" w:pos="720"/>
        </w:tabs>
        <w:ind w:left="720" w:hanging="720"/>
        <w:jc w:val="both"/>
        <w:rPr>
          <w:rFonts w:ascii="Arial" w:hAnsi="Arial"/>
          <w:sz w:val="24"/>
        </w:rPr>
      </w:pPr>
    </w:p>
    <w:p w:rsidR="00B7011B" w:rsidRDefault="00B7011B" w:rsidP="00586AE6">
      <w:pPr>
        <w:widowControl w:val="0"/>
        <w:ind w:left="720"/>
        <w:jc w:val="both"/>
        <w:rPr>
          <w:rFonts w:ascii="Arial" w:hAnsi="Arial"/>
          <w:sz w:val="24"/>
        </w:rPr>
      </w:pPr>
      <w:r>
        <w:rPr>
          <w:rFonts w:ascii="Arial" w:hAnsi="Arial"/>
          <w:sz w:val="24"/>
        </w:rPr>
        <w:t xml:space="preserve">Within 120 days of the close of its fiscal year, the </w:t>
      </w:r>
      <w:r w:rsidR="00347D5D">
        <w:rPr>
          <w:rFonts w:ascii="Arial" w:hAnsi="Arial"/>
          <w:sz w:val="24"/>
        </w:rPr>
        <w:t>Contractor</w:t>
      </w:r>
      <w:r w:rsidR="00F01BAE">
        <w:rPr>
          <w:rFonts w:ascii="Arial" w:hAnsi="Arial"/>
          <w:sz w:val="24"/>
        </w:rPr>
        <w:t xml:space="preserve"> </w:t>
      </w:r>
      <w:r>
        <w:rPr>
          <w:rFonts w:ascii="Arial" w:hAnsi="Arial"/>
          <w:sz w:val="24"/>
        </w:rPr>
        <w:t>shall furnish to the Department an annual report of its consolidated operations. This report shall be certified by an independent auditor.</w:t>
      </w:r>
      <w:r w:rsidR="00F01BAE">
        <w:rPr>
          <w:rFonts w:ascii="Arial" w:hAnsi="Arial"/>
          <w:sz w:val="24"/>
        </w:rPr>
        <w:t xml:space="preserve"> </w:t>
      </w:r>
      <w:r w:rsidR="00F01BAE" w:rsidRPr="00BE761A">
        <w:rPr>
          <w:rFonts w:ascii="Arial" w:hAnsi="Arial"/>
          <w:sz w:val="24"/>
        </w:rPr>
        <w:t xml:space="preserve">In the event that </w:t>
      </w:r>
      <w:r w:rsidR="004941A4" w:rsidRPr="00BE761A">
        <w:rPr>
          <w:rFonts w:ascii="Arial" w:hAnsi="Arial"/>
          <w:sz w:val="24"/>
        </w:rPr>
        <w:t>the Contractor provides some part(s) of the total component through subcontractor(s)</w:t>
      </w:r>
      <w:r w:rsidR="00F01BAE" w:rsidRPr="00BE761A">
        <w:rPr>
          <w:rFonts w:ascii="Arial" w:hAnsi="Arial"/>
          <w:sz w:val="24"/>
        </w:rPr>
        <w:t>, reports from all partners of the Contractor are required.</w:t>
      </w:r>
    </w:p>
    <w:p w:rsidR="00B7011B" w:rsidRDefault="00B7011B" w:rsidP="00586AE6">
      <w:pPr>
        <w:widowControl w:val="0"/>
        <w:tabs>
          <w:tab w:val="left" w:pos="720"/>
        </w:tabs>
        <w:ind w:left="1440" w:hanging="720"/>
        <w:jc w:val="both"/>
        <w:rPr>
          <w:rFonts w:ascii="Arial" w:hAnsi="Arial"/>
          <w:sz w:val="24"/>
        </w:rPr>
      </w:pPr>
    </w:p>
    <w:p w:rsidR="00B7011B" w:rsidRDefault="00B7011B" w:rsidP="0041349E">
      <w:pPr>
        <w:rPr>
          <w:rFonts w:ascii="Arial" w:hAnsi="Arial"/>
          <w:sz w:val="24"/>
        </w:rPr>
      </w:pPr>
      <w:r>
        <w:rPr>
          <w:rFonts w:ascii="Arial" w:hAnsi="Arial"/>
          <w:sz w:val="24"/>
        </w:rPr>
        <w:t xml:space="preserve">8.9    </w:t>
      </w:r>
      <w:r w:rsidR="00586AE6">
        <w:rPr>
          <w:rFonts w:ascii="Arial" w:hAnsi="Arial"/>
          <w:sz w:val="24"/>
        </w:rPr>
        <w:tab/>
      </w:r>
      <w:r>
        <w:rPr>
          <w:rFonts w:ascii="Arial" w:hAnsi="Arial"/>
          <w:sz w:val="24"/>
        </w:rPr>
        <w:t>CONFIDENTIALITY OF INFORMATION</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586AE6">
      <w:pPr>
        <w:widowControl w:val="0"/>
        <w:numPr>
          <w:ilvl w:val="12"/>
          <w:numId w:val="0"/>
        </w:numPr>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shall treat all information utilized in its performance of the contract as confidential, personal information.  The </w:t>
      </w:r>
      <w:r w:rsidR="00347D5D">
        <w:rPr>
          <w:rFonts w:ascii="Arial" w:hAnsi="Arial"/>
          <w:sz w:val="24"/>
        </w:rPr>
        <w:t>Contractor</w:t>
      </w:r>
      <w:r>
        <w:rPr>
          <w:rFonts w:ascii="Arial" w:hAnsi="Arial"/>
          <w:sz w:val="24"/>
        </w:rPr>
        <w:t xml:space="preserve"> shall handle all confidential information in accordance with the Virginia Privacy Protection Act, Virginia Code Section </w:t>
      </w:r>
      <w:r w:rsidRPr="004566A7">
        <w:rPr>
          <w:rFonts w:ascii="Arial" w:hAnsi="Arial"/>
          <w:sz w:val="24"/>
        </w:rPr>
        <w:t>2.1-377</w:t>
      </w:r>
      <w:r>
        <w:rPr>
          <w:rFonts w:ascii="Arial" w:hAnsi="Arial"/>
          <w:sz w:val="24"/>
        </w:rPr>
        <w:t xml:space="preserve"> </w:t>
      </w:r>
      <w:proofErr w:type="gramStart"/>
      <w:r>
        <w:rPr>
          <w:rFonts w:ascii="Arial" w:hAnsi="Arial"/>
          <w:sz w:val="24"/>
        </w:rPr>
        <w:t>et</w:t>
      </w:r>
      <w:proofErr w:type="gramEnd"/>
      <w:r>
        <w:rPr>
          <w:rFonts w:ascii="Arial" w:hAnsi="Arial"/>
          <w:sz w:val="24"/>
        </w:rPr>
        <w:t xml:space="preserve"> </w:t>
      </w:r>
      <w:proofErr w:type="spellStart"/>
      <w:r>
        <w:rPr>
          <w:rFonts w:ascii="Arial" w:hAnsi="Arial"/>
          <w:sz w:val="24"/>
        </w:rPr>
        <w:t>seq</w:t>
      </w:r>
      <w:proofErr w:type="spellEnd"/>
      <w:r w:rsidR="0076145D">
        <w:rPr>
          <w:rFonts w:ascii="Arial" w:hAnsi="Arial"/>
          <w:sz w:val="24"/>
        </w:rPr>
        <w:t xml:space="preserve"> and with </w:t>
      </w:r>
      <w:r w:rsidR="0024370E">
        <w:rPr>
          <w:rFonts w:ascii="Arial" w:hAnsi="Arial"/>
          <w:sz w:val="24"/>
        </w:rPr>
        <w:t xml:space="preserve">the privacy and security provisions of </w:t>
      </w:r>
      <w:r w:rsidR="0076145D">
        <w:rPr>
          <w:rFonts w:ascii="Arial" w:hAnsi="Arial"/>
          <w:sz w:val="24"/>
        </w:rPr>
        <w:t>the Health Insurance Portability and Accountability ACT (HIPAA)</w:t>
      </w:r>
      <w:r>
        <w:rPr>
          <w:rFonts w:ascii="Arial" w:hAnsi="Arial"/>
          <w:sz w:val="24"/>
        </w:rPr>
        <w:t xml:space="preserve">.  All files, computer data bases and other records developed or maintained pursuant to the execution of the contract are the property of the Department, and shall be delivered to the Department upon demand.  The </w:t>
      </w:r>
      <w:r w:rsidR="00347D5D">
        <w:rPr>
          <w:rFonts w:ascii="Arial" w:hAnsi="Arial"/>
          <w:sz w:val="24"/>
        </w:rPr>
        <w:t>Contractor</w:t>
      </w:r>
      <w:r>
        <w:rPr>
          <w:rFonts w:ascii="Arial" w:hAnsi="Arial"/>
          <w:sz w:val="24"/>
        </w:rPr>
        <w:t xml:space="preserve"> merely serves as the custodian of the files, and acts as agent for the Department in the payment for services and the performance of other assigned tasks, including assisting the Department with requests under the Virginia Freedom of Information Act. </w:t>
      </w:r>
    </w:p>
    <w:p w:rsidR="00B7011B" w:rsidRDefault="00B7011B" w:rsidP="00586AE6">
      <w:pPr>
        <w:widowControl w:val="0"/>
        <w:numPr>
          <w:ilvl w:val="12"/>
          <w:numId w:val="0"/>
        </w:numPr>
        <w:tabs>
          <w:tab w:val="left" w:pos="720"/>
        </w:tabs>
        <w:ind w:left="1440" w:hanging="720"/>
        <w:jc w:val="both"/>
        <w:rPr>
          <w:rFonts w:ascii="Arial" w:hAnsi="Arial"/>
          <w:sz w:val="24"/>
        </w:rPr>
      </w:pPr>
    </w:p>
    <w:p w:rsidR="003F3BAF" w:rsidRDefault="003F3BAF" w:rsidP="00941CB1">
      <w:pPr>
        <w:tabs>
          <w:tab w:val="left" w:pos="720"/>
        </w:tabs>
        <w:ind w:left="720" w:hanging="720"/>
        <w:rPr>
          <w:rFonts w:ascii="Arial" w:hAnsi="Arial"/>
          <w:sz w:val="24"/>
        </w:rPr>
      </w:pPr>
    </w:p>
    <w:p w:rsidR="003F3BAF" w:rsidRDefault="003F3BAF" w:rsidP="00941CB1">
      <w:pPr>
        <w:tabs>
          <w:tab w:val="left" w:pos="720"/>
        </w:tabs>
        <w:ind w:left="720" w:hanging="720"/>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 xml:space="preserve">8.10   </w:t>
      </w:r>
      <w:r>
        <w:rPr>
          <w:rFonts w:ascii="Arial" w:hAnsi="Arial"/>
          <w:sz w:val="24"/>
        </w:rPr>
        <w:tab/>
        <w:t>COMMISSIONS AND BROKERAGE FEES</w:t>
      </w:r>
    </w:p>
    <w:p w:rsidR="00B7011B" w:rsidRDefault="00B7011B" w:rsidP="00586AE6">
      <w:pPr>
        <w:tabs>
          <w:tab w:val="left" w:pos="720"/>
        </w:tabs>
        <w:ind w:hanging="720"/>
        <w:rPr>
          <w:rFonts w:ascii="Arial" w:hAnsi="Arial"/>
          <w:sz w:val="24"/>
        </w:rPr>
      </w:pPr>
    </w:p>
    <w:p w:rsidR="00B7011B" w:rsidRDefault="00B7011B" w:rsidP="00941CB1">
      <w:pPr>
        <w:tabs>
          <w:tab w:val="left" w:pos="720"/>
        </w:tabs>
        <w:ind w:left="720"/>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agrees that, in the performance of this contract, no payments shall be made to brokers or sales persons who are not employees of the </w:t>
      </w:r>
      <w:r w:rsidR="00347D5D">
        <w:rPr>
          <w:rFonts w:ascii="Arial" w:hAnsi="Arial"/>
          <w:sz w:val="24"/>
        </w:rPr>
        <w:t>Contractor</w:t>
      </w:r>
      <w:r>
        <w:rPr>
          <w:rFonts w:ascii="Arial" w:hAnsi="Arial"/>
          <w:sz w:val="24"/>
        </w:rPr>
        <w:t>.</w:t>
      </w:r>
    </w:p>
    <w:p w:rsidR="004158EC" w:rsidRDefault="004158EC">
      <w:pPr>
        <w:rPr>
          <w:rFonts w:ascii="Arial" w:hAnsi="Arial"/>
          <w:sz w:val="24"/>
        </w:rPr>
      </w:pPr>
    </w:p>
    <w:p w:rsidR="00B7011B" w:rsidRDefault="00B7011B" w:rsidP="00586AE6">
      <w:pPr>
        <w:widowControl w:val="0"/>
        <w:tabs>
          <w:tab w:val="left" w:pos="720"/>
        </w:tabs>
        <w:ind w:left="720" w:hanging="720"/>
        <w:jc w:val="both"/>
        <w:rPr>
          <w:rFonts w:ascii="Arial" w:hAnsi="Arial"/>
          <w:sz w:val="24"/>
        </w:rPr>
      </w:pPr>
      <w:r>
        <w:rPr>
          <w:rFonts w:ascii="Arial" w:hAnsi="Arial"/>
          <w:sz w:val="24"/>
        </w:rPr>
        <w:t>8.11    SEVERABILITY</w:t>
      </w:r>
      <w:r w:rsidR="00DA45F7">
        <w:rPr>
          <w:rFonts w:ascii="Arial" w:hAnsi="Arial"/>
          <w:sz w:val="24"/>
        </w:rPr>
        <w:t xml:space="preserve"> </w:t>
      </w:r>
    </w:p>
    <w:p w:rsidR="00B7011B" w:rsidRDefault="00B7011B" w:rsidP="00586AE6">
      <w:pPr>
        <w:widowControl w:val="0"/>
        <w:tabs>
          <w:tab w:val="left" w:pos="720"/>
        </w:tabs>
        <w:ind w:left="720" w:hanging="720"/>
        <w:jc w:val="both"/>
        <w:rPr>
          <w:rFonts w:ascii="Arial" w:hAnsi="Arial"/>
          <w:sz w:val="24"/>
        </w:rPr>
      </w:pPr>
    </w:p>
    <w:p w:rsidR="00B7011B" w:rsidRDefault="00B7011B" w:rsidP="00941CB1">
      <w:pPr>
        <w:widowControl w:val="0"/>
        <w:tabs>
          <w:tab w:val="left" w:pos="720"/>
        </w:tabs>
        <w:ind w:left="720"/>
        <w:jc w:val="both"/>
        <w:rPr>
          <w:rFonts w:ascii="Arial" w:hAnsi="Arial"/>
          <w:sz w:val="24"/>
        </w:rPr>
      </w:pPr>
      <w:r>
        <w:rPr>
          <w:rFonts w:ascii="Arial" w:hAnsi="Arial"/>
          <w:sz w:val="24"/>
        </w:rPr>
        <w:t>In the event any portion of the contract shall be determined by a court of competent jurisdiction to be invalid or unenforceable, such provision shall be deemed void and the remainder of the contract shall continue in full force and effect.</w:t>
      </w:r>
    </w:p>
    <w:p w:rsidR="00B7011B" w:rsidRDefault="00B7011B" w:rsidP="00586AE6">
      <w:pPr>
        <w:widowControl w:val="0"/>
        <w:tabs>
          <w:tab w:val="left" w:pos="720"/>
        </w:tabs>
        <w:ind w:left="1440" w:hanging="720"/>
        <w:jc w:val="both"/>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8.12</w:t>
      </w:r>
      <w:r>
        <w:rPr>
          <w:rFonts w:ascii="Arial" w:hAnsi="Arial"/>
          <w:sz w:val="24"/>
        </w:rPr>
        <w:tab/>
        <w:t>ELIGIBILITY</w:t>
      </w:r>
    </w:p>
    <w:p w:rsidR="00B7011B" w:rsidRDefault="00B7011B" w:rsidP="00941CB1">
      <w:pPr>
        <w:tabs>
          <w:tab w:val="left" w:pos="720"/>
        </w:tabs>
        <w:ind w:left="720" w:hanging="720"/>
        <w:rPr>
          <w:rFonts w:ascii="Arial" w:hAnsi="Arial"/>
          <w:sz w:val="24"/>
        </w:rPr>
      </w:pPr>
    </w:p>
    <w:p w:rsidR="00B7011B" w:rsidRDefault="00B7011B" w:rsidP="00941CB1">
      <w:pPr>
        <w:tabs>
          <w:tab w:val="left" w:pos="720"/>
        </w:tabs>
        <w:ind w:left="720"/>
        <w:rPr>
          <w:rFonts w:ascii="Arial" w:hAnsi="Arial"/>
          <w:sz w:val="24"/>
        </w:rPr>
      </w:pPr>
      <w:r>
        <w:rPr>
          <w:rFonts w:ascii="Arial" w:hAnsi="Arial"/>
          <w:sz w:val="24"/>
        </w:rPr>
        <w:t>The Department shall determine who is eligible for the Health Benefits program</w:t>
      </w:r>
      <w:r w:rsidR="00DA45F7">
        <w:rPr>
          <w:rFonts w:ascii="Arial" w:hAnsi="Arial"/>
          <w:sz w:val="24"/>
        </w:rPr>
        <w:t>s</w:t>
      </w:r>
      <w:r>
        <w:rPr>
          <w:rFonts w:ascii="Arial" w:hAnsi="Arial"/>
          <w:sz w:val="24"/>
        </w:rPr>
        <w:t>.</w:t>
      </w:r>
    </w:p>
    <w:p w:rsidR="00E84310" w:rsidRDefault="00E84310">
      <w:pPr>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 xml:space="preserve">8.13 </w:t>
      </w:r>
      <w:r>
        <w:rPr>
          <w:rFonts w:ascii="Arial" w:hAnsi="Arial"/>
          <w:sz w:val="24"/>
        </w:rPr>
        <w:tab/>
        <w:t>EMPLOYER CONTRIBUTIONS TOWARDS PREMIUMS</w:t>
      </w:r>
    </w:p>
    <w:p w:rsidR="00B7011B" w:rsidRDefault="00B7011B" w:rsidP="00941CB1">
      <w:pPr>
        <w:tabs>
          <w:tab w:val="left" w:pos="720"/>
        </w:tabs>
        <w:ind w:left="720" w:hanging="720"/>
        <w:rPr>
          <w:rFonts w:ascii="Arial" w:hAnsi="Arial"/>
          <w:sz w:val="24"/>
        </w:rPr>
      </w:pPr>
    </w:p>
    <w:p w:rsidR="00B7011B" w:rsidRDefault="00B7011B" w:rsidP="00941CB1">
      <w:pPr>
        <w:widowControl w:val="0"/>
        <w:tabs>
          <w:tab w:val="left" w:pos="720"/>
        </w:tabs>
        <w:ind w:left="720" w:right="-144"/>
        <w:rPr>
          <w:rFonts w:ascii="Arial" w:hAnsi="Arial" w:cs="Arial"/>
          <w:sz w:val="24"/>
        </w:rPr>
      </w:pPr>
      <w:r>
        <w:rPr>
          <w:rFonts w:ascii="Arial" w:hAnsi="Arial"/>
          <w:sz w:val="24"/>
        </w:rPr>
        <w:t xml:space="preserve">The Department shall set the employer contribution for all </w:t>
      </w:r>
      <w:r w:rsidR="00DA45F7">
        <w:rPr>
          <w:rFonts w:ascii="Arial" w:hAnsi="Arial"/>
          <w:sz w:val="24"/>
        </w:rPr>
        <w:t xml:space="preserve">state health benefits </w:t>
      </w:r>
      <w:r>
        <w:rPr>
          <w:rFonts w:ascii="Arial" w:hAnsi="Arial"/>
          <w:sz w:val="24"/>
        </w:rPr>
        <w:t>plans.</w:t>
      </w:r>
      <w:r w:rsidR="00DA45F7">
        <w:rPr>
          <w:rFonts w:ascii="Arial" w:hAnsi="Arial"/>
          <w:sz w:val="24"/>
        </w:rPr>
        <w:t xml:space="preserve"> TLC employers set their own employer contribution levels within specified parameters.</w:t>
      </w:r>
      <w:r>
        <w:rPr>
          <w:rFonts w:ascii="Arial" w:hAnsi="Arial"/>
          <w:sz w:val="24"/>
        </w:rPr>
        <w:t xml:space="preserve">  </w:t>
      </w:r>
    </w:p>
    <w:p w:rsidR="00B7011B" w:rsidRDefault="00B7011B" w:rsidP="00941CB1">
      <w:pPr>
        <w:tabs>
          <w:tab w:val="left" w:pos="720"/>
        </w:tabs>
        <w:ind w:left="720" w:hanging="720"/>
        <w:rPr>
          <w:rFonts w:ascii="Arial" w:hAnsi="Arial"/>
          <w:sz w:val="24"/>
        </w:rPr>
      </w:pPr>
    </w:p>
    <w:p w:rsidR="00B7011B" w:rsidRDefault="00B7011B" w:rsidP="000270B4">
      <w:pPr>
        <w:widowControl w:val="0"/>
        <w:numPr>
          <w:ilvl w:val="1"/>
          <w:numId w:val="7"/>
        </w:numPr>
        <w:tabs>
          <w:tab w:val="clear" w:pos="1185"/>
          <w:tab w:val="left" w:pos="720"/>
        </w:tabs>
        <w:ind w:left="720" w:hanging="720"/>
        <w:jc w:val="both"/>
        <w:rPr>
          <w:rFonts w:ascii="Arial" w:hAnsi="Arial"/>
          <w:sz w:val="24"/>
        </w:rPr>
      </w:pPr>
      <w:r>
        <w:rPr>
          <w:rFonts w:ascii="Arial" w:hAnsi="Arial"/>
          <w:sz w:val="24"/>
        </w:rPr>
        <w:t>FORCE MAJEURE</w:t>
      </w:r>
      <w:r w:rsidR="00DA45F7">
        <w:rPr>
          <w:rFonts w:ascii="Arial" w:hAnsi="Arial"/>
          <w:sz w:val="24"/>
        </w:rPr>
        <w:t xml:space="preserve"> </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941CB1">
      <w:pPr>
        <w:widowControl w:val="0"/>
        <w:numPr>
          <w:ilvl w:val="12"/>
          <w:numId w:val="0"/>
        </w:numPr>
        <w:ind w:left="720"/>
        <w:jc w:val="both"/>
        <w:rPr>
          <w:rFonts w:ascii="Arial" w:hAnsi="Arial"/>
          <w:sz w:val="24"/>
        </w:rPr>
      </w:pPr>
      <w:r>
        <w:rPr>
          <w:rFonts w:ascii="Arial" w:hAnsi="Arial"/>
          <w:sz w:val="24"/>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B7011B" w:rsidRDefault="00B7011B" w:rsidP="00586AE6">
      <w:pPr>
        <w:widowControl w:val="0"/>
        <w:numPr>
          <w:ilvl w:val="12"/>
          <w:numId w:val="0"/>
        </w:numPr>
        <w:tabs>
          <w:tab w:val="left" w:pos="720"/>
        </w:tabs>
        <w:ind w:left="720" w:hanging="720"/>
        <w:jc w:val="both"/>
        <w:rPr>
          <w:rFonts w:ascii="Arial" w:hAnsi="Arial"/>
          <w:sz w:val="24"/>
        </w:rPr>
      </w:pPr>
    </w:p>
    <w:p w:rsidR="00B7011B" w:rsidRDefault="00B7011B" w:rsidP="00941CB1">
      <w:pPr>
        <w:tabs>
          <w:tab w:val="left" w:pos="720"/>
        </w:tabs>
        <w:ind w:left="720" w:hanging="720"/>
        <w:rPr>
          <w:rFonts w:ascii="Arial" w:hAnsi="Arial"/>
          <w:sz w:val="24"/>
        </w:rPr>
      </w:pPr>
      <w:r>
        <w:rPr>
          <w:rFonts w:ascii="Arial" w:hAnsi="Arial"/>
          <w:sz w:val="24"/>
        </w:rPr>
        <w:t>8.15</w:t>
      </w:r>
      <w:r>
        <w:rPr>
          <w:rFonts w:ascii="Arial" w:hAnsi="Arial"/>
          <w:sz w:val="24"/>
        </w:rPr>
        <w:tab/>
        <w:t>INTERNET SITE</w:t>
      </w:r>
    </w:p>
    <w:p w:rsidR="00B7011B" w:rsidRDefault="00B7011B" w:rsidP="00586AE6">
      <w:pPr>
        <w:tabs>
          <w:tab w:val="left" w:pos="720"/>
        </w:tabs>
        <w:ind w:hanging="720"/>
        <w:rPr>
          <w:rFonts w:ascii="Arial" w:hAnsi="Arial"/>
          <w:sz w:val="24"/>
        </w:rPr>
      </w:pPr>
    </w:p>
    <w:p w:rsidR="00B7011B" w:rsidRDefault="00347D5D" w:rsidP="00941CB1">
      <w:pPr>
        <w:tabs>
          <w:tab w:val="left" w:pos="720"/>
        </w:tabs>
        <w:ind w:left="720"/>
        <w:rPr>
          <w:rFonts w:ascii="Arial" w:hAnsi="Arial"/>
          <w:sz w:val="24"/>
        </w:rPr>
      </w:pPr>
      <w:r>
        <w:rPr>
          <w:rFonts w:ascii="Arial" w:hAnsi="Arial"/>
          <w:sz w:val="24"/>
        </w:rPr>
        <w:t>Contractor</w:t>
      </w:r>
      <w:r w:rsidR="00B7011B">
        <w:rPr>
          <w:rFonts w:ascii="Arial" w:hAnsi="Arial"/>
          <w:sz w:val="24"/>
        </w:rPr>
        <w:t xml:space="preserve"> agrees to maintain </w:t>
      </w:r>
      <w:r w:rsidR="008D1583">
        <w:rPr>
          <w:rFonts w:ascii="Arial" w:hAnsi="Arial"/>
          <w:sz w:val="24"/>
        </w:rPr>
        <w:t>dedicated Internet</w:t>
      </w:r>
      <w:r w:rsidR="00B7011B">
        <w:rPr>
          <w:rFonts w:ascii="Arial" w:hAnsi="Arial"/>
          <w:sz w:val="24"/>
        </w:rPr>
        <w:t xml:space="preserve"> site</w:t>
      </w:r>
      <w:r w:rsidR="0015462B">
        <w:rPr>
          <w:rFonts w:ascii="Arial" w:hAnsi="Arial"/>
          <w:sz w:val="24"/>
        </w:rPr>
        <w:t>s</w:t>
      </w:r>
      <w:r w:rsidR="00B7011B">
        <w:rPr>
          <w:rFonts w:ascii="Arial" w:hAnsi="Arial"/>
          <w:sz w:val="24"/>
        </w:rPr>
        <w:t xml:space="preserve"> devoted to enrollees covered under the employee health benefits program</w:t>
      </w:r>
      <w:r w:rsidR="00DA45F7">
        <w:rPr>
          <w:rFonts w:ascii="Arial" w:hAnsi="Arial"/>
          <w:sz w:val="24"/>
        </w:rPr>
        <w:t>,</w:t>
      </w:r>
      <w:r w:rsidR="0015462B">
        <w:rPr>
          <w:rFonts w:ascii="Arial" w:hAnsi="Arial"/>
          <w:sz w:val="24"/>
        </w:rPr>
        <w:t xml:space="preserve"> </w:t>
      </w:r>
      <w:r w:rsidR="00B7011B">
        <w:rPr>
          <w:rFonts w:ascii="Arial" w:hAnsi="Arial"/>
          <w:sz w:val="24"/>
        </w:rPr>
        <w:t>TLC</w:t>
      </w:r>
      <w:r w:rsidR="00DA45F7">
        <w:rPr>
          <w:rFonts w:ascii="Arial" w:hAnsi="Arial"/>
          <w:sz w:val="24"/>
        </w:rPr>
        <w:t>, and LODA</w:t>
      </w:r>
      <w:r w:rsidR="00B7011B">
        <w:rPr>
          <w:rFonts w:ascii="Arial" w:hAnsi="Arial"/>
          <w:sz w:val="24"/>
        </w:rPr>
        <w:t>.  As a minimum, the site</w:t>
      </w:r>
      <w:r w:rsidR="0015462B">
        <w:rPr>
          <w:rFonts w:ascii="Arial" w:hAnsi="Arial"/>
          <w:sz w:val="24"/>
        </w:rPr>
        <w:t>s</w:t>
      </w:r>
      <w:r w:rsidR="00B7011B">
        <w:rPr>
          <w:rFonts w:ascii="Arial" w:hAnsi="Arial"/>
          <w:sz w:val="24"/>
        </w:rPr>
        <w:t xml:space="preserve"> shall contain the following.</w:t>
      </w:r>
    </w:p>
    <w:p w:rsidR="00B7011B" w:rsidRDefault="00B7011B">
      <w:pPr>
        <w:rPr>
          <w:rFonts w:ascii="Arial" w:hAnsi="Arial"/>
          <w:sz w:val="24"/>
        </w:rPr>
      </w:pPr>
    </w:p>
    <w:p w:rsidR="00B7011B" w:rsidRDefault="00FC1239" w:rsidP="000270B4">
      <w:pPr>
        <w:numPr>
          <w:ilvl w:val="2"/>
          <w:numId w:val="8"/>
        </w:numPr>
        <w:tabs>
          <w:tab w:val="clear" w:pos="2160"/>
          <w:tab w:val="num" w:pos="1620"/>
        </w:tabs>
        <w:ind w:left="1620" w:hanging="900"/>
        <w:rPr>
          <w:rFonts w:ascii="Arial" w:hAnsi="Arial"/>
          <w:sz w:val="24"/>
        </w:rPr>
      </w:pPr>
      <w:r>
        <w:rPr>
          <w:rFonts w:ascii="Arial" w:hAnsi="Arial"/>
          <w:sz w:val="24"/>
        </w:rPr>
        <w:t xml:space="preserve">if applicable, </w:t>
      </w:r>
      <w:r w:rsidR="00B7011B">
        <w:rPr>
          <w:rFonts w:ascii="Arial" w:hAnsi="Arial"/>
          <w:sz w:val="24"/>
        </w:rPr>
        <w:t xml:space="preserve">a link to the </w:t>
      </w:r>
      <w:r w:rsidR="00347D5D">
        <w:rPr>
          <w:rFonts w:ascii="Arial" w:hAnsi="Arial"/>
          <w:sz w:val="24"/>
        </w:rPr>
        <w:t>Contractor</w:t>
      </w:r>
      <w:r w:rsidR="00B7011B">
        <w:rPr>
          <w:rFonts w:ascii="Arial" w:hAnsi="Arial"/>
          <w:sz w:val="24"/>
        </w:rPr>
        <w:t>’s current provider directory with a capability to locate providers by geographic locations and type of practice</w:t>
      </w:r>
    </w:p>
    <w:p w:rsidR="00B7011B" w:rsidRDefault="00B7011B" w:rsidP="00941CB1">
      <w:pPr>
        <w:tabs>
          <w:tab w:val="num" w:pos="1620"/>
        </w:tabs>
        <w:ind w:left="1620" w:hanging="900"/>
        <w:rPr>
          <w:rFonts w:ascii="Arial" w:hAnsi="Arial"/>
          <w:sz w:val="24"/>
        </w:rPr>
      </w:pPr>
    </w:p>
    <w:p w:rsidR="00B7011B" w:rsidRDefault="00B7011B" w:rsidP="00941CB1">
      <w:pPr>
        <w:tabs>
          <w:tab w:val="num" w:pos="1620"/>
        </w:tabs>
        <w:ind w:left="1620" w:hanging="900"/>
        <w:rPr>
          <w:rFonts w:ascii="Arial" w:hAnsi="Arial"/>
          <w:sz w:val="24"/>
        </w:rPr>
      </w:pPr>
      <w:r>
        <w:rPr>
          <w:rFonts w:ascii="Arial" w:hAnsi="Arial"/>
          <w:sz w:val="24"/>
        </w:rPr>
        <w:t>8.15.2</w:t>
      </w:r>
      <w:r>
        <w:rPr>
          <w:rFonts w:ascii="Arial" w:hAnsi="Arial"/>
          <w:sz w:val="24"/>
        </w:rPr>
        <w:tab/>
      </w:r>
      <w:proofErr w:type="gramStart"/>
      <w:r>
        <w:rPr>
          <w:rFonts w:ascii="Arial" w:hAnsi="Arial"/>
          <w:sz w:val="24"/>
        </w:rPr>
        <w:t>the</w:t>
      </w:r>
      <w:proofErr w:type="gramEnd"/>
      <w:r>
        <w:rPr>
          <w:rFonts w:ascii="Arial" w:hAnsi="Arial"/>
          <w:sz w:val="24"/>
        </w:rPr>
        <w:t xml:space="preserve"> data specified in </w:t>
      </w:r>
      <w:r w:rsidR="008F09DF">
        <w:rPr>
          <w:rFonts w:ascii="Arial" w:hAnsi="Arial"/>
          <w:sz w:val="24"/>
        </w:rPr>
        <w:t xml:space="preserve">subsection </w:t>
      </w:r>
      <w:r>
        <w:rPr>
          <w:rFonts w:ascii="Arial" w:hAnsi="Arial"/>
          <w:sz w:val="24"/>
        </w:rPr>
        <w:t>6.3.</w:t>
      </w:r>
    </w:p>
    <w:p w:rsidR="00B7011B" w:rsidRDefault="00B7011B" w:rsidP="00941CB1">
      <w:pPr>
        <w:tabs>
          <w:tab w:val="num" w:pos="1620"/>
        </w:tabs>
        <w:ind w:left="1620" w:hanging="900"/>
        <w:rPr>
          <w:rFonts w:ascii="Arial" w:hAnsi="Arial"/>
          <w:sz w:val="24"/>
        </w:rPr>
      </w:pPr>
      <w:r>
        <w:rPr>
          <w:rFonts w:ascii="Arial" w:hAnsi="Arial"/>
          <w:sz w:val="24"/>
        </w:rPr>
        <w:tab/>
      </w:r>
    </w:p>
    <w:p w:rsidR="00B7011B" w:rsidRDefault="00B7011B" w:rsidP="00941CB1">
      <w:pPr>
        <w:tabs>
          <w:tab w:val="num" w:pos="1620"/>
        </w:tabs>
        <w:ind w:left="1620" w:hanging="900"/>
        <w:rPr>
          <w:rFonts w:ascii="Arial" w:hAnsi="Arial"/>
          <w:sz w:val="24"/>
        </w:rPr>
      </w:pPr>
      <w:r>
        <w:rPr>
          <w:rFonts w:ascii="Arial" w:hAnsi="Arial"/>
          <w:sz w:val="24"/>
        </w:rPr>
        <w:t>8.15.3</w:t>
      </w:r>
      <w:r>
        <w:rPr>
          <w:rFonts w:ascii="Arial" w:hAnsi="Arial"/>
          <w:sz w:val="24"/>
        </w:rPr>
        <w:tab/>
      </w:r>
      <w:proofErr w:type="gramStart"/>
      <w:r>
        <w:rPr>
          <w:rFonts w:ascii="Arial" w:hAnsi="Arial"/>
          <w:sz w:val="24"/>
        </w:rPr>
        <w:t>an</w:t>
      </w:r>
      <w:proofErr w:type="gramEnd"/>
      <w:r>
        <w:rPr>
          <w:rFonts w:ascii="Arial" w:hAnsi="Arial"/>
          <w:sz w:val="24"/>
        </w:rPr>
        <w:t xml:space="preserve"> outline of coverage</w:t>
      </w:r>
    </w:p>
    <w:p w:rsidR="00B7011B" w:rsidRDefault="00B7011B" w:rsidP="00941CB1">
      <w:pPr>
        <w:tabs>
          <w:tab w:val="num" w:pos="1620"/>
        </w:tabs>
        <w:ind w:left="1620" w:hanging="900"/>
        <w:rPr>
          <w:rFonts w:ascii="Arial" w:hAnsi="Arial"/>
          <w:sz w:val="24"/>
        </w:rPr>
      </w:pPr>
    </w:p>
    <w:p w:rsidR="00B7011B" w:rsidRDefault="00B7011B" w:rsidP="00941CB1">
      <w:pPr>
        <w:tabs>
          <w:tab w:val="num" w:pos="1620"/>
        </w:tabs>
        <w:ind w:left="1620" w:hanging="900"/>
        <w:rPr>
          <w:rFonts w:ascii="Arial" w:hAnsi="Arial"/>
          <w:sz w:val="24"/>
        </w:rPr>
      </w:pPr>
      <w:r>
        <w:rPr>
          <w:rFonts w:ascii="Arial" w:hAnsi="Arial"/>
          <w:sz w:val="24"/>
        </w:rPr>
        <w:t>8.15.4</w:t>
      </w:r>
      <w:r>
        <w:rPr>
          <w:rFonts w:ascii="Arial" w:hAnsi="Arial"/>
          <w:sz w:val="24"/>
        </w:rPr>
        <w:tab/>
      </w:r>
      <w:proofErr w:type="gramStart"/>
      <w:r>
        <w:rPr>
          <w:rFonts w:ascii="Arial" w:hAnsi="Arial"/>
          <w:sz w:val="24"/>
        </w:rPr>
        <w:t>other</w:t>
      </w:r>
      <w:proofErr w:type="gramEnd"/>
      <w:r>
        <w:rPr>
          <w:rFonts w:ascii="Arial" w:hAnsi="Arial"/>
          <w:sz w:val="24"/>
        </w:rPr>
        <w:t xml:space="preserve"> information about the plan</w:t>
      </w:r>
    </w:p>
    <w:p w:rsidR="001723D6" w:rsidRDefault="001723D6" w:rsidP="00941CB1">
      <w:pPr>
        <w:tabs>
          <w:tab w:val="num" w:pos="1620"/>
        </w:tabs>
        <w:ind w:left="1620" w:hanging="900"/>
        <w:rPr>
          <w:rFonts w:ascii="Arial" w:hAnsi="Arial"/>
          <w:sz w:val="24"/>
        </w:rPr>
      </w:pPr>
    </w:p>
    <w:p w:rsidR="001764C0" w:rsidRDefault="001764C0" w:rsidP="00941CB1">
      <w:pPr>
        <w:tabs>
          <w:tab w:val="num" w:pos="1620"/>
        </w:tabs>
        <w:ind w:left="1620" w:hanging="900"/>
        <w:rPr>
          <w:rFonts w:ascii="Arial" w:hAnsi="Arial"/>
          <w:sz w:val="24"/>
        </w:rPr>
      </w:pPr>
      <w:r>
        <w:rPr>
          <w:rFonts w:ascii="Arial" w:hAnsi="Arial"/>
          <w:sz w:val="24"/>
        </w:rPr>
        <w:t xml:space="preserve">8.15.5 </w:t>
      </w:r>
      <w:r w:rsidR="00941CB1">
        <w:rPr>
          <w:rFonts w:ascii="Arial" w:hAnsi="Arial"/>
          <w:sz w:val="24"/>
        </w:rPr>
        <w:tab/>
      </w:r>
      <w:proofErr w:type="gramStart"/>
      <w:r>
        <w:rPr>
          <w:rFonts w:ascii="Arial" w:hAnsi="Arial"/>
          <w:sz w:val="24"/>
        </w:rPr>
        <w:t>secure</w:t>
      </w:r>
      <w:proofErr w:type="gramEnd"/>
      <w:r>
        <w:rPr>
          <w:rFonts w:ascii="Arial" w:hAnsi="Arial"/>
          <w:sz w:val="24"/>
        </w:rPr>
        <w:t xml:space="preserve"> access to claims information by participants</w:t>
      </w:r>
    </w:p>
    <w:p w:rsidR="001723D6" w:rsidRDefault="001723D6" w:rsidP="00941CB1">
      <w:pPr>
        <w:tabs>
          <w:tab w:val="num" w:pos="1620"/>
        </w:tabs>
        <w:ind w:left="1620" w:hanging="900"/>
        <w:rPr>
          <w:rFonts w:ascii="Arial" w:hAnsi="Arial"/>
          <w:sz w:val="24"/>
        </w:rPr>
      </w:pPr>
    </w:p>
    <w:p w:rsidR="004E7C07" w:rsidRDefault="004E7C07" w:rsidP="00941CB1">
      <w:pPr>
        <w:tabs>
          <w:tab w:val="num" w:pos="1620"/>
        </w:tabs>
        <w:ind w:left="1620" w:hanging="900"/>
        <w:rPr>
          <w:rFonts w:ascii="Arial" w:hAnsi="Arial"/>
          <w:sz w:val="24"/>
        </w:rPr>
      </w:pPr>
      <w:r>
        <w:rPr>
          <w:rFonts w:ascii="Arial" w:hAnsi="Arial"/>
          <w:sz w:val="24"/>
        </w:rPr>
        <w:t xml:space="preserve">8.15.6 </w:t>
      </w:r>
      <w:r w:rsidR="00941CB1">
        <w:rPr>
          <w:rFonts w:ascii="Arial" w:hAnsi="Arial"/>
          <w:sz w:val="24"/>
        </w:rPr>
        <w:tab/>
      </w:r>
      <w:proofErr w:type="gramStart"/>
      <w:r>
        <w:rPr>
          <w:rFonts w:ascii="Arial" w:hAnsi="Arial"/>
          <w:sz w:val="24"/>
        </w:rPr>
        <w:t>access</w:t>
      </w:r>
      <w:proofErr w:type="gramEnd"/>
      <w:r>
        <w:rPr>
          <w:rFonts w:ascii="Arial" w:hAnsi="Arial"/>
          <w:sz w:val="24"/>
        </w:rPr>
        <w:t xml:space="preserve"> to comparison cost and quality information for participating providers</w:t>
      </w:r>
      <w:r w:rsidR="0015462B">
        <w:rPr>
          <w:rFonts w:ascii="Arial" w:hAnsi="Arial"/>
          <w:sz w:val="24"/>
        </w:rPr>
        <w:t>.</w:t>
      </w:r>
    </w:p>
    <w:p w:rsidR="00B7011B" w:rsidRDefault="00B7011B">
      <w:pPr>
        <w:rPr>
          <w:rFonts w:ascii="Arial" w:hAnsi="Arial"/>
          <w:sz w:val="24"/>
        </w:rPr>
      </w:pPr>
    </w:p>
    <w:p w:rsidR="003F3BAF" w:rsidRDefault="003F3BAF" w:rsidP="00941CB1">
      <w:pPr>
        <w:widowControl w:val="0"/>
        <w:tabs>
          <w:tab w:val="left" w:pos="720"/>
        </w:tabs>
        <w:ind w:left="720" w:hanging="720"/>
        <w:jc w:val="both"/>
        <w:rPr>
          <w:rFonts w:ascii="Arial" w:hAnsi="Arial"/>
          <w:sz w:val="24"/>
        </w:rPr>
      </w:pPr>
    </w:p>
    <w:p w:rsidR="003F3BAF" w:rsidRDefault="003F3BAF" w:rsidP="00941CB1">
      <w:pPr>
        <w:widowControl w:val="0"/>
        <w:tabs>
          <w:tab w:val="left" w:pos="720"/>
        </w:tabs>
        <w:ind w:left="720" w:hanging="720"/>
        <w:jc w:val="both"/>
        <w:rPr>
          <w:rFonts w:ascii="Arial" w:hAnsi="Arial"/>
          <w:sz w:val="24"/>
        </w:rPr>
      </w:pPr>
    </w:p>
    <w:p w:rsidR="003F3BAF" w:rsidRDefault="003F3BAF" w:rsidP="00941CB1">
      <w:pPr>
        <w:widowControl w:val="0"/>
        <w:tabs>
          <w:tab w:val="left" w:pos="720"/>
        </w:tabs>
        <w:ind w:left="720" w:hanging="720"/>
        <w:jc w:val="both"/>
        <w:rPr>
          <w:rFonts w:ascii="Arial" w:hAnsi="Arial"/>
          <w:sz w:val="24"/>
        </w:rPr>
      </w:pPr>
    </w:p>
    <w:p w:rsidR="00B7011B" w:rsidRDefault="00B7011B" w:rsidP="00941CB1">
      <w:pPr>
        <w:widowControl w:val="0"/>
        <w:tabs>
          <w:tab w:val="left" w:pos="720"/>
        </w:tabs>
        <w:ind w:left="720" w:hanging="720"/>
        <w:jc w:val="both"/>
        <w:rPr>
          <w:rFonts w:ascii="Arial" w:hAnsi="Arial"/>
          <w:sz w:val="24"/>
        </w:rPr>
      </w:pPr>
      <w:r>
        <w:rPr>
          <w:rFonts w:ascii="Arial" w:hAnsi="Arial"/>
          <w:sz w:val="24"/>
        </w:rPr>
        <w:t>8.16</w:t>
      </w:r>
      <w:r>
        <w:rPr>
          <w:rFonts w:ascii="Arial" w:hAnsi="Arial"/>
          <w:sz w:val="24"/>
        </w:rPr>
        <w:tab/>
        <w:t>SUBCONTRACTING</w:t>
      </w:r>
      <w:r w:rsidR="00CB2DDA">
        <w:rPr>
          <w:rFonts w:ascii="Arial" w:hAnsi="Arial"/>
          <w:sz w:val="24"/>
        </w:rPr>
        <w:t xml:space="preserve"> </w:t>
      </w:r>
    </w:p>
    <w:p w:rsidR="00B7011B" w:rsidRDefault="00B7011B" w:rsidP="00941CB1">
      <w:pPr>
        <w:widowControl w:val="0"/>
        <w:numPr>
          <w:ilvl w:val="12"/>
          <w:numId w:val="0"/>
        </w:numPr>
        <w:tabs>
          <w:tab w:val="left" w:pos="720"/>
        </w:tabs>
        <w:ind w:left="720" w:hanging="720"/>
        <w:jc w:val="both"/>
        <w:rPr>
          <w:rFonts w:ascii="Arial" w:hAnsi="Arial"/>
          <w:sz w:val="24"/>
        </w:rPr>
      </w:pPr>
    </w:p>
    <w:p w:rsidR="00B7011B" w:rsidRDefault="00B7011B" w:rsidP="00941CB1">
      <w:pPr>
        <w:widowControl w:val="0"/>
        <w:numPr>
          <w:ilvl w:val="12"/>
          <w:numId w:val="0"/>
        </w:numPr>
        <w:tabs>
          <w:tab w:val="left" w:pos="720"/>
        </w:tabs>
        <w:ind w:left="720"/>
        <w:jc w:val="both"/>
        <w:rPr>
          <w:rFonts w:ascii="Arial" w:hAnsi="Arial"/>
          <w:sz w:val="24"/>
        </w:rPr>
      </w:pPr>
      <w:r>
        <w:rPr>
          <w:rFonts w:ascii="Arial" w:hAnsi="Arial"/>
          <w:sz w:val="24"/>
        </w:rPr>
        <w:t xml:space="preserve">The </w:t>
      </w:r>
      <w:r w:rsidR="00347D5D">
        <w:rPr>
          <w:rFonts w:ascii="Arial" w:hAnsi="Arial"/>
          <w:sz w:val="24"/>
        </w:rPr>
        <w:t>Contractor</w:t>
      </w:r>
      <w:r>
        <w:rPr>
          <w:rFonts w:ascii="Arial" w:hAnsi="Arial"/>
          <w:sz w:val="24"/>
        </w:rPr>
        <w:t xml:space="preserve"> is fully responsible for all work performed under the contract.  The </w:t>
      </w:r>
      <w:r w:rsidR="00347D5D">
        <w:rPr>
          <w:rFonts w:ascii="Arial" w:hAnsi="Arial"/>
          <w:sz w:val="24"/>
        </w:rPr>
        <w:t>Contractor</w:t>
      </w:r>
      <w:r>
        <w:rPr>
          <w:rFonts w:ascii="Arial" w:hAnsi="Arial"/>
          <w:sz w:val="24"/>
        </w:rPr>
        <w:t xml:space="preserve"> may not assign, transfer, or subcontract any interest in the contract, without prior written approval of the Department.  The </w:t>
      </w:r>
      <w:r w:rsidR="00347D5D">
        <w:rPr>
          <w:rFonts w:ascii="Arial" w:hAnsi="Arial"/>
          <w:sz w:val="24"/>
        </w:rPr>
        <w:t>Contractor</w:t>
      </w:r>
      <w:r>
        <w:rPr>
          <w:rFonts w:ascii="Arial" w:hAnsi="Arial"/>
          <w:sz w:val="24"/>
        </w:rPr>
        <w:t xml:space="preserve"> shall require all subcontractors to comply with all provisions of this RFP.  The </w:t>
      </w:r>
      <w:r w:rsidR="00347D5D">
        <w:rPr>
          <w:rFonts w:ascii="Arial" w:hAnsi="Arial"/>
          <w:sz w:val="24"/>
        </w:rPr>
        <w:t>Contractor</w:t>
      </w:r>
      <w:r>
        <w:rPr>
          <w:rFonts w:ascii="Arial" w:hAnsi="Arial"/>
          <w:sz w:val="24"/>
        </w:rPr>
        <w:t xml:space="preserve"> will be held liable for contract compliance for all duties and functions whether performed by the </w:t>
      </w:r>
      <w:r w:rsidR="00347D5D">
        <w:rPr>
          <w:rFonts w:ascii="Arial" w:hAnsi="Arial"/>
          <w:sz w:val="24"/>
        </w:rPr>
        <w:t>Contractor</w:t>
      </w:r>
      <w:r>
        <w:rPr>
          <w:rFonts w:ascii="Arial" w:hAnsi="Arial"/>
          <w:sz w:val="24"/>
        </w:rPr>
        <w:t xml:space="preserve"> or any subcontractor.</w:t>
      </w:r>
    </w:p>
    <w:p w:rsidR="00B7011B" w:rsidRPr="00F65942" w:rsidRDefault="00B7011B" w:rsidP="000270B4">
      <w:pPr>
        <w:widowControl w:val="0"/>
        <w:numPr>
          <w:ilvl w:val="1"/>
          <w:numId w:val="11"/>
        </w:numPr>
        <w:tabs>
          <w:tab w:val="clear" w:pos="1185"/>
          <w:tab w:val="num" w:pos="720"/>
        </w:tabs>
        <w:ind w:left="720" w:hanging="720"/>
        <w:rPr>
          <w:rFonts w:ascii="Arial" w:hAnsi="Arial"/>
          <w:sz w:val="24"/>
          <w:u w:val="single"/>
        </w:rPr>
      </w:pPr>
      <w:r>
        <w:rPr>
          <w:rFonts w:ascii="Arial" w:hAnsi="Arial"/>
          <w:sz w:val="24"/>
        </w:rPr>
        <w:t>DISPUTES</w:t>
      </w:r>
      <w:r w:rsidR="00CB2DDA">
        <w:rPr>
          <w:rFonts w:ascii="Arial" w:hAnsi="Arial"/>
          <w:sz w:val="24"/>
        </w:rPr>
        <w:t xml:space="preserve"> </w:t>
      </w:r>
    </w:p>
    <w:p w:rsidR="00B7011B" w:rsidRPr="00F65942" w:rsidRDefault="00B7011B">
      <w:pPr>
        <w:widowControl w:val="0"/>
        <w:numPr>
          <w:ilvl w:val="12"/>
          <w:numId w:val="0"/>
        </w:numPr>
        <w:ind w:left="1440" w:hanging="720"/>
        <w:jc w:val="both"/>
        <w:rPr>
          <w:rFonts w:ascii="Arial" w:hAnsi="Arial"/>
          <w:sz w:val="24"/>
          <w:u w:val="single"/>
        </w:rPr>
      </w:pPr>
    </w:p>
    <w:p w:rsidR="00B7011B" w:rsidRDefault="00B7011B" w:rsidP="00941CB1">
      <w:pPr>
        <w:widowControl w:val="0"/>
        <w:numPr>
          <w:ilvl w:val="12"/>
          <w:numId w:val="0"/>
        </w:numPr>
        <w:ind w:left="720"/>
        <w:jc w:val="both"/>
        <w:rPr>
          <w:rFonts w:ascii="Arial" w:hAnsi="Arial"/>
          <w:sz w:val="24"/>
        </w:rPr>
      </w:pPr>
      <w:r>
        <w:rPr>
          <w:rFonts w:ascii="Arial" w:hAnsi="Arial"/>
          <w:sz w:val="24"/>
        </w:rPr>
        <w:t xml:space="preserve">In accordance with section 2.2-4363 of the Code of Virginia, disputes arising out of the contract, whether for money or other relief, may be submitted by the </w:t>
      </w:r>
      <w:r w:rsidR="00347D5D">
        <w:rPr>
          <w:rFonts w:ascii="Arial" w:hAnsi="Arial"/>
          <w:sz w:val="24"/>
        </w:rPr>
        <w:t>Contractor</w:t>
      </w:r>
      <w:r>
        <w:rPr>
          <w:rFonts w:ascii="Arial" w:hAnsi="Arial"/>
          <w:sz w:val="24"/>
        </w:rPr>
        <w:t xml:space="preserve"> for consideration by the Department.  Disputes must be submitted in writing, with all necessary data and information, to the Director of the Department of Human Resource Management at the James Monroe Building, 12</w:t>
      </w:r>
      <w:r>
        <w:rPr>
          <w:rFonts w:ascii="Arial" w:hAnsi="Arial"/>
          <w:sz w:val="24"/>
          <w:vertAlign w:val="superscript"/>
        </w:rPr>
        <w:t>th</w:t>
      </w:r>
      <w:r>
        <w:rPr>
          <w:rFonts w:ascii="Arial" w:hAnsi="Arial"/>
          <w:sz w:val="24"/>
        </w:rPr>
        <w:t xml:space="preserve"> Floor, 101 North 14</w:t>
      </w:r>
      <w:r>
        <w:rPr>
          <w:rFonts w:ascii="Arial" w:hAnsi="Arial"/>
          <w:sz w:val="24"/>
          <w:vertAlign w:val="superscript"/>
        </w:rPr>
        <w:t>th</w:t>
      </w:r>
      <w:r>
        <w:rPr>
          <w:rFonts w:ascii="Arial" w:hAnsi="Arial"/>
          <w:sz w:val="24"/>
        </w:rPr>
        <w:t xml:space="preserve"> Street, Richmond, Virginia 23219.  Disputes will not be considered if submitted later than sixty (60) days after the final payment is made by the Department under the contract.  Further, no claim may be submitted unless written notice of the </w:t>
      </w:r>
      <w:r w:rsidR="00347D5D">
        <w:rPr>
          <w:rFonts w:ascii="Arial" w:hAnsi="Arial"/>
          <w:sz w:val="24"/>
        </w:rPr>
        <w:t>Contractor</w:t>
      </w:r>
      <w:r>
        <w:rPr>
          <w:rFonts w:ascii="Arial" w:hAnsi="Arial"/>
          <w:sz w:val="24"/>
        </w:rPr>
        <w:t xml:space="preserve">’s intention to file the dispute has been submitted at the time of the occurrence or at the beginning of the work upon which the dispute is based.  The Department shall render a final written decision regarding the dispute not more than ninety (90) days after the dispute is submitted, unless the parties agree to an extension of time.  If the Department does not render its decision within 90 days, the </w:t>
      </w:r>
      <w:r w:rsidR="00347D5D">
        <w:rPr>
          <w:rFonts w:ascii="Arial" w:hAnsi="Arial"/>
          <w:sz w:val="24"/>
        </w:rPr>
        <w:t>Contractor</w:t>
      </w:r>
      <w:r>
        <w:rPr>
          <w:rFonts w:ascii="Arial" w:hAnsi="Arial"/>
          <w:sz w:val="24"/>
        </w:rPr>
        <w:t xml:space="preserve">’s sole remedy will be to institute legal action, pursuant to section 2.2-436411-70 of the Code of Virginia.  The </w:t>
      </w:r>
      <w:r w:rsidR="00347D5D">
        <w:rPr>
          <w:rFonts w:ascii="Arial" w:hAnsi="Arial"/>
          <w:sz w:val="24"/>
        </w:rPr>
        <w:t>Contractor</w:t>
      </w:r>
      <w:r>
        <w:rPr>
          <w:rFonts w:ascii="Arial" w:hAnsi="Arial"/>
          <w:sz w:val="24"/>
        </w:rPr>
        <w:t xml:space="preserve"> shall not be granted relief as a result of any delay in the Department’s decision.</w:t>
      </w:r>
      <w:r w:rsidR="00941CB1">
        <w:rPr>
          <w:rFonts w:ascii="Arial" w:hAnsi="Arial"/>
          <w:sz w:val="24"/>
        </w:rPr>
        <w:t xml:space="preserve">  </w:t>
      </w:r>
      <w:r>
        <w:rPr>
          <w:rFonts w:ascii="Arial" w:hAnsi="Arial"/>
          <w:sz w:val="24"/>
        </w:rPr>
        <w:t>During the time that the parties are attempting to resolve any dispute, each party shall proceed diligently to perform its duties.</w:t>
      </w:r>
    </w:p>
    <w:p w:rsidR="00B7011B" w:rsidRDefault="00B7011B">
      <w:pPr>
        <w:widowControl w:val="0"/>
        <w:numPr>
          <w:ilvl w:val="12"/>
          <w:numId w:val="0"/>
        </w:numPr>
        <w:ind w:left="720"/>
        <w:jc w:val="both"/>
        <w:rPr>
          <w:rFonts w:ascii="Arial" w:hAnsi="Arial"/>
          <w:sz w:val="24"/>
        </w:rPr>
      </w:pPr>
    </w:p>
    <w:p w:rsidR="00B7011B" w:rsidRDefault="00347D5D" w:rsidP="000270B4">
      <w:pPr>
        <w:widowControl w:val="0"/>
        <w:numPr>
          <w:ilvl w:val="1"/>
          <w:numId w:val="11"/>
        </w:numPr>
        <w:tabs>
          <w:tab w:val="clear" w:pos="1185"/>
          <w:tab w:val="num" w:pos="720"/>
        </w:tabs>
        <w:ind w:left="720" w:hanging="720"/>
        <w:jc w:val="both"/>
        <w:rPr>
          <w:rFonts w:ascii="Arial" w:hAnsi="Arial"/>
          <w:sz w:val="24"/>
        </w:rPr>
      </w:pPr>
      <w:r>
        <w:rPr>
          <w:rFonts w:ascii="Arial" w:hAnsi="Arial"/>
          <w:sz w:val="24"/>
        </w:rPr>
        <w:t>CONTRACTOR</w:t>
      </w:r>
      <w:r w:rsidR="00B7011B">
        <w:rPr>
          <w:rFonts w:ascii="Arial" w:hAnsi="Arial"/>
          <w:sz w:val="24"/>
        </w:rPr>
        <w:t xml:space="preserve"> AFFILIATION</w:t>
      </w:r>
      <w:r w:rsidR="00CB2DDA">
        <w:rPr>
          <w:rFonts w:ascii="Arial" w:hAnsi="Arial"/>
          <w:sz w:val="24"/>
        </w:rPr>
        <w:t xml:space="preserve"> </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941CB1" w:rsidP="00941CB1">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If an affiliate (as defined below in this </w:t>
      </w:r>
      <w:r w:rsidR="008F09DF">
        <w:rPr>
          <w:rFonts w:ascii="Arial" w:hAnsi="Arial"/>
          <w:sz w:val="24"/>
        </w:rPr>
        <w:t>subsection</w:t>
      </w:r>
      <w:r w:rsidR="00B7011B">
        <w:rPr>
          <w:rFonts w:ascii="Arial" w:hAnsi="Arial"/>
          <w:sz w:val="24"/>
        </w:rPr>
        <w:t xml:space="preserve">) of the </w:t>
      </w:r>
      <w:r w:rsidR="00347D5D">
        <w:rPr>
          <w:rFonts w:ascii="Arial" w:hAnsi="Arial"/>
          <w:sz w:val="24"/>
        </w:rPr>
        <w:t>Contractor</w:t>
      </w:r>
      <w:r w:rsidR="00B7011B">
        <w:rPr>
          <w:rFonts w:ascii="Arial" w:hAnsi="Arial"/>
          <w:sz w:val="24"/>
        </w:rPr>
        <w:t xml:space="preserve"> takes any action which, if taken by the </w:t>
      </w:r>
      <w:r w:rsidR="00347D5D">
        <w:rPr>
          <w:rFonts w:ascii="Arial" w:hAnsi="Arial"/>
          <w:sz w:val="24"/>
        </w:rPr>
        <w:t>Contractor</w:t>
      </w:r>
      <w:r w:rsidR="00B7011B">
        <w:rPr>
          <w:rFonts w:ascii="Arial" w:hAnsi="Arial"/>
          <w:sz w:val="24"/>
        </w:rPr>
        <w:t xml:space="preserve">, would constitute a breach of the contract, the action taken by the affiliate shall be deemed a breach by the </w:t>
      </w:r>
      <w:r w:rsidR="00347D5D">
        <w:rPr>
          <w:rFonts w:ascii="Arial" w:hAnsi="Arial"/>
          <w:sz w:val="24"/>
        </w:rPr>
        <w:t>Contractor</w:t>
      </w:r>
      <w:r w:rsidR="00B7011B">
        <w:rPr>
          <w:rFonts w:ascii="Arial" w:hAnsi="Arial"/>
          <w:sz w:val="24"/>
        </w:rPr>
        <w:t xml:space="preserve">.  “Affiliate” shall mean a “parent,” subsidiary or other company controlling, controlled by, or in common control with the </w:t>
      </w:r>
      <w:r w:rsidR="00347D5D">
        <w:rPr>
          <w:rFonts w:ascii="Arial" w:hAnsi="Arial"/>
          <w:sz w:val="24"/>
        </w:rPr>
        <w:t>Contractor</w:t>
      </w:r>
      <w:r w:rsidR="00B7011B">
        <w:rPr>
          <w:rFonts w:ascii="Arial" w:hAnsi="Arial"/>
          <w:sz w:val="24"/>
        </w:rPr>
        <w:t xml:space="preserve">, </w:t>
      </w:r>
      <w:proofErr w:type="spellStart"/>
      <w:r w:rsidR="00B7011B">
        <w:rPr>
          <w:rFonts w:ascii="Arial" w:hAnsi="Arial"/>
          <w:sz w:val="24"/>
        </w:rPr>
        <w:t xml:space="preserve">sub </w:t>
      </w:r>
      <w:r w:rsidR="00347D5D">
        <w:rPr>
          <w:rFonts w:ascii="Arial" w:hAnsi="Arial"/>
          <w:sz w:val="24"/>
        </w:rPr>
        <w:t>Contractor</w:t>
      </w:r>
      <w:proofErr w:type="spellEnd"/>
      <w:r w:rsidR="00B7011B">
        <w:rPr>
          <w:rFonts w:ascii="Arial" w:hAnsi="Arial"/>
          <w:sz w:val="24"/>
        </w:rPr>
        <w:t xml:space="preserve"> or agents of the </w:t>
      </w:r>
      <w:r w:rsidR="00347D5D">
        <w:rPr>
          <w:rFonts w:ascii="Arial" w:hAnsi="Arial"/>
          <w:sz w:val="24"/>
        </w:rPr>
        <w:t>Contractor</w:t>
      </w:r>
      <w:r w:rsidR="00B7011B">
        <w:rPr>
          <w:rFonts w:ascii="Arial" w:hAnsi="Arial"/>
          <w:sz w:val="24"/>
        </w:rPr>
        <w:t>.</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B7011B" w:rsidP="00941CB1">
      <w:pPr>
        <w:widowControl w:val="0"/>
        <w:tabs>
          <w:tab w:val="num" w:pos="720"/>
          <w:tab w:val="left" w:pos="1440"/>
        </w:tabs>
        <w:ind w:left="720" w:hanging="720"/>
        <w:jc w:val="both"/>
        <w:rPr>
          <w:rFonts w:ascii="Arial" w:hAnsi="Arial"/>
          <w:sz w:val="24"/>
        </w:rPr>
      </w:pPr>
      <w:r>
        <w:rPr>
          <w:rFonts w:ascii="Arial" w:hAnsi="Arial"/>
          <w:sz w:val="24"/>
        </w:rPr>
        <w:t>8.19</w:t>
      </w:r>
      <w:r>
        <w:rPr>
          <w:rFonts w:ascii="Arial" w:hAnsi="Arial"/>
          <w:sz w:val="24"/>
        </w:rPr>
        <w:tab/>
        <w:t>TRANSFER OF FILES</w:t>
      </w:r>
    </w:p>
    <w:p w:rsidR="00B7011B" w:rsidRDefault="00B7011B" w:rsidP="00941CB1">
      <w:pPr>
        <w:widowControl w:val="0"/>
        <w:numPr>
          <w:ilvl w:val="12"/>
          <w:numId w:val="0"/>
        </w:numPr>
        <w:tabs>
          <w:tab w:val="num" w:pos="720"/>
        </w:tabs>
        <w:ind w:left="720" w:hanging="720"/>
        <w:jc w:val="both"/>
        <w:rPr>
          <w:rFonts w:ascii="Arial" w:hAnsi="Arial"/>
          <w:sz w:val="24"/>
        </w:rPr>
      </w:pPr>
    </w:p>
    <w:p w:rsidR="00B7011B" w:rsidRDefault="00941CB1" w:rsidP="00941CB1">
      <w:pPr>
        <w:widowControl w:val="0"/>
        <w:numPr>
          <w:ilvl w:val="12"/>
          <w:numId w:val="0"/>
        </w:numPr>
        <w:tabs>
          <w:tab w:val="num" w:pos="720"/>
        </w:tabs>
        <w:ind w:left="720" w:hanging="720"/>
        <w:jc w:val="both"/>
        <w:rPr>
          <w:rFonts w:ascii="Arial" w:hAnsi="Arial"/>
          <w:sz w:val="24"/>
        </w:rPr>
      </w:pPr>
      <w:r>
        <w:rPr>
          <w:rFonts w:ascii="Arial" w:hAnsi="Arial"/>
          <w:sz w:val="24"/>
        </w:rPr>
        <w:tab/>
      </w:r>
      <w:r w:rsidR="00B7011B">
        <w:rPr>
          <w:rFonts w:ascii="Arial" w:hAnsi="Arial"/>
          <w:sz w:val="24"/>
        </w:rPr>
        <w:t xml:space="preserve">If for any reason the Department decides to no longer contract with the </w:t>
      </w:r>
      <w:r w:rsidR="00347D5D">
        <w:rPr>
          <w:rFonts w:ascii="Arial" w:hAnsi="Arial"/>
          <w:sz w:val="24"/>
        </w:rPr>
        <w:t>Contractor</w:t>
      </w:r>
      <w:r w:rsidR="00B7011B">
        <w:rPr>
          <w:rFonts w:ascii="Arial" w:hAnsi="Arial"/>
          <w:sz w:val="24"/>
        </w:rPr>
        <w:t xml:space="preserve">, the </w:t>
      </w:r>
      <w:r w:rsidR="00347D5D">
        <w:rPr>
          <w:rFonts w:ascii="Arial" w:hAnsi="Arial"/>
          <w:sz w:val="24"/>
        </w:rPr>
        <w:t>Contractor</w:t>
      </w:r>
      <w:r w:rsidR="00B7011B">
        <w:rPr>
          <w:rFonts w:ascii="Arial" w:hAnsi="Arial"/>
          <w:sz w:val="24"/>
        </w:rPr>
        <w:t xml:space="preserve"> agrees to transfer to the party designated by the Department, at no cost, all data, records, computer files, other files, and materials of any sort that were maintained for the Commonwealth.  The </w:t>
      </w:r>
      <w:r w:rsidR="00347D5D">
        <w:rPr>
          <w:rFonts w:ascii="Arial" w:hAnsi="Arial"/>
          <w:sz w:val="24"/>
        </w:rPr>
        <w:t>Contractor</w:t>
      </w:r>
      <w:r w:rsidR="00B7011B">
        <w:rPr>
          <w:rFonts w:ascii="Arial" w:hAnsi="Arial"/>
          <w:sz w:val="24"/>
        </w:rPr>
        <w:t xml:space="preserve"> agrees to assist the Department in understanding, using, and transferring all files and records, including those maintained in computer language.</w:t>
      </w:r>
    </w:p>
    <w:p w:rsidR="00941CB1" w:rsidRDefault="00941CB1">
      <w:pPr>
        <w:rPr>
          <w:rFonts w:ascii="Arial" w:hAnsi="Arial"/>
          <w:sz w:val="24"/>
        </w:rPr>
      </w:pPr>
    </w:p>
    <w:p w:rsidR="00B7011B" w:rsidRPr="00DC0F72" w:rsidRDefault="00B7011B" w:rsidP="00941CB1">
      <w:pPr>
        <w:widowControl w:val="0"/>
        <w:tabs>
          <w:tab w:val="num" w:pos="720"/>
          <w:tab w:val="left" w:pos="1440"/>
        </w:tabs>
        <w:ind w:left="720" w:hanging="720"/>
        <w:jc w:val="both"/>
        <w:rPr>
          <w:rFonts w:ascii="Arial" w:hAnsi="Arial" w:cs="Arial"/>
          <w:sz w:val="24"/>
          <w:szCs w:val="24"/>
        </w:rPr>
      </w:pPr>
      <w:r w:rsidRPr="00DC0F72">
        <w:rPr>
          <w:rFonts w:ascii="Arial" w:hAnsi="Arial" w:cs="Arial"/>
          <w:sz w:val="24"/>
          <w:szCs w:val="24"/>
        </w:rPr>
        <w:t>8.2</w:t>
      </w:r>
      <w:r w:rsidR="00206FD9">
        <w:rPr>
          <w:rFonts w:ascii="Arial" w:hAnsi="Arial" w:cs="Arial"/>
          <w:sz w:val="24"/>
          <w:szCs w:val="24"/>
        </w:rPr>
        <w:t>0</w:t>
      </w:r>
      <w:r w:rsidRPr="00DC0F72">
        <w:rPr>
          <w:rFonts w:ascii="Arial" w:hAnsi="Arial" w:cs="Arial"/>
          <w:sz w:val="24"/>
          <w:szCs w:val="24"/>
        </w:rPr>
        <w:tab/>
        <w:t>INDEMNIFICATION</w:t>
      </w:r>
      <w:r w:rsidR="00CB2DDA" w:rsidRPr="00DC0F72">
        <w:rPr>
          <w:rFonts w:ascii="Arial" w:hAnsi="Arial" w:cs="Arial"/>
          <w:sz w:val="24"/>
          <w:szCs w:val="24"/>
        </w:rPr>
        <w:t xml:space="preserve"> </w:t>
      </w:r>
    </w:p>
    <w:p w:rsidR="00B7011B" w:rsidRPr="00DC0F72" w:rsidRDefault="00B7011B" w:rsidP="00941CB1">
      <w:pPr>
        <w:widowControl w:val="0"/>
        <w:numPr>
          <w:ilvl w:val="12"/>
          <w:numId w:val="0"/>
        </w:numPr>
        <w:tabs>
          <w:tab w:val="num" w:pos="720"/>
        </w:tabs>
        <w:ind w:left="720" w:hanging="720"/>
        <w:jc w:val="both"/>
        <w:rPr>
          <w:rFonts w:ascii="Arial" w:hAnsi="Arial" w:cs="Arial"/>
          <w:sz w:val="24"/>
          <w:szCs w:val="24"/>
        </w:rPr>
      </w:pPr>
    </w:p>
    <w:p w:rsidR="00B7011B" w:rsidRPr="00DC0F72" w:rsidRDefault="00941CB1" w:rsidP="00941CB1">
      <w:pPr>
        <w:widowControl w:val="0"/>
        <w:numPr>
          <w:ilvl w:val="12"/>
          <w:numId w:val="0"/>
        </w:numPr>
        <w:tabs>
          <w:tab w:val="num" w:pos="720"/>
        </w:tabs>
        <w:ind w:left="720" w:hanging="720"/>
        <w:jc w:val="both"/>
        <w:rPr>
          <w:rFonts w:ascii="Arial" w:hAnsi="Arial" w:cs="Arial"/>
          <w:sz w:val="24"/>
          <w:szCs w:val="24"/>
        </w:rPr>
      </w:pPr>
      <w:r w:rsidRPr="00DC0F72">
        <w:rPr>
          <w:rFonts w:ascii="Arial" w:hAnsi="Arial" w:cs="Arial"/>
          <w:sz w:val="24"/>
          <w:szCs w:val="24"/>
        </w:rPr>
        <w:tab/>
      </w:r>
      <w:r w:rsidR="00580626" w:rsidRPr="00DC0F72">
        <w:rPr>
          <w:rFonts w:ascii="Arial" w:hAnsi="Arial" w:cs="Arial"/>
          <w:sz w:val="24"/>
          <w:szCs w:val="24"/>
        </w:rPr>
        <w:t>Contractor agrees to indemnify the Commonwealth of Virginia, its officers, agents, and employees for any loss, liability, cost, or reasonable settlement cost incurred as a result of any claims, damages and actions of any kind or nature, whether at law or in equity, arising from or caused by the use of any materials, goods, or equipment of any kind or nature furnished by the contractor/any services of any kind or nature furnished by the contractor, provided that such liability is not attributable to the sole negligence of the using agency or to failure of the using agency to use the materials, goods, or equipment in the manner already and permanently described by the contractor on the materials, goods or equipment delivered.</w:t>
      </w:r>
    </w:p>
    <w:p w:rsidR="004158EC" w:rsidRDefault="004158EC">
      <w:pPr>
        <w:rPr>
          <w:rFonts w:ascii="Arial" w:hAnsi="Arial"/>
          <w:sz w:val="24"/>
        </w:rPr>
      </w:pPr>
    </w:p>
    <w:p w:rsidR="00B7011B" w:rsidRPr="00DC0F72" w:rsidRDefault="00B7011B" w:rsidP="00941CB1">
      <w:pPr>
        <w:tabs>
          <w:tab w:val="num" w:pos="720"/>
        </w:tabs>
        <w:ind w:left="720" w:hanging="720"/>
        <w:rPr>
          <w:rFonts w:ascii="Arial" w:hAnsi="Arial" w:cs="Arial"/>
          <w:sz w:val="24"/>
          <w:szCs w:val="24"/>
        </w:rPr>
      </w:pPr>
      <w:r>
        <w:rPr>
          <w:rFonts w:ascii="Arial" w:hAnsi="Arial"/>
          <w:sz w:val="24"/>
        </w:rPr>
        <w:t>8.</w:t>
      </w:r>
      <w:r w:rsidRPr="00DC0F72">
        <w:rPr>
          <w:rFonts w:ascii="Arial" w:hAnsi="Arial" w:cs="Arial"/>
          <w:sz w:val="24"/>
          <w:szCs w:val="24"/>
        </w:rPr>
        <w:t>2</w:t>
      </w:r>
      <w:r w:rsidR="00206FD9">
        <w:rPr>
          <w:rFonts w:ascii="Arial" w:hAnsi="Arial" w:cs="Arial"/>
          <w:sz w:val="24"/>
          <w:szCs w:val="24"/>
        </w:rPr>
        <w:t>1</w:t>
      </w:r>
      <w:r w:rsidRPr="00DC0F72">
        <w:rPr>
          <w:rFonts w:ascii="Arial" w:hAnsi="Arial" w:cs="Arial"/>
          <w:sz w:val="24"/>
          <w:szCs w:val="24"/>
        </w:rPr>
        <w:tab/>
        <w:t>ANNUAL ENROLLMENT</w:t>
      </w:r>
      <w:r w:rsidR="00B14538" w:rsidRPr="00DC0F72">
        <w:rPr>
          <w:rFonts w:ascii="Arial" w:hAnsi="Arial" w:cs="Arial"/>
          <w:sz w:val="24"/>
          <w:szCs w:val="24"/>
        </w:rPr>
        <w:t xml:space="preserve"> </w:t>
      </w:r>
    </w:p>
    <w:p w:rsidR="00B7011B" w:rsidRPr="00DC0F72" w:rsidRDefault="00B7011B" w:rsidP="00941CB1">
      <w:pPr>
        <w:tabs>
          <w:tab w:val="num" w:pos="720"/>
        </w:tabs>
        <w:ind w:left="720" w:hanging="720"/>
        <w:rPr>
          <w:rFonts w:ascii="Arial" w:hAnsi="Arial" w:cs="Arial"/>
          <w:sz w:val="24"/>
          <w:szCs w:val="24"/>
        </w:rPr>
      </w:pPr>
    </w:p>
    <w:p w:rsidR="00B7011B" w:rsidRPr="00DC0F72" w:rsidRDefault="00941CB1" w:rsidP="00941CB1">
      <w:pPr>
        <w:tabs>
          <w:tab w:val="num" w:pos="720"/>
        </w:tabs>
        <w:ind w:left="720" w:hanging="720"/>
        <w:rPr>
          <w:rFonts w:ascii="Arial" w:hAnsi="Arial" w:cs="Arial"/>
          <w:sz w:val="24"/>
          <w:szCs w:val="24"/>
        </w:rPr>
      </w:pPr>
      <w:r w:rsidRPr="00DC0F72">
        <w:rPr>
          <w:rFonts w:ascii="Arial" w:hAnsi="Arial" w:cs="Arial"/>
          <w:sz w:val="24"/>
          <w:szCs w:val="24"/>
        </w:rPr>
        <w:tab/>
      </w:r>
      <w:r w:rsidR="00B7011B" w:rsidRPr="00DC0F72">
        <w:rPr>
          <w:rFonts w:ascii="Arial" w:hAnsi="Arial" w:cs="Arial"/>
          <w:sz w:val="24"/>
          <w:szCs w:val="24"/>
        </w:rPr>
        <w:t xml:space="preserve">The Department will provide employees an annual opportunity to change health benefits plans or types of membership.  </w:t>
      </w:r>
      <w:r w:rsidR="00347D5D" w:rsidRPr="00DC0F72">
        <w:rPr>
          <w:rFonts w:ascii="Arial" w:hAnsi="Arial" w:cs="Arial"/>
          <w:sz w:val="24"/>
          <w:szCs w:val="24"/>
        </w:rPr>
        <w:t>Contractor</w:t>
      </w:r>
      <w:r w:rsidR="00B7011B" w:rsidRPr="00DC0F72">
        <w:rPr>
          <w:rFonts w:ascii="Arial" w:hAnsi="Arial" w:cs="Arial"/>
          <w:sz w:val="24"/>
          <w:szCs w:val="24"/>
        </w:rPr>
        <w:t xml:space="preserve"> agrees to follow all instructions of the Department with respect to the conduct of the annual enrollment, including and especially the form and content of information supplied to eligible persons.  The </w:t>
      </w:r>
      <w:r w:rsidR="00347D5D" w:rsidRPr="00DC0F72">
        <w:rPr>
          <w:rFonts w:ascii="Arial" w:hAnsi="Arial" w:cs="Arial"/>
          <w:sz w:val="24"/>
          <w:szCs w:val="24"/>
        </w:rPr>
        <w:t>Contractor</w:t>
      </w:r>
      <w:r w:rsidR="00B7011B" w:rsidRPr="00DC0F72">
        <w:rPr>
          <w:rFonts w:ascii="Arial" w:hAnsi="Arial" w:cs="Arial"/>
          <w:sz w:val="24"/>
          <w:szCs w:val="24"/>
        </w:rPr>
        <w:t xml:space="preserve"> agrees to supply to agencies and TLC employers sufficient quantities of benefits booklets and brochures</w:t>
      </w:r>
      <w:r w:rsidR="0015462B" w:rsidRPr="00DC0F72">
        <w:rPr>
          <w:rFonts w:ascii="Arial" w:hAnsi="Arial" w:cs="Arial"/>
          <w:sz w:val="24"/>
          <w:szCs w:val="24"/>
        </w:rPr>
        <w:t>, both written and electronically,</w:t>
      </w:r>
      <w:r w:rsidR="00B7011B" w:rsidRPr="00DC0F72">
        <w:rPr>
          <w:rFonts w:ascii="Arial" w:hAnsi="Arial" w:cs="Arial"/>
          <w:sz w:val="24"/>
          <w:szCs w:val="24"/>
        </w:rPr>
        <w:t xml:space="preserve"> for the orderly conduct of annual enrollment activities. Annual enrollment expenses are the responsibility of the </w:t>
      </w:r>
      <w:r w:rsidR="00347D5D" w:rsidRPr="00DC0F72">
        <w:rPr>
          <w:rFonts w:ascii="Arial" w:hAnsi="Arial" w:cs="Arial"/>
          <w:sz w:val="24"/>
          <w:szCs w:val="24"/>
        </w:rPr>
        <w:t>Contractor</w:t>
      </w:r>
      <w:r w:rsidR="00B7011B" w:rsidRPr="00DC0F72">
        <w:rPr>
          <w:rFonts w:ascii="Arial" w:hAnsi="Arial" w:cs="Arial"/>
          <w:sz w:val="24"/>
          <w:szCs w:val="24"/>
        </w:rPr>
        <w:t xml:space="preserve"> and are to be absorbed in its administrative costs.  There will be no special recognition of annual enrollment expenses without the prior agreement of the Department.</w:t>
      </w:r>
      <w:r w:rsidR="00252C88" w:rsidRPr="00DC0F72">
        <w:rPr>
          <w:rFonts w:ascii="Arial" w:hAnsi="Arial" w:cs="Arial"/>
          <w:sz w:val="24"/>
          <w:szCs w:val="24"/>
        </w:rPr>
        <w:t xml:space="preserve">  The LODA plans do not have an annual enrollment opportunity, but the Contractor </w:t>
      </w:r>
      <w:r w:rsidR="00802943" w:rsidRPr="00DC0F72">
        <w:rPr>
          <w:rFonts w:ascii="Arial" w:hAnsi="Arial" w:cs="Arial"/>
          <w:sz w:val="24"/>
          <w:szCs w:val="24"/>
        </w:rPr>
        <w:t xml:space="preserve">must </w:t>
      </w:r>
      <w:r w:rsidR="00252C88" w:rsidRPr="00DC0F72">
        <w:rPr>
          <w:rFonts w:ascii="Arial" w:hAnsi="Arial" w:cs="Arial"/>
          <w:sz w:val="24"/>
          <w:szCs w:val="24"/>
        </w:rPr>
        <w:t>supply Summary Plan Descriptions (SPD)</w:t>
      </w:r>
      <w:r w:rsidR="009D7271" w:rsidRPr="00DC0F72">
        <w:rPr>
          <w:rFonts w:ascii="Arial" w:hAnsi="Arial" w:cs="Arial"/>
          <w:sz w:val="24"/>
          <w:szCs w:val="24"/>
        </w:rPr>
        <w:t>,</w:t>
      </w:r>
      <w:r w:rsidR="00252C88" w:rsidRPr="00DC0F72">
        <w:rPr>
          <w:rFonts w:ascii="Arial" w:hAnsi="Arial" w:cs="Arial"/>
          <w:sz w:val="24"/>
          <w:szCs w:val="24"/>
        </w:rPr>
        <w:t xml:space="preserve"> as required</w:t>
      </w:r>
      <w:r w:rsidR="009D7271" w:rsidRPr="00DC0F72">
        <w:rPr>
          <w:rFonts w:ascii="Arial" w:hAnsi="Arial" w:cs="Arial"/>
          <w:sz w:val="24"/>
          <w:szCs w:val="24"/>
        </w:rPr>
        <w:t>,</w:t>
      </w:r>
      <w:r w:rsidR="00252C88" w:rsidRPr="00DC0F72">
        <w:rPr>
          <w:rFonts w:ascii="Arial" w:hAnsi="Arial" w:cs="Arial"/>
          <w:sz w:val="24"/>
          <w:szCs w:val="24"/>
        </w:rPr>
        <w:t xml:space="preserve"> </w:t>
      </w:r>
      <w:r w:rsidR="00802943" w:rsidRPr="00DC0F72">
        <w:rPr>
          <w:rFonts w:ascii="Arial" w:hAnsi="Arial" w:cs="Arial"/>
          <w:sz w:val="24"/>
          <w:szCs w:val="24"/>
        </w:rPr>
        <w:t>for</w:t>
      </w:r>
      <w:r w:rsidR="00252C88" w:rsidRPr="00DC0F72">
        <w:rPr>
          <w:rFonts w:ascii="Arial" w:hAnsi="Arial" w:cs="Arial"/>
          <w:sz w:val="24"/>
          <w:szCs w:val="24"/>
        </w:rPr>
        <w:t xml:space="preserve"> new enrollees and to all participants upon changes to an existing SPD.</w:t>
      </w:r>
    </w:p>
    <w:p w:rsidR="00412602" w:rsidRPr="00DC0F72" w:rsidRDefault="00412602" w:rsidP="00941CB1">
      <w:pPr>
        <w:tabs>
          <w:tab w:val="num" w:pos="720"/>
        </w:tabs>
        <w:ind w:left="720" w:hanging="720"/>
        <w:rPr>
          <w:rFonts w:ascii="Arial" w:hAnsi="Arial" w:cs="Arial"/>
          <w:sz w:val="24"/>
          <w:szCs w:val="24"/>
        </w:rPr>
      </w:pPr>
    </w:p>
    <w:p w:rsidR="00710E3D" w:rsidRPr="00DC0F72" w:rsidRDefault="00941CB1" w:rsidP="00F65942">
      <w:pPr>
        <w:tabs>
          <w:tab w:val="num" w:pos="720"/>
        </w:tabs>
        <w:ind w:left="720" w:hanging="720"/>
        <w:rPr>
          <w:rFonts w:ascii="Arial" w:hAnsi="Arial" w:cs="Arial"/>
          <w:sz w:val="24"/>
          <w:szCs w:val="24"/>
        </w:rPr>
      </w:pPr>
      <w:r w:rsidRPr="00DC0F72">
        <w:rPr>
          <w:rFonts w:ascii="Arial" w:hAnsi="Arial" w:cs="Arial"/>
          <w:sz w:val="24"/>
          <w:szCs w:val="24"/>
        </w:rPr>
        <w:tab/>
      </w:r>
      <w:r w:rsidR="009D7271" w:rsidRPr="00DC0F72">
        <w:rPr>
          <w:rFonts w:ascii="Arial" w:hAnsi="Arial" w:cs="Arial"/>
          <w:sz w:val="24"/>
          <w:szCs w:val="24"/>
        </w:rPr>
        <w:t>The Department’s Benefits Eligibility System (BES) collects, validates, and distributes eligibility and enrollment data to data partners that comply with state and federal regulations for the state employee, TLC, and LODA programs.  BES is the central, sole-source of all eligibility and enrollment information for Contractors, including those enrollees whose premium is direct billed.  The Department has implemented a personal identification number for participants, which is not a Social Security Number.  The ID card should include the unique ID number created by the Department.</w:t>
      </w:r>
      <w:r w:rsidR="00412602" w:rsidRPr="00DC0F72">
        <w:rPr>
          <w:rFonts w:ascii="Arial" w:hAnsi="Arial" w:cs="Arial"/>
          <w:sz w:val="24"/>
          <w:szCs w:val="24"/>
        </w:rPr>
        <w:t xml:space="preserve"> </w:t>
      </w:r>
    </w:p>
    <w:p w:rsidR="00710E3D" w:rsidRPr="00DC0F72" w:rsidRDefault="00710E3D" w:rsidP="00941CB1">
      <w:pPr>
        <w:pStyle w:val="BodyTextIndent"/>
        <w:widowControl/>
        <w:tabs>
          <w:tab w:val="num" w:pos="720"/>
        </w:tabs>
        <w:ind w:hanging="720"/>
        <w:rPr>
          <w:rFonts w:ascii="Arial" w:hAnsi="Arial" w:cs="Arial"/>
          <w:szCs w:val="24"/>
          <w:highlight w:val="yellow"/>
        </w:rPr>
      </w:pPr>
    </w:p>
    <w:p w:rsidR="00B7011B" w:rsidRDefault="00B7011B" w:rsidP="00941CB1">
      <w:pPr>
        <w:tabs>
          <w:tab w:val="num" w:pos="720"/>
        </w:tabs>
        <w:ind w:left="720" w:hanging="720"/>
        <w:rPr>
          <w:rFonts w:ascii="Arial" w:hAnsi="Arial" w:cs="Arial"/>
          <w:sz w:val="24"/>
        </w:rPr>
      </w:pPr>
      <w:r>
        <w:rPr>
          <w:rFonts w:ascii="Arial" w:hAnsi="Arial" w:cs="Arial"/>
          <w:sz w:val="24"/>
        </w:rPr>
        <w:t>8.2</w:t>
      </w:r>
      <w:r w:rsidR="00206FD9">
        <w:rPr>
          <w:rFonts w:ascii="Arial" w:hAnsi="Arial" w:cs="Arial"/>
          <w:sz w:val="24"/>
        </w:rPr>
        <w:t>2</w:t>
      </w:r>
      <w:r>
        <w:rPr>
          <w:rFonts w:ascii="Arial" w:hAnsi="Arial" w:cs="Arial"/>
          <w:sz w:val="24"/>
        </w:rPr>
        <w:tab/>
        <w:t>HIPAA PRIVACY BUSINES</w:t>
      </w:r>
      <w:r w:rsidR="00244290">
        <w:rPr>
          <w:rFonts w:ascii="Arial" w:hAnsi="Arial" w:cs="Arial"/>
          <w:sz w:val="24"/>
        </w:rPr>
        <w:t>S</w:t>
      </w:r>
      <w:r>
        <w:rPr>
          <w:rFonts w:ascii="Arial" w:hAnsi="Arial" w:cs="Arial"/>
          <w:sz w:val="24"/>
        </w:rPr>
        <w:t xml:space="preserve"> ASSOCIATES AGREEMENT</w:t>
      </w:r>
    </w:p>
    <w:p w:rsidR="00B7011B" w:rsidRDefault="00B7011B" w:rsidP="00941CB1">
      <w:pPr>
        <w:tabs>
          <w:tab w:val="num" w:pos="720"/>
        </w:tabs>
        <w:ind w:left="720" w:hanging="720"/>
        <w:rPr>
          <w:rFonts w:ascii="Arial" w:hAnsi="Arial" w:cs="Arial"/>
          <w:sz w:val="24"/>
        </w:rPr>
      </w:pPr>
    </w:p>
    <w:p w:rsidR="00B7011B" w:rsidRDefault="00941CB1" w:rsidP="00941CB1">
      <w:pPr>
        <w:tabs>
          <w:tab w:val="num" w:pos="720"/>
        </w:tabs>
        <w:ind w:left="720" w:hanging="720"/>
        <w:rPr>
          <w:rFonts w:ascii="Arial" w:hAnsi="Arial" w:cs="Arial"/>
          <w:sz w:val="24"/>
        </w:rPr>
      </w:pPr>
      <w:r>
        <w:rPr>
          <w:rFonts w:ascii="Arial" w:hAnsi="Arial" w:cs="Arial"/>
          <w:sz w:val="24"/>
        </w:rPr>
        <w:tab/>
      </w:r>
      <w:r w:rsidR="00B7011B">
        <w:rPr>
          <w:rFonts w:ascii="Arial" w:hAnsi="Arial" w:cs="Arial"/>
          <w:sz w:val="24"/>
        </w:rPr>
        <w:t xml:space="preserve">The </w:t>
      </w:r>
      <w:r w:rsidR="00347D5D">
        <w:rPr>
          <w:rFonts w:ascii="Arial" w:hAnsi="Arial" w:cs="Arial"/>
          <w:sz w:val="24"/>
        </w:rPr>
        <w:t>Contractor</w:t>
      </w:r>
      <w:r w:rsidR="00B7011B">
        <w:rPr>
          <w:rFonts w:ascii="Arial" w:hAnsi="Arial" w:cs="Arial"/>
          <w:sz w:val="24"/>
        </w:rPr>
        <w:t xml:space="preserve"> agrees to be bound by the HIPAA Privacy Business Associates Agreement. This agreement must be executed prior to any contract award. See Exhibit </w:t>
      </w:r>
      <w:r w:rsidR="00B7011B" w:rsidRPr="004566A7">
        <w:rPr>
          <w:rFonts w:ascii="Arial" w:hAnsi="Arial" w:cs="Arial"/>
          <w:sz w:val="24"/>
        </w:rPr>
        <w:t>ONE</w:t>
      </w:r>
      <w:r w:rsidR="00B7011B">
        <w:rPr>
          <w:rFonts w:ascii="Arial" w:hAnsi="Arial" w:cs="Arial"/>
          <w:sz w:val="24"/>
        </w:rPr>
        <w:t>.</w:t>
      </w:r>
    </w:p>
    <w:p w:rsidR="00B7011B" w:rsidRDefault="00B7011B" w:rsidP="00941CB1">
      <w:pPr>
        <w:tabs>
          <w:tab w:val="num" w:pos="720"/>
        </w:tabs>
        <w:ind w:left="720" w:hanging="720"/>
        <w:rPr>
          <w:rFonts w:ascii="Arial" w:hAnsi="Arial" w:cs="Arial"/>
          <w:sz w:val="24"/>
        </w:rPr>
      </w:pPr>
    </w:p>
    <w:p w:rsidR="00B7011B" w:rsidRDefault="00B7011B" w:rsidP="00941CB1">
      <w:pPr>
        <w:widowControl w:val="0"/>
        <w:tabs>
          <w:tab w:val="num" w:pos="720"/>
        </w:tabs>
        <w:ind w:left="720" w:hanging="720"/>
        <w:jc w:val="both"/>
        <w:rPr>
          <w:rFonts w:ascii="Arial" w:hAnsi="Arial" w:cs="Arial"/>
          <w:sz w:val="24"/>
        </w:rPr>
      </w:pPr>
      <w:r>
        <w:rPr>
          <w:rFonts w:ascii="Arial" w:hAnsi="Arial" w:cs="Arial"/>
          <w:sz w:val="24"/>
        </w:rPr>
        <w:t>8.2</w:t>
      </w:r>
      <w:r w:rsidR="00206FD9">
        <w:rPr>
          <w:rFonts w:ascii="Arial" w:hAnsi="Arial" w:cs="Arial"/>
          <w:sz w:val="24"/>
        </w:rPr>
        <w:t>3</w:t>
      </w:r>
      <w:r>
        <w:rPr>
          <w:rFonts w:ascii="Arial" w:hAnsi="Arial" w:cs="Arial"/>
          <w:sz w:val="24"/>
        </w:rPr>
        <w:tab/>
        <w:t>CHANGES IN PARTICIPATING PROVIDERS</w:t>
      </w:r>
      <w:r w:rsidR="00B14538">
        <w:rPr>
          <w:rFonts w:ascii="Arial" w:hAnsi="Arial" w:cs="Arial"/>
          <w:sz w:val="24"/>
        </w:rPr>
        <w:t xml:space="preserve"> </w:t>
      </w:r>
    </w:p>
    <w:p w:rsidR="00B7011B" w:rsidRDefault="00B7011B" w:rsidP="00941CB1">
      <w:pPr>
        <w:widowControl w:val="0"/>
        <w:tabs>
          <w:tab w:val="num" w:pos="720"/>
          <w:tab w:val="left" w:pos="864"/>
        </w:tabs>
        <w:ind w:left="720" w:hanging="720"/>
        <w:jc w:val="both"/>
        <w:rPr>
          <w:rFonts w:ascii="Arial" w:hAnsi="Arial" w:cs="Arial"/>
          <w:sz w:val="24"/>
        </w:rPr>
      </w:pPr>
    </w:p>
    <w:p w:rsidR="00B7011B" w:rsidRDefault="00B7011B" w:rsidP="00941CB1">
      <w:pPr>
        <w:tabs>
          <w:tab w:val="num" w:pos="720"/>
          <w:tab w:val="left" w:pos="1440"/>
          <w:tab w:val="left" w:pos="2160"/>
          <w:tab w:val="left" w:pos="2880"/>
          <w:tab w:val="left" w:pos="3600"/>
          <w:tab w:val="left" w:pos="4320"/>
          <w:tab w:val="left" w:pos="5040"/>
          <w:tab w:val="left" w:pos="5760"/>
        </w:tabs>
        <w:ind w:left="720" w:hanging="720"/>
        <w:jc w:val="both"/>
        <w:rPr>
          <w:rFonts w:ascii="Arial" w:hAnsi="Arial" w:cs="Arial"/>
          <w:sz w:val="24"/>
        </w:rPr>
      </w:pPr>
      <w:r>
        <w:rPr>
          <w:rFonts w:ascii="Arial" w:hAnsi="Arial" w:cs="Arial"/>
          <w:sz w:val="24"/>
        </w:rPr>
        <w:tab/>
      </w:r>
      <w:r w:rsidRPr="00BF388D">
        <w:rPr>
          <w:rFonts w:ascii="Arial" w:hAnsi="Arial" w:cs="Arial"/>
          <w:sz w:val="24"/>
        </w:rPr>
        <w:t xml:space="preserve">The Plan shall require, among other </w:t>
      </w:r>
      <w:proofErr w:type="gramStart"/>
      <w:r w:rsidRPr="00BF388D">
        <w:rPr>
          <w:rFonts w:ascii="Arial" w:hAnsi="Arial" w:cs="Arial"/>
          <w:sz w:val="24"/>
        </w:rPr>
        <w:t>things, that the provider will abide by the provisions of the agreement with the Plan for a full contract year with respect to State and TLC employees, except for such changes as retirement,</w:t>
      </w:r>
      <w:proofErr w:type="gramEnd"/>
      <w:r w:rsidRPr="00BF388D">
        <w:rPr>
          <w:rFonts w:ascii="Arial" w:hAnsi="Arial" w:cs="Arial"/>
          <w:sz w:val="24"/>
        </w:rPr>
        <w:t xml:space="preserve"> abandonment of practice, etc. This provision does not apply to staff/group type HMOs.  Note well that the end of the contract year for many, but not most, TLC groups is September 30, not June 30.</w:t>
      </w:r>
    </w:p>
    <w:p w:rsidR="00B7011B" w:rsidRDefault="00B7011B" w:rsidP="00941CB1">
      <w:pPr>
        <w:tabs>
          <w:tab w:val="num" w:pos="720"/>
          <w:tab w:val="left" w:pos="1440"/>
          <w:tab w:val="left" w:pos="2160"/>
          <w:tab w:val="left" w:pos="2880"/>
          <w:tab w:val="left" w:pos="3600"/>
          <w:tab w:val="left" w:pos="4320"/>
          <w:tab w:val="left" w:pos="5040"/>
          <w:tab w:val="left" w:pos="5760"/>
        </w:tabs>
        <w:ind w:left="720" w:hanging="720"/>
        <w:jc w:val="both"/>
        <w:rPr>
          <w:rFonts w:ascii="Arial" w:hAnsi="Arial" w:cs="Arial"/>
          <w:sz w:val="24"/>
        </w:rPr>
      </w:pPr>
    </w:p>
    <w:p w:rsidR="00B7011B" w:rsidRDefault="00B7011B" w:rsidP="00941CB1">
      <w:pPr>
        <w:widowControl w:val="0"/>
        <w:tabs>
          <w:tab w:val="num" w:pos="720"/>
        </w:tabs>
        <w:ind w:left="720" w:hanging="720"/>
        <w:rPr>
          <w:rFonts w:ascii="Arial" w:hAnsi="Arial" w:cs="Arial"/>
          <w:sz w:val="24"/>
        </w:rPr>
      </w:pPr>
      <w:r>
        <w:rPr>
          <w:rFonts w:ascii="Arial" w:hAnsi="Arial" w:cs="Arial"/>
          <w:sz w:val="24"/>
        </w:rPr>
        <w:t>8.2</w:t>
      </w:r>
      <w:r w:rsidR="00206FD9">
        <w:rPr>
          <w:rFonts w:ascii="Arial" w:hAnsi="Arial" w:cs="Arial"/>
          <w:sz w:val="24"/>
        </w:rPr>
        <w:t>4</w:t>
      </w:r>
      <w:r>
        <w:rPr>
          <w:rFonts w:ascii="Arial" w:hAnsi="Arial" w:cs="Arial"/>
          <w:sz w:val="24"/>
        </w:rPr>
        <w:t xml:space="preserve">   MAILINGS AND NOTICES</w:t>
      </w:r>
    </w:p>
    <w:p w:rsidR="00B7011B" w:rsidRDefault="00B7011B" w:rsidP="00941CB1">
      <w:pPr>
        <w:widowControl w:val="0"/>
        <w:tabs>
          <w:tab w:val="num" w:pos="720"/>
        </w:tabs>
        <w:ind w:left="720" w:hanging="720"/>
        <w:rPr>
          <w:rFonts w:ascii="Arial" w:hAnsi="Arial" w:cs="Arial"/>
          <w:sz w:val="24"/>
        </w:rPr>
      </w:pPr>
    </w:p>
    <w:p w:rsidR="00B7011B" w:rsidRDefault="00941CB1" w:rsidP="00941CB1">
      <w:pPr>
        <w:widowControl w:val="0"/>
        <w:tabs>
          <w:tab w:val="num" w:pos="720"/>
        </w:tabs>
        <w:ind w:left="720" w:hanging="720"/>
        <w:rPr>
          <w:rFonts w:ascii="Arial" w:hAnsi="Arial" w:cs="Arial"/>
          <w:sz w:val="24"/>
        </w:rPr>
      </w:pPr>
      <w:r>
        <w:rPr>
          <w:rFonts w:ascii="Arial" w:hAnsi="Arial" w:cs="Arial"/>
          <w:sz w:val="24"/>
        </w:rPr>
        <w:tab/>
      </w:r>
      <w:r w:rsidR="000A3DD2">
        <w:rPr>
          <w:rFonts w:ascii="Arial" w:hAnsi="Arial" w:cs="Arial"/>
          <w:sz w:val="24"/>
        </w:rPr>
        <w:t xml:space="preserve">The Medical/Surgical </w:t>
      </w:r>
      <w:r w:rsidR="00347D5D">
        <w:rPr>
          <w:rFonts w:ascii="Arial" w:hAnsi="Arial" w:cs="Arial"/>
          <w:sz w:val="24"/>
        </w:rPr>
        <w:t>Contractor</w:t>
      </w:r>
      <w:r w:rsidR="00B7011B">
        <w:rPr>
          <w:rFonts w:ascii="Arial" w:hAnsi="Arial" w:cs="Arial"/>
          <w:sz w:val="24"/>
        </w:rPr>
        <w:t xml:space="preserve"> agrees to notify retiree</w:t>
      </w:r>
      <w:r w:rsidR="001764C0">
        <w:rPr>
          <w:rFonts w:ascii="Arial" w:hAnsi="Arial" w:cs="Arial"/>
          <w:sz w:val="24"/>
        </w:rPr>
        <w:t xml:space="preserve"> group participant</w:t>
      </w:r>
      <w:r w:rsidR="00B7011B">
        <w:rPr>
          <w:rFonts w:ascii="Arial" w:hAnsi="Arial" w:cs="Arial"/>
          <w:sz w:val="24"/>
        </w:rPr>
        <w:t>s and extended coverage enrollees annually in a form acceptable to the Department of changes</w:t>
      </w:r>
      <w:r w:rsidR="00613C06">
        <w:rPr>
          <w:rFonts w:ascii="Arial" w:hAnsi="Arial" w:cs="Arial"/>
          <w:sz w:val="24"/>
        </w:rPr>
        <w:t xml:space="preserve">, regardless of under which product they fall, </w:t>
      </w:r>
      <w:r w:rsidR="00B7011B">
        <w:rPr>
          <w:rFonts w:ascii="Arial" w:hAnsi="Arial" w:cs="Arial"/>
          <w:sz w:val="24"/>
        </w:rPr>
        <w:t xml:space="preserve">in premiums and benefits or other contract amendments in a form acceptable to the Department. All notices shall be mailed first class. </w:t>
      </w:r>
      <w:r w:rsidR="00613C06">
        <w:rPr>
          <w:rFonts w:ascii="Arial" w:hAnsi="Arial" w:cs="Arial"/>
          <w:sz w:val="24"/>
        </w:rPr>
        <w:t xml:space="preserve">Each </w:t>
      </w:r>
      <w:r w:rsidR="00347D5D">
        <w:rPr>
          <w:rFonts w:ascii="Arial" w:hAnsi="Arial" w:cs="Arial"/>
          <w:sz w:val="24"/>
        </w:rPr>
        <w:t>Contractor</w:t>
      </w:r>
      <w:r w:rsidR="00B7011B">
        <w:rPr>
          <w:rFonts w:ascii="Arial" w:hAnsi="Arial" w:cs="Arial"/>
          <w:sz w:val="24"/>
        </w:rPr>
        <w:t xml:space="preserve"> agrees to supply group administrators with all necessary forms and supplies.</w:t>
      </w:r>
    </w:p>
    <w:p w:rsidR="002C0EF4" w:rsidRDefault="002C0EF4">
      <w:pPr>
        <w:rPr>
          <w:rFonts w:ascii="Arial" w:hAnsi="Arial" w:cs="Arial"/>
          <w:sz w:val="24"/>
        </w:rPr>
      </w:pPr>
    </w:p>
    <w:p w:rsidR="00532998" w:rsidRDefault="00941CB1" w:rsidP="00941CB1">
      <w:pPr>
        <w:pStyle w:val="BodyTextIndent3"/>
        <w:tabs>
          <w:tab w:val="num" w:pos="720"/>
        </w:tabs>
        <w:ind w:left="720" w:hanging="720"/>
        <w:jc w:val="left"/>
        <w:rPr>
          <w:rFonts w:ascii="Arial" w:hAnsi="Arial" w:cs="Arial"/>
        </w:rPr>
      </w:pPr>
      <w:r>
        <w:rPr>
          <w:rFonts w:ascii="Arial" w:hAnsi="Arial" w:cs="Arial"/>
        </w:rPr>
        <w:tab/>
      </w:r>
      <w:r w:rsidR="00347D5D">
        <w:rPr>
          <w:rFonts w:ascii="Arial" w:hAnsi="Arial" w:cs="Arial"/>
        </w:rPr>
        <w:t>Contractor</w:t>
      </w:r>
      <w:r w:rsidR="00B7011B">
        <w:rPr>
          <w:rFonts w:ascii="Arial" w:hAnsi="Arial" w:cs="Arial"/>
        </w:rPr>
        <w:t xml:space="preserve"> will strictly limit the content and form of mailings and notices, other than claims related transactions, to the benefits booklet and brochure cited in </w:t>
      </w:r>
      <w:r w:rsidR="008F09DF">
        <w:rPr>
          <w:rFonts w:ascii="Arial" w:hAnsi="Arial" w:cs="Arial"/>
        </w:rPr>
        <w:t xml:space="preserve">subsections </w:t>
      </w:r>
      <w:r w:rsidR="00B7011B">
        <w:rPr>
          <w:rFonts w:ascii="Arial" w:hAnsi="Arial" w:cs="Arial"/>
        </w:rPr>
        <w:t>6.2 and 6.3 and an approved cover letter</w:t>
      </w:r>
      <w:r w:rsidR="00613C06">
        <w:rPr>
          <w:rFonts w:ascii="Arial" w:hAnsi="Arial" w:cs="Arial"/>
        </w:rPr>
        <w:t>, unless otherwise approved by the Department</w:t>
      </w:r>
      <w:r w:rsidR="00B7011B">
        <w:rPr>
          <w:rFonts w:ascii="Arial" w:hAnsi="Arial" w:cs="Arial"/>
        </w:rPr>
        <w:t xml:space="preserve">.  Benefits booklets and brochures shall be printed in black ink on plain white paper, grade number 3, 50 pound offset, without any illustrations except graphs to illustrate HEDIS data.  Under no circumstances will any communication of the </w:t>
      </w:r>
      <w:r w:rsidR="00347D5D">
        <w:rPr>
          <w:rFonts w:ascii="Arial" w:hAnsi="Arial" w:cs="Arial"/>
        </w:rPr>
        <w:t>Contractor</w:t>
      </w:r>
      <w:r w:rsidR="00B7011B">
        <w:rPr>
          <w:rFonts w:ascii="Arial" w:hAnsi="Arial" w:cs="Arial"/>
        </w:rPr>
        <w:t>, written or verbal, compare its cost, benefits, or performance with that of another plan in the employee health benefits program</w:t>
      </w:r>
      <w:r w:rsidR="00631E10">
        <w:rPr>
          <w:rFonts w:ascii="Arial" w:hAnsi="Arial" w:cs="Arial"/>
        </w:rPr>
        <w:t xml:space="preserve"> without express permission from the Department</w:t>
      </w:r>
      <w:r w:rsidR="00B7011B">
        <w:rPr>
          <w:rFonts w:ascii="Arial" w:hAnsi="Arial" w:cs="Arial"/>
        </w:rPr>
        <w:t>.  The logo of the Department and the title of the document shall be the most prominent features on the first page of each document.</w:t>
      </w:r>
      <w:r w:rsidR="001764C0">
        <w:rPr>
          <w:rFonts w:ascii="Arial" w:hAnsi="Arial" w:cs="Arial"/>
        </w:rPr>
        <w:t xml:space="preserve"> </w:t>
      </w:r>
    </w:p>
    <w:p w:rsidR="00532998" w:rsidRDefault="00532998" w:rsidP="00941CB1">
      <w:pPr>
        <w:pStyle w:val="BodyTextIndent3"/>
        <w:tabs>
          <w:tab w:val="num" w:pos="720"/>
        </w:tabs>
        <w:ind w:left="720" w:hanging="720"/>
        <w:jc w:val="left"/>
        <w:rPr>
          <w:rFonts w:ascii="Arial" w:hAnsi="Arial" w:cs="Arial"/>
        </w:rPr>
      </w:pPr>
    </w:p>
    <w:p w:rsidR="00B7011B" w:rsidRDefault="00941CB1" w:rsidP="00941CB1">
      <w:pPr>
        <w:pStyle w:val="BodyTextIndent3"/>
        <w:tabs>
          <w:tab w:val="num" w:pos="720"/>
        </w:tabs>
        <w:ind w:left="720" w:hanging="720"/>
        <w:jc w:val="left"/>
        <w:rPr>
          <w:rFonts w:ascii="Arial" w:hAnsi="Arial" w:cs="Arial"/>
        </w:rPr>
      </w:pPr>
      <w:r>
        <w:rPr>
          <w:rFonts w:ascii="Arial" w:hAnsi="Arial" w:cs="Arial"/>
        </w:rPr>
        <w:tab/>
      </w:r>
      <w:r w:rsidR="00347D5D">
        <w:rPr>
          <w:rFonts w:ascii="Arial" w:hAnsi="Arial" w:cs="Arial"/>
        </w:rPr>
        <w:t>Contractor</w:t>
      </w:r>
      <w:r w:rsidR="001764C0">
        <w:rPr>
          <w:rFonts w:ascii="Arial" w:hAnsi="Arial" w:cs="Arial"/>
        </w:rPr>
        <w:t xml:space="preserve"> will </w:t>
      </w:r>
      <w:r w:rsidR="0033161B">
        <w:rPr>
          <w:rFonts w:ascii="Arial" w:hAnsi="Arial" w:cs="Arial"/>
        </w:rPr>
        <w:t>never generate</w:t>
      </w:r>
      <w:r w:rsidR="001764C0">
        <w:rPr>
          <w:rFonts w:ascii="Arial" w:hAnsi="Arial" w:cs="Arial"/>
        </w:rPr>
        <w:t xml:space="preserve"> mass correspondence without review and approval of the Department. </w:t>
      </w:r>
    </w:p>
    <w:p w:rsidR="004158EC" w:rsidRDefault="004158EC" w:rsidP="00941CB1">
      <w:pPr>
        <w:pStyle w:val="BodyTextIndent3"/>
        <w:tabs>
          <w:tab w:val="num" w:pos="720"/>
        </w:tabs>
        <w:ind w:left="720" w:hanging="720"/>
        <w:jc w:val="left"/>
        <w:rPr>
          <w:rFonts w:ascii="Arial" w:hAnsi="Arial" w:cs="Arial"/>
        </w:rPr>
      </w:pPr>
    </w:p>
    <w:p w:rsidR="00776047" w:rsidRPr="00EC272C" w:rsidRDefault="00776047" w:rsidP="00941CB1">
      <w:pPr>
        <w:tabs>
          <w:tab w:val="num" w:pos="720"/>
        </w:tabs>
        <w:overflowPunct w:val="0"/>
        <w:autoSpaceDE w:val="0"/>
        <w:autoSpaceDN w:val="0"/>
        <w:adjustRightInd w:val="0"/>
        <w:ind w:left="720" w:hanging="720"/>
        <w:textAlignment w:val="baseline"/>
        <w:rPr>
          <w:rFonts w:ascii="Arial" w:hAnsi="Arial" w:cs="Arial"/>
          <w:sz w:val="24"/>
          <w:szCs w:val="24"/>
        </w:rPr>
      </w:pPr>
      <w:r>
        <w:rPr>
          <w:rFonts w:ascii="Arial" w:hAnsi="Arial" w:cs="Arial"/>
          <w:sz w:val="24"/>
        </w:rPr>
        <w:t>8.2</w:t>
      </w:r>
      <w:r w:rsidR="00206FD9">
        <w:rPr>
          <w:rFonts w:ascii="Arial" w:hAnsi="Arial" w:cs="Arial"/>
          <w:sz w:val="24"/>
        </w:rPr>
        <w:t>5</w:t>
      </w:r>
      <w:r w:rsidR="00B7011B">
        <w:rPr>
          <w:rFonts w:ascii="Arial" w:hAnsi="Arial" w:cs="Arial"/>
          <w:sz w:val="24"/>
        </w:rPr>
        <w:tab/>
      </w:r>
      <w:r>
        <w:rPr>
          <w:rFonts w:ascii="Arial" w:hAnsi="Arial" w:cs="Arial"/>
          <w:sz w:val="24"/>
          <w:szCs w:val="24"/>
        </w:rPr>
        <w:t>I</w:t>
      </w:r>
      <w:r w:rsidRPr="00EC272C">
        <w:rPr>
          <w:rFonts w:ascii="Arial" w:hAnsi="Arial" w:cs="Arial"/>
          <w:sz w:val="24"/>
          <w:szCs w:val="24"/>
        </w:rPr>
        <w:t xml:space="preserve">DENTITY THEFT: </w:t>
      </w:r>
    </w:p>
    <w:p w:rsidR="00776047" w:rsidRPr="00EC272C" w:rsidRDefault="00776047" w:rsidP="00941CB1">
      <w:pPr>
        <w:tabs>
          <w:tab w:val="num" w:pos="720"/>
        </w:tabs>
        <w:ind w:left="720" w:hanging="720"/>
        <w:rPr>
          <w:rFonts w:ascii="Arial" w:hAnsi="Arial" w:cs="Arial"/>
          <w:sz w:val="24"/>
          <w:szCs w:val="24"/>
        </w:rPr>
      </w:pPr>
    </w:p>
    <w:p w:rsidR="00776047" w:rsidRPr="00EC272C" w:rsidRDefault="00941CB1" w:rsidP="00941CB1">
      <w:pPr>
        <w:tabs>
          <w:tab w:val="num" w:pos="720"/>
        </w:tabs>
        <w:ind w:left="720" w:hanging="720"/>
        <w:rPr>
          <w:rFonts w:ascii="Arial" w:hAnsi="Arial" w:cs="Arial"/>
          <w:sz w:val="24"/>
          <w:szCs w:val="24"/>
        </w:rPr>
      </w:pPr>
      <w:r>
        <w:rPr>
          <w:rFonts w:ascii="Arial" w:hAnsi="Arial" w:cs="Arial"/>
          <w:sz w:val="24"/>
          <w:szCs w:val="24"/>
        </w:rPr>
        <w:tab/>
      </w:r>
      <w:r w:rsidR="00776047" w:rsidRPr="00EC272C">
        <w:rPr>
          <w:rFonts w:ascii="Arial" w:hAnsi="Arial" w:cs="Arial"/>
          <w:sz w:val="24"/>
          <w:szCs w:val="24"/>
        </w:rPr>
        <w:t xml:space="preserve">The </w:t>
      </w:r>
      <w:r w:rsidR="00347D5D">
        <w:rPr>
          <w:rFonts w:ascii="Arial" w:hAnsi="Arial" w:cs="Arial"/>
          <w:sz w:val="24"/>
          <w:szCs w:val="24"/>
        </w:rPr>
        <w:t>Contractor</w:t>
      </w:r>
      <w:r w:rsidR="00776047" w:rsidRPr="00EC272C">
        <w:rPr>
          <w:rFonts w:ascii="Arial" w:hAnsi="Arial" w:cs="Arial"/>
          <w:sz w:val="24"/>
          <w:szCs w:val="24"/>
        </w:rPr>
        <w:t xml:space="preserve"> assures that any and all personal information and data obtained as a result of performing contractual duties associated with this contract shall be held in strict confidence. Such information shall not be divulged without written permission from the individual and this Agency.</w:t>
      </w:r>
    </w:p>
    <w:p w:rsidR="00776047" w:rsidRPr="00EC272C" w:rsidRDefault="00776047" w:rsidP="00776047">
      <w:pPr>
        <w:rPr>
          <w:rFonts w:ascii="Arial" w:hAnsi="Arial" w:cs="Arial"/>
          <w:sz w:val="24"/>
          <w:szCs w:val="24"/>
        </w:rPr>
      </w:pPr>
    </w:p>
    <w:p w:rsidR="00776047" w:rsidRPr="001723D6" w:rsidRDefault="00776047" w:rsidP="000270B4">
      <w:pPr>
        <w:pStyle w:val="ListParagraph"/>
        <w:numPr>
          <w:ilvl w:val="0"/>
          <w:numId w:val="42"/>
        </w:numPr>
        <w:ind w:left="1620" w:hanging="900"/>
        <w:rPr>
          <w:rFonts w:ascii="Arial" w:hAnsi="Arial" w:cs="Arial"/>
          <w:sz w:val="24"/>
          <w:szCs w:val="24"/>
        </w:rPr>
      </w:pPr>
      <w:r w:rsidRPr="001723D6">
        <w:rPr>
          <w:rFonts w:ascii="Arial" w:hAnsi="Arial" w:cs="Arial"/>
          <w:sz w:val="24"/>
          <w:szCs w:val="24"/>
        </w:rPr>
        <w:t>All personal information whether electronic or hard copy shall be stored in a manner that will prevent intrusion by unauthorized persons.</w:t>
      </w:r>
    </w:p>
    <w:p w:rsidR="00776047" w:rsidRPr="00EC272C" w:rsidRDefault="00776047" w:rsidP="00941CB1">
      <w:pPr>
        <w:tabs>
          <w:tab w:val="num" w:pos="1620"/>
        </w:tabs>
        <w:ind w:left="1620" w:hanging="900"/>
        <w:rPr>
          <w:rFonts w:ascii="Arial" w:hAnsi="Arial" w:cs="Arial"/>
          <w:sz w:val="24"/>
          <w:szCs w:val="24"/>
        </w:rPr>
      </w:pPr>
    </w:p>
    <w:p w:rsidR="00776047" w:rsidRPr="001723D6" w:rsidRDefault="00776047" w:rsidP="000270B4">
      <w:pPr>
        <w:pStyle w:val="ListParagraph"/>
        <w:numPr>
          <w:ilvl w:val="0"/>
          <w:numId w:val="42"/>
        </w:numPr>
        <w:ind w:left="1620" w:hanging="900"/>
        <w:rPr>
          <w:rFonts w:ascii="Arial" w:hAnsi="Arial" w:cs="Arial"/>
          <w:sz w:val="24"/>
          <w:szCs w:val="24"/>
        </w:rPr>
      </w:pPr>
      <w:r w:rsidRPr="001723D6">
        <w:rPr>
          <w:rFonts w:ascii="Arial" w:hAnsi="Arial" w:cs="Arial"/>
          <w:sz w:val="24"/>
          <w:szCs w:val="24"/>
        </w:rPr>
        <w:t>All intrusions or suspicion of intrusion into secured files containing personal information shall be reported to the Agency within 24 hours of detection.</w:t>
      </w:r>
    </w:p>
    <w:p w:rsidR="00776047" w:rsidRPr="00EC272C" w:rsidRDefault="00776047" w:rsidP="00941CB1">
      <w:pPr>
        <w:tabs>
          <w:tab w:val="num" w:pos="1620"/>
        </w:tabs>
        <w:ind w:left="1620" w:hanging="900"/>
        <w:rPr>
          <w:rFonts w:ascii="Arial" w:hAnsi="Arial" w:cs="Arial"/>
          <w:sz w:val="24"/>
          <w:szCs w:val="24"/>
        </w:rPr>
      </w:pPr>
    </w:p>
    <w:p w:rsidR="00776047" w:rsidRPr="001723D6" w:rsidRDefault="00776047" w:rsidP="000270B4">
      <w:pPr>
        <w:pStyle w:val="ListParagraph"/>
        <w:numPr>
          <w:ilvl w:val="0"/>
          <w:numId w:val="42"/>
        </w:numPr>
        <w:ind w:left="1620" w:hanging="900"/>
        <w:rPr>
          <w:rFonts w:ascii="Arial" w:hAnsi="Arial" w:cs="Arial"/>
          <w:sz w:val="24"/>
          <w:szCs w:val="24"/>
        </w:rPr>
      </w:pPr>
      <w:r w:rsidRPr="001723D6">
        <w:rPr>
          <w:rFonts w:ascii="Arial" w:hAnsi="Arial" w:cs="Arial"/>
          <w:sz w:val="24"/>
          <w:szCs w:val="24"/>
        </w:rPr>
        <w:t xml:space="preserve">All remedies suggested by the </w:t>
      </w:r>
      <w:r w:rsidR="00347D5D" w:rsidRPr="001723D6">
        <w:rPr>
          <w:rFonts w:ascii="Arial" w:hAnsi="Arial" w:cs="Arial"/>
          <w:sz w:val="24"/>
          <w:szCs w:val="24"/>
        </w:rPr>
        <w:t>Contractor</w:t>
      </w:r>
      <w:r w:rsidRPr="001723D6">
        <w:rPr>
          <w:rFonts w:ascii="Arial" w:hAnsi="Arial" w:cs="Arial"/>
          <w:sz w:val="24"/>
          <w:szCs w:val="24"/>
        </w:rPr>
        <w:t xml:space="preserve"> shall be approved by the Agency prior to being implemented.</w:t>
      </w:r>
    </w:p>
    <w:p w:rsidR="00776047" w:rsidRDefault="00776047" w:rsidP="00776047">
      <w:pPr>
        <w:widowControl w:val="0"/>
        <w:jc w:val="both"/>
        <w:rPr>
          <w:rFonts w:ascii="Arial" w:hAnsi="Arial" w:cs="Arial"/>
          <w:sz w:val="24"/>
          <w:szCs w:val="24"/>
        </w:rPr>
      </w:pPr>
    </w:p>
    <w:p w:rsidR="00E925D4" w:rsidRDefault="00E925D4" w:rsidP="00206FD9">
      <w:pPr>
        <w:widowControl w:val="0"/>
        <w:tabs>
          <w:tab w:val="left" w:pos="720"/>
        </w:tabs>
        <w:ind w:left="720" w:hanging="720"/>
        <w:jc w:val="both"/>
        <w:rPr>
          <w:rFonts w:ascii="Arial" w:hAnsi="Arial" w:cs="Arial"/>
          <w:sz w:val="24"/>
          <w:szCs w:val="24"/>
        </w:rPr>
      </w:pPr>
      <w:r>
        <w:rPr>
          <w:rFonts w:ascii="Arial" w:hAnsi="Arial" w:cs="Arial"/>
          <w:sz w:val="24"/>
          <w:szCs w:val="24"/>
        </w:rPr>
        <w:t>8.2</w:t>
      </w:r>
      <w:r w:rsidR="00206FD9">
        <w:rPr>
          <w:rFonts w:ascii="Arial" w:hAnsi="Arial" w:cs="Arial"/>
          <w:sz w:val="24"/>
          <w:szCs w:val="24"/>
        </w:rPr>
        <w:t>6</w:t>
      </w:r>
      <w:r>
        <w:rPr>
          <w:rFonts w:ascii="Arial" w:hAnsi="Arial" w:cs="Arial"/>
          <w:sz w:val="24"/>
          <w:szCs w:val="24"/>
        </w:rPr>
        <w:t xml:space="preserve"> </w:t>
      </w:r>
      <w:r w:rsidR="00206FD9">
        <w:rPr>
          <w:rFonts w:ascii="Arial" w:hAnsi="Arial" w:cs="Arial"/>
          <w:sz w:val="24"/>
          <w:szCs w:val="24"/>
        </w:rPr>
        <w:tab/>
      </w:r>
      <w:r>
        <w:rPr>
          <w:rFonts w:ascii="Arial" w:hAnsi="Arial" w:cs="Arial"/>
          <w:sz w:val="24"/>
          <w:szCs w:val="24"/>
        </w:rPr>
        <w:t xml:space="preserve">EVA </w:t>
      </w:r>
      <w:r w:rsidR="00D1521B">
        <w:rPr>
          <w:rFonts w:ascii="Arial" w:hAnsi="Arial" w:cs="Arial"/>
          <w:sz w:val="24"/>
          <w:szCs w:val="24"/>
        </w:rPr>
        <w:t>ORDERS AND CONTRACTS</w:t>
      </w:r>
    </w:p>
    <w:p w:rsidR="00206FD9" w:rsidRDefault="00206FD9" w:rsidP="00206FD9">
      <w:pPr>
        <w:widowControl w:val="0"/>
        <w:tabs>
          <w:tab w:val="left" w:pos="720"/>
        </w:tabs>
        <w:ind w:left="720" w:hanging="720"/>
        <w:jc w:val="both"/>
        <w:rPr>
          <w:rFonts w:ascii="Arial" w:hAnsi="Arial" w:cs="Arial"/>
          <w:sz w:val="24"/>
          <w:szCs w:val="24"/>
        </w:rPr>
      </w:pPr>
    </w:p>
    <w:p w:rsidR="00E925D4" w:rsidRDefault="00206FD9" w:rsidP="00206FD9">
      <w:pPr>
        <w:widowControl w:val="0"/>
        <w:tabs>
          <w:tab w:val="left" w:pos="720"/>
        </w:tabs>
        <w:ind w:left="720" w:hanging="720"/>
        <w:jc w:val="both"/>
        <w:rPr>
          <w:rFonts w:ascii="Arial" w:hAnsi="Arial" w:cs="Arial"/>
          <w:bCs/>
          <w:sz w:val="24"/>
          <w:szCs w:val="24"/>
        </w:rPr>
      </w:pPr>
      <w:r>
        <w:rPr>
          <w:rFonts w:ascii="Arial" w:hAnsi="Arial" w:cs="Arial"/>
          <w:bCs/>
          <w:sz w:val="24"/>
          <w:szCs w:val="24"/>
        </w:rPr>
        <w:tab/>
      </w:r>
      <w:r w:rsidR="00E925D4" w:rsidRPr="00E925D4">
        <w:rPr>
          <w:rFonts w:ascii="Arial" w:hAnsi="Arial" w:cs="Arial"/>
          <w:bCs/>
          <w:sz w:val="24"/>
          <w:szCs w:val="24"/>
        </w:rPr>
        <w:t xml:space="preserve">It is anticipated that the contract will result in multiple purchase orders (i.e., one for each delivery requirement) with the </w:t>
      </w:r>
      <w:proofErr w:type="spellStart"/>
      <w:r w:rsidR="00E925D4" w:rsidRPr="00E925D4">
        <w:rPr>
          <w:rFonts w:ascii="Arial" w:hAnsi="Arial" w:cs="Arial"/>
          <w:bCs/>
          <w:sz w:val="24"/>
          <w:szCs w:val="24"/>
        </w:rPr>
        <w:t>eVA</w:t>
      </w:r>
      <w:proofErr w:type="spellEnd"/>
      <w:r w:rsidR="00E925D4" w:rsidRPr="00E925D4">
        <w:rPr>
          <w:rFonts w:ascii="Arial" w:hAnsi="Arial" w:cs="Arial"/>
          <w:bCs/>
          <w:sz w:val="24"/>
          <w:szCs w:val="24"/>
        </w:rPr>
        <w:t xml:space="preserve"> transaction fee specified below assessed for each order</w:t>
      </w:r>
      <w:r w:rsidR="00E925D4">
        <w:rPr>
          <w:rFonts w:ascii="Arial" w:hAnsi="Arial" w:cs="Arial"/>
          <w:bCs/>
          <w:sz w:val="24"/>
          <w:szCs w:val="24"/>
        </w:rPr>
        <w:t>.</w:t>
      </w:r>
    </w:p>
    <w:p w:rsidR="00E925D4" w:rsidRDefault="00E925D4" w:rsidP="00206FD9">
      <w:pPr>
        <w:widowControl w:val="0"/>
        <w:tabs>
          <w:tab w:val="left" w:pos="720"/>
        </w:tabs>
        <w:ind w:left="720" w:hanging="720"/>
        <w:jc w:val="both"/>
        <w:rPr>
          <w:rFonts w:ascii="Arial" w:hAnsi="Arial" w:cs="Arial"/>
          <w:bCs/>
          <w:sz w:val="24"/>
          <w:szCs w:val="24"/>
        </w:rPr>
      </w:pPr>
    </w:p>
    <w:p w:rsidR="00E925D4" w:rsidRDefault="00206FD9" w:rsidP="00206FD9">
      <w:pPr>
        <w:tabs>
          <w:tab w:val="left" w:pos="360"/>
          <w:tab w:val="left" w:pos="720"/>
        </w:tabs>
        <w:autoSpaceDE w:val="0"/>
        <w:autoSpaceDN w:val="0"/>
        <w:adjustRightInd w:val="0"/>
        <w:ind w:left="720" w:hanging="720"/>
        <w:rPr>
          <w:rFonts w:ascii="Arial" w:hAnsi="Arial" w:cs="Arial"/>
          <w:bCs/>
          <w:sz w:val="24"/>
          <w:szCs w:val="24"/>
        </w:rPr>
      </w:pPr>
      <w:r>
        <w:rPr>
          <w:rFonts w:ascii="Arial" w:hAnsi="Arial" w:cs="Arial"/>
          <w:bCs/>
          <w:sz w:val="24"/>
          <w:szCs w:val="24"/>
        </w:rPr>
        <w:tab/>
      </w:r>
      <w:r>
        <w:rPr>
          <w:rFonts w:ascii="Arial" w:hAnsi="Arial" w:cs="Arial"/>
          <w:bCs/>
          <w:sz w:val="24"/>
          <w:szCs w:val="24"/>
        </w:rPr>
        <w:tab/>
      </w:r>
      <w:r w:rsidR="00E925D4" w:rsidRPr="00E925D4">
        <w:rPr>
          <w:rFonts w:ascii="Arial" w:hAnsi="Arial" w:cs="Arial"/>
          <w:bCs/>
          <w:sz w:val="24"/>
          <w:szCs w:val="24"/>
        </w:rPr>
        <w:t xml:space="preserve">Vendors desiring to provide goods and/or services to the Commonwealth shall participate in the </w:t>
      </w:r>
      <w:proofErr w:type="spellStart"/>
      <w:r w:rsidR="00E925D4" w:rsidRPr="00E925D4">
        <w:rPr>
          <w:rFonts w:ascii="Arial" w:hAnsi="Arial" w:cs="Arial"/>
          <w:bCs/>
          <w:sz w:val="24"/>
          <w:szCs w:val="24"/>
        </w:rPr>
        <w:t>eVA</w:t>
      </w:r>
      <w:proofErr w:type="spellEnd"/>
      <w:r w:rsidR="00E925D4" w:rsidRPr="00E925D4">
        <w:rPr>
          <w:rFonts w:ascii="Arial" w:hAnsi="Arial" w:cs="Arial"/>
          <w:bCs/>
          <w:sz w:val="24"/>
          <w:szCs w:val="24"/>
        </w:rPr>
        <w:t xml:space="preserve"> Internet e-procurement solution and agree to comply with the following:  If this solicitation is for a term contract, failure to provide an electronic catalog (price list) or index page catalog for items awarded will be just cause for the Commonwealth to reject your bid/offer or terminate this contract for default.  The format of this electronic catalog shall conform to the </w:t>
      </w:r>
      <w:proofErr w:type="spellStart"/>
      <w:r w:rsidR="00E925D4" w:rsidRPr="00E925D4">
        <w:rPr>
          <w:rFonts w:ascii="Arial" w:hAnsi="Arial" w:cs="Arial"/>
          <w:bCs/>
          <w:sz w:val="24"/>
          <w:szCs w:val="24"/>
        </w:rPr>
        <w:t>eVA</w:t>
      </w:r>
      <w:proofErr w:type="spellEnd"/>
      <w:r w:rsidR="00E925D4" w:rsidRPr="00E925D4">
        <w:rPr>
          <w:rFonts w:ascii="Arial" w:hAnsi="Arial" w:cs="Arial"/>
          <w:bCs/>
          <w:sz w:val="24"/>
          <w:szCs w:val="24"/>
        </w:rPr>
        <w:t xml:space="preserve"> Catalog Interchange Format (CIF) Specification that can be accessed and downloaded from www.eVA.virginia.gov.  Contractors should email Catalog or Index Page information to </w:t>
      </w:r>
      <w:hyperlink r:id="rId33" w:history="1">
        <w:r w:rsidR="00E925D4" w:rsidRPr="009D77E8">
          <w:rPr>
            <w:rStyle w:val="Hyperlink"/>
            <w:rFonts w:ascii="Arial" w:hAnsi="Arial" w:cs="Arial"/>
            <w:bCs/>
            <w:sz w:val="24"/>
            <w:szCs w:val="24"/>
          </w:rPr>
          <w:t>eVA-catalog-manager@dgs.virginia.gov</w:t>
        </w:r>
      </w:hyperlink>
      <w:r w:rsidR="00E925D4" w:rsidRPr="00E925D4">
        <w:rPr>
          <w:rFonts w:ascii="Arial" w:hAnsi="Arial" w:cs="Arial"/>
          <w:bCs/>
          <w:sz w:val="24"/>
          <w:szCs w:val="24"/>
        </w:rPr>
        <w:t>.</w:t>
      </w:r>
    </w:p>
    <w:p w:rsidR="00E925D4" w:rsidRDefault="00E925D4" w:rsidP="00206FD9">
      <w:pPr>
        <w:tabs>
          <w:tab w:val="left" w:pos="360"/>
          <w:tab w:val="left" w:pos="720"/>
        </w:tabs>
        <w:autoSpaceDE w:val="0"/>
        <w:autoSpaceDN w:val="0"/>
        <w:adjustRightInd w:val="0"/>
        <w:ind w:left="720" w:hanging="720"/>
        <w:rPr>
          <w:rFonts w:ascii="Arial" w:hAnsi="Arial" w:cs="Arial"/>
          <w:bCs/>
          <w:sz w:val="24"/>
          <w:szCs w:val="24"/>
        </w:rPr>
      </w:pPr>
    </w:p>
    <w:p w:rsidR="00E925D4" w:rsidRPr="00E925D4" w:rsidRDefault="00206FD9" w:rsidP="00D1521B">
      <w:pPr>
        <w:tabs>
          <w:tab w:val="left" w:pos="720"/>
        </w:tabs>
        <w:ind w:left="720" w:hanging="720"/>
        <w:jc w:val="both"/>
        <w:rPr>
          <w:rFonts w:ascii="Arial" w:hAnsi="Arial" w:cs="Arial"/>
          <w:bCs/>
          <w:sz w:val="24"/>
          <w:szCs w:val="24"/>
        </w:rPr>
      </w:pPr>
      <w:r>
        <w:rPr>
          <w:rFonts w:ascii="Arial" w:hAnsi="Arial" w:cs="Arial"/>
          <w:snapToGrid w:val="0"/>
          <w:sz w:val="24"/>
          <w:szCs w:val="24"/>
        </w:rPr>
        <w:tab/>
      </w:r>
    </w:p>
    <w:p w:rsidR="002B7AC8" w:rsidRDefault="002B7AC8" w:rsidP="00EE2550">
      <w:pPr>
        <w:tabs>
          <w:tab w:val="left" w:pos="432"/>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4"/>
          <w:szCs w:val="24"/>
        </w:rPr>
      </w:pPr>
      <w:r>
        <w:rPr>
          <w:rFonts w:ascii="Arial" w:hAnsi="Arial" w:cs="Arial"/>
          <w:sz w:val="24"/>
          <w:szCs w:val="24"/>
        </w:rPr>
        <w:t>8.2</w:t>
      </w:r>
      <w:r w:rsidR="00EE2550">
        <w:rPr>
          <w:rFonts w:ascii="Arial" w:hAnsi="Arial" w:cs="Arial"/>
          <w:sz w:val="24"/>
          <w:szCs w:val="24"/>
        </w:rPr>
        <w:t>7</w:t>
      </w:r>
      <w:r>
        <w:rPr>
          <w:rFonts w:ascii="Arial" w:hAnsi="Arial" w:cs="Arial"/>
          <w:sz w:val="24"/>
          <w:szCs w:val="24"/>
        </w:rPr>
        <w:t xml:space="preserve"> </w:t>
      </w:r>
      <w:r w:rsidR="00EE2550">
        <w:rPr>
          <w:rFonts w:ascii="Arial" w:hAnsi="Arial" w:cs="Arial"/>
          <w:sz w:val="24"/>
          <w:szCs w:val="24"/>
        </w:rPr>
        <w:tab/>
      </w:r>
      <w:r w:rsidRPr="002B7AC8">
        <w:rPr>
          <w:rFonts w:ascii="Arial" w:hAnsi="Arial" w:cs="Arial"/>
          <w:b/>
          <w:sz w:val="24"/>
          <w:szCs w:val="24"/>
        </w:rPr>
        <w:t>SUBMISSION OF SMALL BUSINESS SUBCONTRACTING PLAN, EVIDENCE OF COMPLIANCE WITH SMALL BUSINESS SUBCONTRACTING PLAN, AND</w:t>
      </w:r>
      <w:r w:rsidRPr="002B7AC8">
        <w:rPr>
          <w:rFonts w:ascii="Arial" w:hAnsi="Arial" w:cs="Arial"/>
          <w:sz w:val="24"/>
          <w:szCs w:val="24"/>
        </w:rPr>
        <w:t xml:space="preserve"> </w:t>
      </w:r>
      <w:r w:rsidRPr="002B7AC8">
        <w:rPr>
          <w:rFonts w:ascii="Arial" w:hAnsi="Arial" w:cs="Arial"/>
          <w:b/>
          <w:sz w:val="24"/>
          <w:szCs w:val="24"/>
        </w:rPr>
        <w:t xml:space="preserve">SUBCONTRACTOR </w:t>
      </w:r>
      <w:proofErr w:type="gramStart"/>
      <w:r w:rsidRPr="002B7AC8">
        <w:rPr>
          <w:rFonts w:ascii="Arial" w:hAnsi="Arial" w:cs="Arial"/>
          <w:b/>
          <w:sz w:val="24"/>
          <w:szCs w:val="24"/>
        </w:rPr>
        <w:t>REPORTING</w:t>
      </w:r>
      <w:r w:rsidRPr="002B7AC8">
        <w:rPr>
          <w:rFonts w:ascii="Arial" w:hAnsi="Arial" w:cs="Arial"/>
          <w:sz w:val="24"/>
          <w:szCs w:val="24"/>
        </w:rPr>
        <w:t xml:space="preserve"> </w:t>
      </w:r>
      <w:r w:rsidRPr="002B7AC8">
        <w:rPr>
          <w:rFonts w:ascii="Arial" w:hAnsi="Arial" w:cs="Arial"/>
          <w:b/>
          <w:sz w:val="24"/>
          <w:szCs w:val="24"/>
        </w:rPr>
        <w:t>:</w:t>
      </w:r>
      <w:proofErr w:type="gramEnd"/>
      <w:r w:rsidRPr="002B7AC8">
        <w:rPr>
          <w:rFonts w:ascii="Arial" w:hAnsi="Arial" w:cs="Arial"/>
          <w:sz w:val="24"/>
          <w:szCs w:val="24"/>
        </w:rPr>
        <w:t xml:space="preserve"> </w:t>
      </w:r>
    </w:p>
    <w:p w:rsidR="002B7AC8" w:rsidRPr="002B7AC8" w:rsidRDefault="002B7AC8" w:rsidP="002B7AC8">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4"/>
          <w:szCs w:val="24"/>
        </w:rPr>
      </w:pPr>
    </w:p>
    <w:p w:rsidR="002B7AC8" w:rsidRPr="002B7AC8" w:rsidRDefault="002B7AC8" w:rsidP="00EE2550">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Arial" w:hAnsi="Arial" w:cs="Arial"/>
          <w:sz w:val="24"/>
          <w:szCs w:val="24"/>
        </w:rPr>
      </w:pPr>
      <w:r w:rsidRPr="002B7AC8">
        <w:rPr>
          <w:rFonts w:ascii="Arial" w:hAnsi="Arial" w:cs="Arial"/>
          <w:sz w:val="24"/>
          <w:szCs w:val="24"/>
        </w:rPr>
        <w:t>A.</w:t>
      </w:r>
      <w:r w:rsidRPr="002B7AC8">
        <w:rPr>
          <w:rFonts w:ascii="Arial" w:hAnsi="Arial" w:cs="Arial"/>
          <w:sz w:val="24"/>
          <w:szCs w:val="24"/>
        </w:rPr>
        <w:tab/>
        <w:t xml:space="preserve">Submission of Small Business Subcontracting Plan: </w:t>
      </w:r>
      <w:r w:rsidRPr="002B7AC8">
        <w:rPr>
          <w:rFonts w:ascii="Arial" w:hAnsi="Arial" w:cs="Arial"/>
          <w:sz w:val="24"/>
          <w:szCs w:val="24"/>
        </w:rPr>
        <w:tab/>
        <w:t xml:space="preserve">It is the statewide goal of the Commonwealth that 42% of its purchases </w:t>
      </w:r>
      <w:proofErr w:type="gramStart"/>
      <w:r w:rsidRPr="002B7AC8">
        <w:rPr>
          <w:rFonts w:ascii="Arial" w:hAnsi="Arial" w:cs="Arial"/>
          <w:sz w:val="24"/>
          <w:szCs w:val="24"/>
        </w:rPr>
        <w:t>be</w:t>
      </w:r>
      <w:proofErr w:type="gramEnd"/>
      <w:r w:rsidRPr="002B7AC8">
        <w:rPr>
          <w:rFonts w:ascii="Arial" w:hAnsi="Arial" w:cs="Arial"/>
          <w:sz w:val="24"/>
          <w:szCs w:val="24"/>
        </w:rPr>
        <w:t xml:space="preserve"> made from small businesses certified by DSBSD. This includes discretionary spending in prime contracts and subcontracts.  All bidders/offerors are required to submit a Small Business Subcontracting Plan.   The contractor is encouraged to offer such subcontracting opportunities to DSBSD-certified small businesses.  This shall include DSBSD-certified women-owned and minority-owned businesses and businesses with DSBSD service disabled veteran-owned status when they have also received DSBSD small business certification. Where it is not practicable for any portion of the goods/services to be subcontracted to other suppliers, the bidder/offeror shall note such on the Small Business Subcontracting Plan.  No bidder/offeror or subcontractor shall be considered a small business unless certified as such by the Department of Small Business and Supplier Diversity (DSBSD) by the due date for receipt of bids or proposals.  </w:t>
      </w:r>
    </w:p>
    <w:p w:rsidR="002B7AC8" w:rsidRPr="002B7AC8" w:rsidRDefault="002B7AC8" w:rsidP="002B7AC8">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4"/>
          <w:szCs w:val="24"/>
        </w:rPr>
      </w:pPr>
    </w:p>
    <w:p w:rsidR="00EE2550" w:rsidRDefault="002B7AC8" w:rsidP="00EE2550">
      <w:pPr>
        <w:tabs>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440" w:hanging="720"/>
        <w:jc w:val="both"/>
        <w:rPr>
          <w:rFonts w:ascii="Arial" w:hAnsi="Arial" w:cs="Arial"/>
          <w:b/>
          <w:sz w:val="24"/>
          <w:szCs w:val="24"/>
        </w:rPr>
      </w:pPr>
      <w:r w:rsidRPr="002B7AC8">
        <w:rPr>
          <w:rFonts w:ascii="Arial" w:hAnsi="Arial" w:cs="Arial"/>
          <w:sz w:val="24"/>
          <w:szCs w:val="24"/>
        </w:rPr>
        <w:t>B.</w:t>
      </w:r>
      <w:r w:rsidRPr="002B7AC8">
        <w:rPr>
          <w:rFonts w:ascii="Arial" w:hAnsi="Arial" w:cs="Arial"/>
          <w:sz w:val="24"/>
          <w:szCs w:val="24"/>
        </w:rPr>
        <w:tab/>
        <w:t>Evidence of Compliance with Small Business Subcontracting Plan</w:t>
      </w:r>
      <w:r w:rsidRPr="002B7AC8">
        <w:rPr>
          <w:rFonts w:ascii="Arial" w:hAnsi="Arial" w:cs="Arial"/>
          <w:b/>
          <w:sz w:val="24"/>
          <w:szCs w:val="24"/>
        </w:rPr>
        <w:t xml:space="preserve">:  </w:t>
      </w:r>
      <w:r w:rsidRPr="002B7AC8">
        <w:rPr>
          <w:rFonts w:ascii="Arial" w:hAnsi="Arial" w:cs="Arial"/>
          <w:sz w:val="24"/>
          <w:szCs w:val="24"/>
        </w:rPr>
        <w:t>Each prime contractor who wins an award in which provision of a small business subcontracting plan is a condition of the award, shall deliver to the contracting agency or institution timely reports substantiating compliance in accordance with the small business subcontracting plan.  If a variance exists, the contractor shall provide a written explanation.   A subcontractor shall be considered a Small Business for purposes of a contract if and only if the subcontractor holds a certification as such by the DSBSD.  Payment(s) may be withheld until the purchasing agency confirms that the contractor has certified compliance with the contractor’s submitted Small Business Subcontracting Plan or is in receipt of a written explanation of the variance.  The agency or institution reserves the right to pursue other appropriate remedies for non-compliance to include, but not be limited to, termination for default.</w:t>
      </w:r>
      <w:r w:rsidRPr="002B7AC8">
        <w:rPr>
          <w:rFonts w:ascii="Arial" w:hAnsi="Arial" w:cs="Arial"/>
          <w:sz w:val="24"/>
          <w:szCs w:val="24"/>
        </w:rPr>
        <w:tab/>
      </w:r>
      <w:r w:rsidRPr="002B7AC8">
        <w:rPr>
          <w:rFonts w:ascii="Arial" w:hAnsi="Arial" w:cs="Arial"/>
          <w:sz w:val="24"/>
          <w:szCs w:val="24"/>
        </w:rPr>
        <w:br/>
      </w:r>
    </w:p>
    <w:p w:rsidR="002B7AC8" w:rsidRDefault="002B7AC8" w:rsidP="00EE2550">
      <w:pPr>
        <w:tabs>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440" w:hanging="720"/>
        <w:jc w:val="both"/>
        <w:rPr>
          <w:rFonts w:ascii="Arial" w:hAnsi="Arial" w:cs="Arial"/>
          <w:sz w:val="24"/>
          <w:szCs w:val="24"/>
        </w:rPr>
      </w:pPr>
      <w:r w:rsidRPr="002B7AC8">
        <w:rPr>
          <w:rFonts w:ascii="Arial" w:hAnsi="Arial" w:cs="Arial"/>
          <w:sz w:val="24"/>
          <w:szCs w:val="24"/>
        </w:rPr>
        <w:t>C.</w:t>
      </w:r>
      <w:r w:rsidRPr="002B7AC8">
        <w:rPr>
          <w:rFonts w:ascii="Arial" w:hAnsi="Arial" w:cs="Arial"/>
          <w:sz w:val="24"/>
          <w:szCs w:val="24"/>
        </w:rPr>
        <w:tab/>
      </w:r>
      <w:r w:rsidR="00EE2550">
        <w:rPr>
          <w:rFonts w:ascii="Arial" w:hAnsi="Arial" w:cs="Arial"/>
          <w:sz w:val="24"/>
          <w:szCs w:val="24"/>
        </w:rPr>
        <w:tab/>
      </w:r>
      <w:r w:rsidRPr="002B7AC8">
        <w:rPr>
          <w:rFonts w:ascii="Arial" w:hAnsi="Arial" w:cs="Arial"/>
          <w:sz w:val="24"/>
          <w:szCs w:val="24"/>
        </w:rPr>
        <w:t xml:space="preserve">Prime Contractor Subcontractor Reporting:  </w:t>
      </w:r>
    </w:p>
    <w:p w:rsidR="00EE2550" w:rsidRPr="002B7AC8" w:rsidRDefault="00EE2550" w:rsidP="00EE2550">
      <w:pPr>
        <w:tabs>
          <w:tab w:val="left" w:pos="1152"/>
          <w:tab w:val="left" w:pos="144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ind w:left="1440" w:hanging="720"/>
        <w:jc w:val="both"/>
        <w:rPr>
          <w:rFonts w:ascii="Arial" w:hAnsi="Arial" w:cs="Arial"/>
          <w:sz w:val="24"/>
          <w:szCs w:val="24"/>
        </w:rPr>
      </w:pPr>
    </w:p>
    <w:p w:rsidR="002B7AC8" w:rsidRPr="002B7AC8" w:rsidRDefault="002B7AC8" w:rsidP="00EE2550">
      <w:pPr>
        <w:tabs>
          <w:tab w:val="left" w:pos="2160"/>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rPr>
          <w:rFonts w:ascii="Arial" w:hAnsi="Arial" w:cs="Arial"/>
          <w:sz w:val="24"/>
          <w:szCs w:val="24"/>
        </w:rPr>
      </w:pPr>
      <w:r w:rsidRPr="002B7AC8">
        <w:rPr>
          <w:rFonts w:ascii="Arial" w:hAnsi="Arial" w:cs="Arial"/>
          <w:sz w:val="24"/>
          <w:szCs w:val="24"/>
        </w:rPr>
        <w:t xml:space="preserve">1. </w:t>
      </w:r>
      <w:r w:rsidR="00EE2550">
        <w:rPr>
          <w:rFonts w:ascii="Arial" w:hAnsi="Arial" w:cs="Arial"/>
          <w:sz w:val="24"/>
          <w:szCs w:val="24"/>
        </w:rPr>
        <w:tab/>
      </w:r>
      <w:r w:rsidRPr="002B7AC8">
        <w:rPr>
          <w:rFonts w:ascii="Arial" w:hAnsi="Arial" w:cs="Arial"/>
          <w:sz w:val="24"/>
          <w:szCs w:val="24"/>
        </w:rPr>
        <w:t>Each prime contractor who wins an award greater than $</w:t>
      </w:r>
      <w:proofErr w:type="gramStart"/>
      <w:r w:rsidRPr="002B7AC8">
        <w:rPr>
          <w:rFonts w:ascii="Arial" w:hAnsi="Arial" w:cs="Arial"/>
          <w:sz w:val="24"/>
          <w:szCs w:val="24"/>
        </w:rPr>
        <w:t>100,000,</w:t>
      </w:r>
      <w:proofErr w:type="gramEnd"/>
      <w:r w:rsidRPr="002B7AC8">
        <w:rPr>
          <w:rFonts w:ascii="Arial" w:hAnsi="Arial" w:cs="Arial"/>
          <w:sz w:val="24"/>
          <w:szCs w:val="24"/>
        </w:rPr>
        <w:t xml:space="preserve"> shall deliver to the contracting agency or institution on a _____ (insert monthly, quarterly, or other frequency) ______ basis, information on use of subcontractors that are DSBSD-certified businesses or Employment Services Organizations (ESOs).  The contractor agrees to furnish the purchasing office at a minimum the following information:  name of firm, phone number, total dollar amount subcontracted, category type (Businesses that are DSBSD-certified small, women-owned, minority-owned, businesses with DSBSD Service Disabled Veteran-owned status, or Employment Services Organization) and type of product/service provided, at the frequency required. </w:t>
      </w:r>
      <w:r w:rsidRPr="002B7AC8">
        <w:rPr>
          <w:rFonts w:ascii="Arial" w:hAnsi="Arial" w:cs="Arial"/>
          <w:sz w:val="24"/>
          <w:szCs w:val="24"/>
        </w:rPr>
        <w:br/>
      </w:r>
    </w:p>
    <w:p w:rsidR="002B7AC8" w:rsidRPr="002B7AC8" w:rsidRDefault="002B7AC8" w:rsidP="00EE2550">
      <w:pPr>
        <w:tabs>
          <w:tab w:val="left" w:pos="2160"/>
          <w:tab w:val="left" w:pos="234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rPr>
          <w:rFonts w:ascii="Arial" w:hAnsi="Arial" w:cs="Arial"/>
          <w:sz w:val="24"/>
          <w:szCs w:val="24"/>
          <w:highlight w:val="yellow"/>
        </w:rPr>
      </w:pPr>
      <w:r w:rsidRPr="002B7AC8">
        <w:rPr>
          <w:rFonts w:ascii="Arial" w:hAnsi="Arial" w:cs="Arial"/>
          <w:sz w:val="24"/>
          <w:szCs w:val="24"/>
        </w:rPr>
        <w:t xml:space="preserve">2.  </w:t>
      </w:r>
      <w:r w:rsidR="00EE2550">
        <w:rPr>
          <w:rFonts w:ascii="Arial" w:hAnsi="Arial" w:cs="Arial"/>
          <w:sz w:val="24"/>
          <w:szCs w:val="24"/>
        </w:rPr>
        <w:tab/>
      </w:r>
      <w:r w:rsidRPr="002B7AC8">
        <w:rPr>
          <w:rFonts w:ascii="Arial" w:hAnsi="Arial" w:cs="Arial"/>
          <w:sz w:val="24"/>
          <w:szCs w:val="24"/>
        </w:rPr>
        <w:t xml:space="preserve">In addition each prime contractor who wins an award greater than $200,000 shall deliver to the contracting agency or institution on a _____ (insert monthly, quarterly, or other frequency) ______ basis, information on use of subcontractors that are </w:t>
      </w:r>
      <w:r w:rsidRPr="002B7AC8">
        <w:rPr>
          <w:rFonts w:ascii="Arial" w:hAnsi="Arial" w:cs="Arial"/>
          <w:b/>
          <w:sz w:val="24"/>
          <w:szCs w:val="24"/>
          <w:u w:val="single"/>
        </w:rPr>
        <w:t>not</w:t>
      </w:r>
      <w:r w:rsidRPr="002B7AC8">
        <w:rPr>
          <w:rFonts w:ascii="Arial" w:hAnsi="Arial" w:cs="Arial"/>
          <w:sz w:val="24"/>
          <w:szCs w:val="24"/>
        </w:rPr>
        <w:t xml:space="preserve"> DSBSD-certified businesses or Employment Services Organizations.  The contractor agrees to furnish the purchasing office at a minimum the following information:  name of firm, phone number, total dollar amount subcontracted and type of product/service provided, at the frequency required. </w:t>
      </w:r>
    </w:p>
    <w:p w:rsidR="00E925D4" w:rsidRPr="00E925D4" w:rsidRDefault="00E925D4" w:rsidP="00EE2550">
      <w:pPr>
        <w:widowControl w:val="0"/>
        <w:tabs>
          <w:tab w:val="left" w:pos="1440"/>
        </w:tabs>
        <w:ind w:left="1440" w:hanging="720"/>
        <w:rPr>
          <w:rFonts w:ascii="Arial" w:hAnsi="Arial" w:cs="Arial"/>
          <w:sz w:val="24"/>
          <w:szCs w:val="24"/>
        </w:rPr>
      </w:pPr>
    </w:p>
    <w:p w:rsidR="00E06E59" w:rsidRDefault="00E06E59">
      <w:pPr>
        <w:rPr>
          <w:rFonts w:ascii="Arial" w:hAnsi="Arial" w:cs="Arial"/>
          <w:sz w:val="24"/>
          <w:szCs w:val="24"/>
        </w:rPr>
      </w:pPr>
      <w:r>
        <w:rPr>
          <w:rFonts w:ascii="Arial" w:hAnsi="Arial" w:cs="Arial"/>
          <w:sz w:val="24"/>
          <w:szCs w:val="24"/>
        </w:rPr>
        <w:br w:type="page"/>
      </w:r>
    </w:p>
    <w:p w:rsidR="007F660C" w:rsidRPr="007F660C" w:rsidRDefault="007F660C" w:rsidP="00D1521B">
      <w:pPr>
        <w:jc w:val="right"/>
        <w:rPr>
          <w:rFonts w:ascii="Arial" w:hAnsi="Arial"/>
          <w:sz w:val="36"/>
          <w:szCs w:val="36"/>
        </w:rPr>
      </w:pPr>
      <w:r w:rsidRPr="007F660C">
        <w:rPr>
          <w:rFonts w:ascii="Arial" w:hAnsi="Arial"/>
          <w:sz w:val="36"/>
          <w:szCs w:val="36"/>
        </w:rPr>
        <w:t>Exhibit One</w:t>
      </w:r>
    </w:p>
    <w:p w:rsidR="007F660C" w:rsidRDefault="007F660C" w:rsidP="007F660C">
      <w:pPr>
        <w:jc w:val="center"/>
        <w:rPr>
          <w:rFonts w:ascii="Arial" w:hAnsi="Arial"/>
          <w:sz w:val="45"/>
        </w:rPr>
      </w:pPr>
    </w:p>
    <w:p w:rsidR="001273FB" w:rsidRDefault="001273FB" w:rsidP="007F660C">
      <w:pPr>
        <w:jc w:val="center"/>
        <w:rPr>
          <w:rFonts w:ascii="Arial" w:hAnsi="Arial"/>
          <w:sz w:val="45"/>
        </w:rPr>
      </w:pPr>
      <w:r>
        <w:rPr>
          <w:rFonts w:ascii="Arial" w:hAnsi="Arial"/>
          <w:sz w:val="45"/>
        </w:rPr>
        <w:t>Office of State Health Benefits Programs</w:t>
      </w:r>
    </w:p>
    <w:p w:rsidR="001273FB" w:rsidRDefault="001273FB" w:rsidP="001273FB">
      <w:pPr>
        <w:pStyle w:val="OmniPage2"/>
        <w:tabs>
          <w:tab w:val="right" w:pos="7941"/>
        </w:tabs>
        <w:ind w:left="720" w:right="896"/>
        <w:jc w:val="center"/>
        <w:rPr>
          <w:rFonts w:ascii="Arial" w:hAnsi="Arial"/>
          <w:sz w:val="45"/>
        </w:rPr>
      </w:pPr>
      <w:r>
        <w:rPr>
          <w:rFonts w:ascii="Arial" w:hAnsi="Arial"/>
          <w:sz w:val="45"/>
        </w:rPr>
        <w:t xml:space="preserve"> </w:t>
      </w:r>
      <w:proofErr w:type="gramStart"/>
      <w:r>
        <w:rPr>
          <w:rFonts w:ascii="Arial" w:hAnsi="Arial"/>
          <w:sz w:val="45"/>
        </w:rPr>
        <w:t>of</w:t>
      </w:r>
      <w:proofErr w:type="gramEnd"/>
      <w:r>
        <w:rPr>
          <w:rFonts w:ascii="Arial" w:hAnsi="Arial"/>
          <w:sz w:val="45"/>
        </w:rPr>
        <w:t xml:space="preserve"> the </w:t>
      </w:r>
    </w:p>
    <w:p w:rsidR="001273FB" w:rsidRDefault="001273FB" w:rsidP="001273FB">
      <w:pPr>
        <w:pStyle w:val="OmniPage2"/>
        <w:tabs>
          <w:tab w:val="right" w:pos="7941"/>
        </w:tabs>
        <w:ind w:left="720" w:right="896"/>
        <w:jc w:val="center"/>
        <w:rPr>
          <w:rFonts w:ascii="Arial" w:hAnsi="Arial"/>
          <w:sz w:val="45"/>
        </w:rPr>
      </w:pPr>
      <w:r>
        <w:rPr>
          <w:rFonts w:ascii="Arial" w:hAnsi="Arial"/>
          <w:sz w:val="45"/>
        </w:rPr>
        <w:t>Department of Human Resource Management</w:t>
      </w:r>
    </w:p>
    <w:p w:rsidR="001273FB" w:rsidRDefault="001273FB" w:rsidP="001273FB">
      <w:pPr>
        <w:pStyle w:val="OmniPage2"/>
        <w:tabs>
          <w:tab w:val="right" w:pos="7941"/>
        </w:tabs>
        <w:ind w:left="720" w:right="896"/>
        <w:jc w:val="center"/>
        <w:rPr>
          <w:rFonts w:ascii="Arial" w:hAnsi="Arial"/>
          <w:sz w:val="45"/>
        </w:rPr>
      </w:pPr>
    </w:p>
    <w:p w:rsidR="001273FB" w:rsidRDefault="001273FB" w:rsidP="001273FB">
      <w:pPr>
        <w:pStyle w:val="OmniPage2"/>
        <w:tabs>
          <w:tab w:val="right" w:pos="7941"/>
        </w:tabs>
        <w:ind w:left="1558" w:right="1568"/>
        <w:jc w:val="center"/>
        <w:rPr>
          <w:rFonts w:ascii="Arial" w:hAnsi="Arial"/>
          <w:sz w:val="45"/>
        </w:rPr>
      </w:pPr>
      <w:r>
        <w:rPr>
          <w:rFonts w:ascii="Arial" w:hAnsi="Arial"/>
          <w:sz w:val="45"/>
        </w:rPr>
        <w:t>H I PAA Privacy</w:t>
      </w:r>
    </w:p>
    <w:p w:rsidR="001273FB" w:rsidRDefault="001273FB" w:rsidP="001273FB">
      <w:pPr>
        <w:pStyle w:val="OmniPage2"/>
        <w:tabs>
          <w:tab w:val="right" w:pos="7941"/>
        </w:tabs>
        <w:ind w:left="1558" w:right="1568"/>
        <w:jc w:val="center"/>
        <w:rPr>
          <w:rFonts w:ascii="Arial" w:hAnsi="Arial"/>
          <w:sz w:val="45"/>
        </w:rPr>
      </w:pPr>
      <w:r>
        <w:rPr>
          <w:rFonts w:ascii="Arial" w:hAnsi="Arial"/>
          <w:sz w:val="45"/>
        </w:rPr>
        <w:t>Business Associate</w:t>
      </w:r>
    </w:p>
    <w:p w:rsidR="001273FB" w:rsidRDefault="001273FB" w:rsidP="001273FB">
      <w:pPr>
        <w:pStyle w:val="OmniPage2"/>
        <w:tabs>
          <w:tab w:val="right" w:pos="7941"/>
        </w:tabs>
        <w:ind w:left="1558" w:right="1568"/>
        <w:jc w:val="center"/>
        <w:rPr>
          <w:rFonts w:ascii="Arial" w:hAnsi="Arial"/>
          <w:sz w:val="45"/>
        </w:rPr>
      </w:pPr>
      <w:r>
        <w:rPr>
          <w:rFonts w:ascii="Arial" w:hAnsi="Arial"/>
          <w:sz w:val="45"/>
        </w:rPr>
        <w:t>Agreement</w:t>
      </w:r>
    </w:p>
    <w:p w:rsidR="001273FB" w:rsidRPr="00347B7D" w:rsidRDefault="001273FB" w:rsidP="001273FB">
      <w:pPr>
        <w:pStyle w:val="OmniPage2"/>
        <w:tabs>
          <w:tab w:val="right" w:pos="7941"/>
        </w:tabs>
        <w:ind w:left="1558" w:right="1568"/>
        <w:jc w:val="center"/>
        <w:rPr>
          <w:rFonts w:ascii="Arial" w:hAnsi="Arial"/>
          <w:sz w:val="45"/>
        </w:rPr>
      </w:pPr>
      <w:r w:rsidRPr="00347B7D">
        <w:rPr>
          <w:rFonts w:ascii="Arial" w:hAnsi="Arial"/>
          <w:sz w:val="45"/>
        </w:rPr>
        <w:t>With</w:t>
      </w:r>
    </w:p>
    <w:p w:rsidR="001273FB" w:rsidRPr="00347B7D" w:rsidRDefault="001273FB" w:rsidP="001273FB">
      <w:pPr>
        <w:pStyle w:val="OmniPage2"/>
        <w:tabs>
          <w:tab w:val="right" w:pos="7941"/>
        </w:tabs>
        <w:ind w:left="1558" w:right="1568"/>
        <w:jc w:val="center"/>
        <w:rPr>
          <w:rFonts w:ascii="Arial" w:hAnsi="Arial"/>
          <w:sz w:val="45"/>
        </w:rPr>
      </w:pPr>
      <w:r w:rsidRPr="00347B7D">
        <w:rPr>
          <w:rFonts w:ascii="Arial" w:hAnsi="Arial"/>
          <w:sz w:val="45"/>
        </w:rPr>
        <w:t>(Insert Company Name)</w:t>
      </w:r>
    </w:p>
    <w:p w:rsidR="001273FB" w:rsidRPr="00347B7D" w:rsidRDefault="001273FB" w:rsidP="001273FB">
      <w:pPr>
        <w:pStyle w:val="OmniPage2"/>
        <w:tabs>
          <w:tab w:val="right" w:pos="7941"/>
        </w:tabs>
        <w:ind w:left="1558" w:right="1568"/>
        <w:jc w:val="center"/>
        <w:rPr>
          <w:rFonts w:ascii="Arial" w:hAnsi="Arial"/>
          <w:sz w:val="45"/>
        </w:rPr>
      </w:pPr>
    </w:p>
    <w:p w:rsidR="001273FB" w:rsidRPr="00347B7D" w:rsidRDefault="001273FB" w:rsidP="001273FB">
      <w:pPr>
        <w:pStyle w:val="OmniPage2"/>
        <w:tabs>
          <w:tab w:val="right" w:pos="7941"/>
        </w:tabs>
        <w:ind w:left="1558" w:right="1568"/>
        <w:jc w:val="center"/>
        <w:rPr>
          <w:rFonts w:ascii="Arial" w:hAnsi="Arial"/>
          <w:sz w:val="45"/>
        </w:rPr>
      </w:pPr>
    </w:p>
    <w:p w:rsidR="001273FB" w:rsidRPr="00347B7D" w:rsidRDefault="001273FB" w:rsidP="001273FB">
      <w:pPr>
        <w:pStyle w:val="OmniPage2"/>
        <w:tabs>
          <w:tab w:val="right" w:pos="7941"/>
        </w:tabs>
        <w:ind w:left="1558" w:right="1568"/>
        <w:jc w:val="center"/>
        <w:rPr>
          <w:rFonts w:ascii="Arial" w:hAnsi="Arial"/>
          <w:sz w:val="45"/>
        </w:rPr>
      </w:pPr>
      <w:r w:rsidRPr="00347B7D">
        <w:rPr>
          <w:rFonts w:ascii="Arial" w:hAnsi="Arial"/>
          <w:sz w:val="45"/>
        </w:rPr>
        <w:t>Effective Date:</w:t>
      </w:r>
    </w:p>
    <w:p w:rsidR="001273FB" w:rsidRDefault="001273FB" w:rsidP="001273FB">
      <w:pPr>
        <w:pStyle w:val="OmniPage2"/>
        <w:tabs>
          <w:tab w:val="right" w:pos="7941"/>
        </w:tabs>
        <w:ind w:left="1558" w:right="1568"/>
        <w:jc w:val="center"/>
        <w:rPr>
          <w:rFonts w:ascii="Arial" w:hAnsi="Arial"/>
          <w:sz w:val="45"/>
        </w:rPr>
      </w:pPr>
      <w:r w:rsidRPr="00347B7D">
        <w:rPr>
          <w:rFonts w:ascii="Arial" w:hAnsi="Arial"/>
          <w:sz w:val="45"/>
        </w:rPr>
        <w:t>(Insert Date)</w:t>
      </w: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rPr>
          <w:rFonts w:ascii="Garamond" w:hAnsi="Garamond"/>
          <w:sz w:val="21"/>
        </w:rPr>
      </w:pPr>
    </w:p>
    <w:p w:rsidR="001273FB" w:rsidRDefault="001273FB" w:rsidP="001273FB">
      <w:pPr>
        <w:sectPr w:rsidR="001273FB" w:rsidSect="0078086E">
          <w:headerReference w:type="even" r:id="rId34"/>
          <w:headerReference w:type="default" r:id="rId35"/>
          <w:footerReference w:type="default" r:id="rId36"/>
          <w:headerReference w:type="first" r:id="rId37"/>
          <w:pgSz w:w="12240" w:h="15840" w:code="1"/>
          <w:pgMar w:top="864" w:right="720" w:bottom="965" w:left="1267" w:header="144" w:footer="720" w:gutter="0"/>
          <w:cols w:space="720"/>
          <w:docGrid w:linePitch="272"/>
        </w:sectPr>
      </w:pPr>
    </w:p>
    <w:p w:rsidR="00F31327" w:rsidRPr="00D562B8" w:rsidRDefault="00F31327" w:rsidP="00A02076">
      <w:pPr>
        <w:jc w:val="center"/>
        <w:rPr>
          <w:rFonts w:asciiTheme="minorHAnsi" w:hAnsiTheme="minorHAnsi"/>
          <w:b/>
          <w:bCs/>
          <w:u w:val="single"/>
        </w:rPr>
      </w:pPr>
      <w:r w:rsidRPr="00D562B8">
        <w:rPr>
          <w:rFonts w:asciiTheme="minorHAnsi" w:hAnsiTheme="minorHAnsi"/>
          <w:b/>
          <w:bCs/>
          <w:u w:val="single"/>
        </w:rPr>
        <w:t>Group Health Plan’s Business Associate Agreement</w:t>
      </w:r>
    </w:p>
    <w:p w:rsidR="00F31327" w:rsidRPr="00D562B8" w:rsidRDefault="00F31327" w:rsidP="00F31327">
      <w:pPr>
        <w:rPr>
          <w:rFonts w:asciiTheme="minorHAnsi" w:hAnsiTheme="minorHAnsi"/>
          <w:b/>
          <w:bCs/>
          <w:u w:val="single"/>
        </w:rPr>
      </w:pPr>
    </w:p>
    <w:p w:rsidR="00F31327" w:rsidRPr="00D562B8" w:rsidRDefault="00F31327" w:rsidP="00F31327">
      <w:pPr>
        <w:jc w:val="both"/>
        <w:rPr>
          <w:rFonts w:asciiTheme="minorHAnsi" w:hAnsiTheme="minorHAnsi"/>
          <w:b/>
          <w:bCs/>
        </w:rPr>
      </w:pPr>
      <w:r w:rsidRPr="00D562B8">
        <w:rPr>
          <w:rFonts w:asciiTheme="minorHAnsi" w:hAnsiTheme="minorHAnsi"/>
          <w:b/>
          <w:bCs/>
        </w:rPr>
        <w:t xml:space="preserve">This agreement (“Agreement”) is effective as of </w:t>
      </w:r>
      <w:r w:rsidR="004566A7">
        <w:rPr>
          <w:rFonts w:asciiTheme="minorHAnsi" w:hAnsiTheme="minorHAnsi"/>
          <w:b/>
          <w:bCs/>
        </w:rPr>
        <w:t>July 1, 2019</w:t>
      </w:r>
      <w:r w:rsidRPr="00D562B8">
        <w:rPr>
          <w:rFonts w:asciiTheme="minorHAnsi" w:hAnsiTheme="minorHAnsi"/>
          <w:b/>
          <w:bCs/>
        </w:rPr>
        <w:t xml:space="preserve"> and is made among </w:t>
      </w:r>
      <w:r w:rsidRPr="004566A7">
        <w:rPr>
          <w:rFonts w:asciiTheme="minorHAnsi" w:hAnsiTheme="minorHAnsi"/>
          <w:b/>
          <w:bCs/>
        </w:rPr>
        <w:t>___________________</w:t>
      </w:r>
      <w:r w:rsidRPr="007E13FE">
        <w:rPr>
          <w:rFonts w:asciiTheme="minorHAnsi" w:hAnsiTheme="minorHAnsi"/>
          <w:b/>
          <w:bCs/>
        </w:rPr>
        <w:t xml:space="preserve"> (“Business Associate”), and the Commonwealth of Virginia Group Health Plan and The Local Choice Plan , administered by the Office of Health Benefits Programs (“Plans”) for the Department of Human Resource Management. </w:t>
      </w:r>
    </w:p>
    <w:p w:rsidR="00F31327" w:rsidRPr="00D562B8" w:rsidRDefault="00F31327" w:rsidP="00F31327">
      <w:pPr>
        <w:jc w:val="both"/>
        <w:rPr>
          <w:rFonts w:asciiTheme="minorHAnsi" w:hAnsiTheme="minorHAnsi"/>
          <w:b/>
          <w:bCs/>
        </w:rPr>
      </w:pPr>
      <w:r w:rsidRPr="007E13FE">
        <w:rPr>
          <w:rFonts w:asciiTheme="minorHAnsi" w:hAnsiTheme="minorHAnsi"/>
          <w:b/>
          <w:bCs/>
        </w:rPr>
        <w:t>WITNESSETH AS FOLLOWS:</w:t>
      </w:r>
    </w:p>
    <w:p w:rsidR="00F31327" w:rsidRPr="00D562B8" w:rsidRDefault="00F31327" w:rsidP="00F31327">
      <w:pPr>
        <w:jc w:val="both"/>
        <w:rPr>
          <w:rFonts w:asciiTheme="minorHAnsi" w:hAnsiTheme="minorHAnsi"/>
        </w:rPr>
      </w:pPr>
      <w:r w:rsidRPr="007E13FE">
        <w:rPr>
          <w:rFonts w:asciiTheme="minorHAnsi" w:hAnsiTheme="minorHAnsi"/>
          <w:b/>
        </w:rPr>
        <w:t>WHEREAS</w:t>
      </w:r>
      <w:r w:rsidRPr="007E13FE">
        <w:rPr>
          <w:rFonts w:asciiTheme="minorHAnsi" w:hAnsiTheme="minorHAnsi"/>
        </w:rPr>
        <w:t>, the Commonwealth of Virginia has established and maintains the Plans as programs that provide health care coverage for employees, former employees, and eligible dependents of employees pursuant to § 2.2-2818 and employees of local governments, local officers, teachers, and retirees, and the eligible dependents of such employees, officers, teachers, and retirees pursuant to § 2.2-1204,  of the Code of Virginia.  The Plans meet the definition of a “health plan” under the Health Insurance Portability and Accountability Act of 1996 and it’s implementing regulations (45 C.F.R. Parts 160-64);</w:t>
      </w:r>
    </w:p>
    <w:p w:rsidR="00F31327" w:rsidRPr="00D562B8" w:rsidRDefault="00F31327" w:rsidP="00F31327">
      <w:pPr>
        <w:jc w:val="both"/>
        <w:rPr>
          <w:rFonts w:asciiTheme="minorHAnsi" w:hAnsiTheme="minorHAnsi"/>
        </w:rPr>
      </w:pPr>
      <w:r w:rsidRPr="007E13FE">
        <w:rPr>
          <w:rFonts w:asciiTheme="minorHAnsi" w:hAnsiTheme="minorHAnsi"/>
        </w:rPr>
        <w:t xml:space="preserve"> </w:t>
      </w:r>
      <w:r w:rsidRPr="007E13FE">
        <w:rPr>
          <w:rFonts w:asciiTheme="minorHAnsi" w:hAnsiTheme="minorHAnsi"/>
          <w:b/>
        </w:rPr>
        <w:t>WHEREAS</w:t>
      </w:r>
      <w:r w:rsidRPr="007E13FE">
        <w:rPr>
          <w:rFonts w:asciiTheme="minorHAnsi" w:hAnsiTheme="minorHAnsi"/>
        </w:rPr>
        <w:t xml:space="preserve">, the Plans have retained Business Associate to provide certain administrative services with respect to the Plans which are described and set forth in a separate Administrative Services Agreement among those parties procured under </w:t>
      </w:r>
      <w:r w:rsidRPr="004566A7">
        <w:rPr>
          <w:rFonts w:asciiTheme="minorHAnsi" w:hAnsiTheme="minorHAnsi"/>
        </w:rPr>
        <w:t xml:space="preserve">RFP numbered </w:t>
      </w:r>
      <w:r w:rsidR="004566A7" w:rsidRPr="004566A7">
        <w:t>OHB19-01</w:t>
      </w:r>
      <w:r w:rsidRPr="004566A7">
        <w:t xml:space="preserve"> </w:t>
      </w:r>
      <w:r w:rsidRPr="004566A7">
        <w:rPr>
          <w:rFonts w:asciiTheme="minorHAnsi" w:hAnsiTheme="minorHAnsi"/>
        </w:rPr>
        <w:t>(“ASO Agreement”) which is in effect on the effective date of this Agreement, as amended or re</w:t>
      </w:r>
      <w:r w:rsidRPr="00D562B8">
        <w:rPr>
          <w:rFonts w:asciiTheme="minorHAnsi" w:hAnsiTheme="minorHAnsi"/>
        </w:rPr>
        <w:t>placed from time to time;</w:t>
      </w:r>
    </w:p>
    <w:p w:rsidR="00F31327" w:rsidRPr="00D562B8" w:rsidRDefault="00F31327" w:rsidP="00F31327">
      <w:pPr>
        <w:jc w:val="both"/>
        <w:rPr>
          <w:rFonts w:asciiTheme="minorHAnsi" w:hAnsiTheme="minorHAnsi"/>
        </w:rPr>
      </w:pPr>
      <w:r w:rsidRPr="00D562B8">
        <w:rPr>
          <w:rFonts w:asciiTheme="minorHAnsi" w:hAnsiTheme="minorHAnsi"/>
          <w:b/>
        </w:rPr>
        <w:t>WHEREAS</w:t>
      </w:r>
      <w:r w:rsidRPr="00D562B8">
        <w:rPr>
          <w:rFonts w:asciiTheme="minorHAnsi" w:hAnsiTheme="minorHAnsi"/>
        </w:rPr>
        <w:t>, the parties to this Agreement desire to establish the terms under which Business Associate may use or disclose Protected Health Information (as defined herein) such that the Plans may comply with applicable requirements of the Health Insurance Portability and Accountability Act of 1996 and its implementing regulations (45 C.F.R. Parts 160-64) (“HIPAA Privacy Regulations”);</w:t>
      </w:r>
    </w:p>
    <w:p w:rsidR="00F31327" w:rsidRPr="00D562B8" w:rsidRDefault="00F31327" w:rsidP="00F31327">
      <w:pPr>
        <w:jc w:val="both"/>
        <w:rPr>
          <w:rFonts w:asciiTheme="minorHAnsi" w:hAnsiTheme="minorHAnsi"/>
        </w:rPr>
      </w:pPr>
      <w:r w:rsidRPr="00D562B8">
        <w:rPr>
          <w:rFonts w:asciiTheme="minorHAnsi" w:hAnsiTheme="minorHAnsi"/>
          <w:b/>
        </w:rPr>
        <w:t>NOW, THEREFORE</w:t>
      </w:r>
      <w:r w:rsidRPr="00D562B8">
        <w:rPr>
          <w:rFonts w:asciiTheme="minorHAnsi" w:hAnsiTheme="minorHAnsi"/>
        </w:rPr>
        <w:t>, in consideration of these premises and the mutual promises and agreements hereinafter set forth, the Plans, and Business Associate hereby agree as follows:</w:t>
      </w:r>
    </w:p>
    <w:p w:rsidR="00F31327" w:rsidRPr="00D562B8" w:rsidRDefault="00F31327" w:rsidP="00F31327">
      <w:pPr>
        <w:rPr>
          <w:rFonts w:asciiTheme="minorHAnsi" w:hAnsiTheme="minorHAnsi"/>
        </w:rPr>
      </w:pPr>
      <w:r w:rsidRPr="00D562B8">
        <w:rPr>
          <w:rFonts w:asciiTheme="minorHAnsi" w:hAnsiTheme="minorHAnsi"/>
          <w:b/>
          <w:bCs/>
        </w:rPr>
        <w:t>Definitions</w:t>
      </w:r>
    </w:p>
    <w:p w:rsidR="00F31327" w:rsidRPr="00D562B8" w:rsidRDefault="00F31327" w:rsidP="00F31327">
      <w:pPr>
        <w:rPr>
          <w:rFonts w:asciiTheme="minorHAnsi" w:hAnsiTheme="minorHAnsi"/>
        </w:rPr>
      </w:pPr>
      <w:r w:rsidRPr="00D562B8">
        <w:rPr>
          <w:rFonts w:asciiTheme="minorHAnsi" w:hAnsiTheme="minorHAnsi"/>
          <w:u w:val="single"/>
        </w:rPr>
        <w:t>Catch-all definition</w:t>
      </w:r>
      <w:r w:rsidRPr="00D562B8">
        <w:rPr>
          <w:rFonts w:asciiTheme="minorHAnsi" w:hAnsiTheme="minorHAnsi"/>
        </w:rPr>
        <w:t>:</w:t>
      </w:r>
    </w:p>
    <w:p w:rsidR="00F31327" w:rsidRPr="00D562B8" w:rsidRDefault="00F31327" w:rsidP="00F31327">
      <w:pPr>
        <w:rPr>
          <w:rFonts w:asciiTheme="minorHAnsi" w:hAnsiTheme="minorHAnsi"/>
        </w:rPr>
      </w:pPr>
      <w:r w:rsidRPr="00D562B8">
        <w:rPr>
          <w:rFonts w:asciiTheme="minorHAnsi" w:hAnsiTheme="minorHAnsi"/>
        </w:rPr>
        <w:t xml:space="preserve">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w:t>
      </w:r>
      <w:proofErr w:type="gramStart"/>
      <w:r w:rsidRPr="00D562B8">
        <w:rPr>
          <w:rFonts w:asciiTheme="minorHAnsi" w:hAnsiTheme="minorHAnsi"/>
        </w:rPr>
        <w:t>By</w:t>
      </w:r>
      <w:proofErr w:type="gramEnd"/>
      <w:r w:rsidRPr="00D562B8">
        <w:rPr>
          <w:rFonts w:asciiTheme="minorHAnsi" w:hAnsiTheme="minorHAnsi"/>
        </w:rPr>
        <w:t xml:space="preserve"> Law, Secretary, Security Incident, Subcontractor, Unsecured Protected Health Information, and Use.</w:t>
      </w:r>
    </w:p>
    <w:p w:rsidR="00F31327" w:rsidRPr="00D562B8" w:rsidRDefault="00F31327" w:rsidP="00F31327">
      <w:pPr>
        <w:jc w:val="both"/>
        <w:rPr>
          <w:rFonts w:asciiTheme="minorHAnsi" w:hAnsiTheme="minorHAnsi"/>
        </w:rPr>
      </w:pPr>
      <w:r w:rsidRPr="00D562B8">
        <w:rPr>
          <w:rFonts w:asciiTheme="minorHAnsi" w:hAnsiTheme="minorHAnsi"/>
          <w:u w:val="single"/>
        </w:rPr>
        <w:t>Specific definitions</w:t>
      </w:r>
      <w:r w:rsidRPr="00D562B8">
        <w:rPr>
          <w:rFonts w:asciiTheme="minorHAnsi" w:hAnsiTheme="minorHAnsi"/>
        </w:rPr>
        <w:t>:</w:t>
      </w:r>
    </w:p>
    <w:p w:rsidR="00F31327" w:rsidRPr="00D562B8" w:rsidRDefault="00F31327" w:rsidP="00F31327">
      <w:pPr>
        <w:jc w:val="both"/>
        <w:rPr>
          <w:rFonts w:asciiTheme="minorHAnsi" w:hAnsiTheme="minorHAnsi"/>
        </w:rPr>
      </w:pPr>
      <w:r w:rsidRPr="00D562B8">
        <w:rPr>
          <w:rFonts w:asciiTheme="minorHAnsi" w:hAnsiTheme="minorHAnsi"/>
        </w:rPr>
        <w:t xml:space="preserve">(a) </w:t>
      </w:r>
      <w:r w:rsidRPr="00D562B8">
        <w:rPr>
          <w:rFonts w:asciiTheme="minorHAnsi" w:hAnsiTheme="minorHAnsi"/>
          <w:u w:val="single"/>
        </w:rPr>
        <w:t>Business Associate</w:t>
      </w:r>
      <w:r w:rsidRPr="00D562B8">
        <w:rPr>
          <w:rFonts w:asciiTheme="minorHAnsi" w:hAnsiTheme="minorHAnsi"/>
        </w:rPr>
        <w:t xml:space="preserve">.  “Business Associate” shall generally have the same meaning as the term “business associate” at 45 CFR 160.103, and in reference to the party to this agreement, shall mean </w:t>
      </w:r>
      <w:r w:rsidR="004566A7">
        <w:rPr>
          <w:rFonts w:asciiTheme="minorHAnsi" w:hAnsiTheme="minorHAnsi"/>
          <w:u w:val="single"/>
        </w:rPr>
        <w:t xml:space="preserve">               “</w:t>
      </w:r>
      <w:r w:rsidRPr="004566A7">
        <w:rPr>
          <w:rFonts w:asciiTheme="minorHAnsi" w:hAnsiTheme="minorHAnsi"/>
          <w:u w:val="single"/>
        </w:rPr>
        <w:t>NAME OF B</w:t>
      </w:r>
      <w:r w:rsidR="004566A7" w:rsidRPr="004566A7">
        <w:rPr>
          <w:rFonts w:asciiTheme="minorHAnsi" w:hAnsiTheme="minorHAnsi"/>
          <w:u w:val="single"/>
        </w:rPr>
        <w:t xml:space="preserve">enefits </w:t>
      </w:r>
      <w:r w:rsidRPr="004566A7">
        <w:rPr>
          <w:rFonts w:asciiTheme="minorHAnsi" w:hAnsiTheme="minorHAnsi"/>
          <w:u w:val="single"/>
        </w:rPr>
        <w:t>A</w:t>
      </w:r>
      <w:r w:rsidR="004566A7">
        <w:rPr>
          <w:rFonts w:asciiTheme="minorHAnsi" w:hAnsiTheme="minorHAnsi"/>
          <w:u w:val="single"/>
        </w:rPr>
        <w:t>dministrator</w:t>
      </w:r>
      <w:r w:rsidR="004566A7" w:rsidRPr="004566A7">
        <w:rPr>
          <w:rFonts w:asciiTheme="minorHAnsi" w:hAnsiTheme="minorHAnsi"/>
          <w:u w:val="single"/>
        </w:rPr>
        <w:t>”</w:t>
      </w:r>
      <w:r w:rsidR="004566A7">
        <w:rPr>
          <w:rFonts w:asciiTheme="minorHAnsi" w:hAnsiTheme="minorHAnsi"/>
          <w:u w:val="single"/>
        </w:rPr>
        <w:t>_______</w:t>
      </w:r>
      <w:r w:rsidRPr="004566A7">
        <w:rPr>
          <w:rFonts w:asciiTheme="minorHAnsi" w:hAnsiTheme="minorHAnsi"/>
          <w:u w:val="single"/>
        </w:rPr>
        <w:t>.</w:t>
      </w:r>
    </w:p>
    <w:p w:rsidR="00F31327" w:rsidRPr="00D562B8" w:rsidRDefault="00F31327" w:rsidP="00F31327">
      <w:pPr>
        <w:jc w:val="both"/>
        <w:rPr>
          <w:rFonts w:asciiTheme="minorHAnsi" w:hAnsiTheme="minorHAnsi"/>
        </w:rPr>
      </w:pPr>
      <w:r w:rsidRPr="00D562B8">
        <w:rPr>
          <w:rFonts w:asciiTheme="minorHAnsi" w:hAnsiTheme="minorHAnsi"/>
        </w:rPr>
        <w:t xml:space="preserve">(b) </w:t>
      </w:r>
      <w:r w:rsidRPr="00D562B8">
        <w:rPr>
          <w:rFonts w:asciiTheme="minorHAnsi" w:hAnsiTheme="minorHAnsi"/>
          <w:u w:val="single"/>
        </w:rPr>
        <w:t>Covered Entity</w:t>
      </w:r>
      <w:r w:rsidRPr="00D562B8">
        <w:rPr>
          <w:rFonts w:asciiTheme="minorHAnsi" w:hAnsiTheme="minorHAnsi"/>
        </w:rPr>
        <w:t>.  “Covered Entity” shall generally have the same meaning as the term “covered entity” at 45 CFR 160.103, and in reference to the party</w:t>
      </w:r>
      <w:r>
        <w:rPr>
          <w:rFonts w:asciiTheme="minorHAnsi" w:hAnsiTheme="minorHAnsi"/>
        </w:rPr>
        <w:t xml:space="preserve"> to this agreement, shall mean </w:t>
      </w:r>
      <w:r w:rsidRPr="00D562B8">
        <w:rPr>
          <w:rFonts w:asciiTheme="minorHAnsi" w:hAnsiTheme="minorHAnsi"/>
        </w:rPr>
        <w:t xml:space="preserve">The Department of Human </w:t>
      </w:r>
      <w:r>
        <w:rPr>
          <w:rFonts w:asciiTheme="minorHAnsi" w:hAnsiTheme="minorHAnsi"/>
        </w:rPr>
        <w:t>Resource Management, Office of H</w:t>
      </w:r>
      <w:r w:rsidRPr="00D562B8">
        <w:rPr>
          <w:rFonts w:asciiTheme="minorHAnsi" w:hAnsiTheme="minorHAnsi"/>
        </w:rPr>
        <w:t>ealth Benefits.</w:t>
      </w:r>
    </w:p>
    <w:p w:rsidR="00F31327" w:rsidRPr="00D562B8" w:rsidRDefault="00F31327" w:rsidP="00F31327">
      <w:pPr>
        <w:jc w:val="both"/>
        <w:rPr>
          <w:rFonts w:asciiTheme="minorHAnsi" w:hAnsiTheme="minorHAnsi"/>
        </w:rPr>
      </w:pPr>
      <w:r w:rsidRPr="00D562B8">
        <w:rPr>
          <w:rFonts w:asciiTheme="minorHAnsi" w:hAnsiTheme="minorHAnsi"/>
        </w:rPr>
        <w:t xml:space="preserve">(c) </w:t>
      </w:r>
      <w:r w:rsidRPr="00D562B8">
        <w:rPr>
          <w:rFonts w:asciiTheme="minorHAnsi" w:hAnsiTheme="minorHAnsi"/>
          <w:u w:val="single"/>
        </w:rPr>
        <w:t>Covered Person</w:t>
      </w:r>
      <w:r w:rsidRPr="00D562B8">
        <w:rPr>
          <w:rFonts w:asciiTheme="minorHAnsi" w:hAnsiTheme="minorHAnsi"/>
        </w:rPr>
        <w:t>. “Covered Person” shall mean the covered employee and the covered employees’ legal spouse and/or dependent children as specified in the plan document.</w:t>
      </w:r>
    </w:p>
    <w:p w:rsidR="00F31327" w:rsidRPr="00D562B8" w:rsidRDefault="00F31327" w:rsidP="00F31327">
      <w:pPr>
        <w:jc w:val="both"/>
        <w:rPr>
          <w:rFonts w:asciiTheme="minorHAnsi" w:hAnsiTheme="minorHAnsi"/>
        </w:rPr>
      </w:pPr>
      <w:r w:rsidRPr="00D562B8">
        <w:rPr>
          <w:rFonts w:asciiTheme="minorHAnsi" w:hAnsiTheme="minorHAnsi"/>
        </w:rPr>
        <w:t>(d)</w:t>
      </w:r>
      <w:r w:rsidRPr="00D562B8">
        <w:rPr>
          <w:rFonts w:asciiTheme="minorHAnsi" w:hAnsiTheme="minorHAnsi"/>
          <w:u w:val="single"/>
        </w:rPr>
        <w:t xml:space="preserve"> HIPAA Rules</w:t>
      </w:r>
      <w:r w:rsidRPr="00D562B8">
        <w:rPr>
          <w:rFonts w:asciiTheme="minorHAnsi" w:hAnsiTheme="minorHAnsi"/>
        </w:rPr>
        <w:t>.  “HIPAA Rules” shall mean the Privacy, Security, Breach Notification, and Enforcement Rules at 45 CFR Part 160 and Part 164.</w:t>
      </w:r>
    </w:p>
    <w:p w:rsidR="00F31327" w:rsidRPr="00D562B8" w:rsidRDefault="00F31327" w:rsidP="00F31327">
      <w:pPr>
        <w:ind w:left="-360"/>
        <w:rPr>
          <w:rFonts w:asciiTheme="minorHAnsi" w:hAnsiTheme="minorHAnsi"/>
          <w:b/>
          <w:bCs/>
        </w:rPr>
      </w:pPr>
    </w:p>
    <w:p w:rsidR="00F31327" w:rsidRDefault="00F31327" w:rsidP="00595479">
      <w:pPr>
        <w:rPr>
          <w:rFonts w:asciiTheme="minorHAnsi" w:hAnsiTheme="minorHAnsi"/>
          <w:b/>
          <w:bCs/>
        </w:rPr>
      </w:pPr>
      <w:r w:rsidRPr="00D562B8">
        <w:rPr>
          <w:rFonts w:asciiTheme="minorHAnsi" w:hAnsiTheme="minorHAnsi"/>
          <w:b/>
          <w:bCs/>
        </w:rPr>
        <w:t>I. Obligations and Activities of Business Associate</w:t>
      </w:r>
    </w:p>
    <w:p w:rsidR="004F34DA" w:rsidRPr="00D562B8" w:rsidRDefault="004F34DA" w:rsidP="00595479">
      <w:pPr>
        <w:rPr>
          <w:rFonts w:asciiTheme="minorHAnsi" w:hAnsiTheme="minorHAnsi"/>
        </w:rPr>
      </w:pPr>
    </w:p>
    <w:p w:rsidR="00F31327" w:rsidRDefault="00F31327" w:rsidP="00F31327">
      <w:pPr>
        <w:jc w:val="both"/>
        <w:rPr>
          <w:rFonts w:asciiTheme="minorHAnsi" w:hAnsiTheme="minorHAnsi"/>
        </w:rPr>
      </w:pPr>
      <w:r w:rsidRPr="00D562B8">
        <w:rPr>
          <w:rFonts w:asciiTheme="minorHAnsi" w:hAnsiTheme="minorHAnsi"/>
        </w:rPr>
        <w:t>Business Associate agrees to:</w:t>
      </w:r>
    </w:p>
    <w:p w:rsidR="004F34DA" w:rsidRPr="00D562B8" w:rsidRDefault="004F34DA" w:rsidP="00F31327">
      <w:pPr>
        <w:jc w:val="both"/>
        <w:rPr>
          <w:rFonts w:asciiTheme="minorHAnsi" w:hAnsiTheme="minorHAnsi"/>
        </w:rPr>
      </w:pPr>
    </w:p>
    <w:p w:rsidR="00F31327" w:rsidRDefault="00F31327" w:rsidP="00595479">
      <w:pPr>
        <w:ind w:left="360" w:hanging="360"/>
        <w:jc w:val="both"/>
        <w:rPr>
          <w:rFonts w:asciiTheme="minorHAnsi" w:hAnsiTheme="minorHAnsi"/>
        </w:rPr>
      </w:pPr>
      <w:r w:rsidRPr="00D562B8">
        <w:rPr>
          <w:rFonts w:asciiTheme="minorHAnsi" w:hAnsiTheme="minorHAnsi"/>
        </w:rPr>
        <w:t xml:space="preserve">(a) </w:t>
      </w:r>
      <w:r w:rsidR="00595479">
        <w:rPr>
          <w:rFonts w:asciiTheme="minorHAnsi" w:hAnsiTheme="minorHAnsi"/>
        </w:rPr>
        <w:tab/>
      </w:r>
      <w:r w:rsidRPr="00063698">
        <w:rPr>
          <w:rFonts w:asciiTheme="minorHAnsi" w:hAnsiTheme="minorHAnsi"/>
        </w:rPr>
        <w:t>Not use or disclose</w:t>
      </w:r>
      <w:r w:rsidRPr="00D562B8">
        <w:rPr>
          <w:rFonts w:asciiTheme="minorHAnsi" w:hAnsiTheme="minorHAnsi"/>
        </w:rPr>
        <w:t xml:space="preserve"> protected health information other than as permitted or required by the Agreement or as required by law;</w:t>
      </w:r>
    </w:p>
    <w:p w:rsidR="004F34DA" w:rsidRPr="00D562B8" w:rsidRDefault="004F34DA" w:rsidP="00595479">
      <w:pPr>
        <w:ind w:left="360" w:hanging="360"/>
        <w:jc w:val="both"/>
        <w:rPr>
          <w:rFonts w:asciiTheme="minorHAnsi" w:hAnsiTheme="minorHAnsi"/>
        </w:rPr>
      </w:pPr>
    </w:p>
    <w:p w:rsidR="00F31327" w:rsidRDefault="00F31327" w:rsidP="00595479">
      <w:pPr>
        <w:ind w:left="360" w:hanging="360"/>
        <w:jc w:val="both"/>
        <w:rPr>
          <w:rFonts w:asciiTheme="minorHAnsi" w:hAnsiTheme="minorHAnsi"/>
        </w:rPr>
      </w:pPr>
      <w:r w:rsidRPr="00D562B8">
        <w:rPr>
          <w:rFonts w:asciiTheme="minorHAnsi" w:hAnsiTheme="minorHAnsi"/>
        </w:rPr>
        <w:t xml:space="preserve">(b) </w:t>
      </w:r>
      <w:r w:rsidR="00595479">
        <w:rPr>
          <w:rFonts w:asciiTheme="minorHAnsi" w:hAnsiTheme="minorHAnsi"/>
        </w:rPr>
        <w:tab/>
      </w:r>
      <w:r w:rsidRPr="00063698">
        <w:rPr>
          <w:rFonts w:asciiTheme="minorHAnsi" w:hAnsiTheme="minorHAnsi"/>
        </w:rPr>
        <w:t>Use appropriate safeguards</w:t>
      </w:r>
      <w:r w:rsidRPr="00D562B8">
        <w:rPr>
          <w:rFonts w:asciiTheme="minorHAnsi" w:hAnsiTheme="minorHAnsi"/>
        </w:rPr>
        <w:t>, and comply with Subpart C of 45 CFR Part 164 with respect to electronic protected health information, to prevent use or disclosure of protected health information other than as provided for by the Agreement;</w:t>
      </w:r>
    </w:p>
    <w:p w:rsidR="004F34DA" w:rsidRPr="00D562B8" w:rsidRDefault="004F34DA" w:rsidP="00595479">
      <w:pPr>
        <w:ind w:left="360" w:hanging="360"/>
        <w:jc w:val="both"/>
        <w:rPr>
          <w:rFonts w:asciiTheme="minorHAnsi" w:hAnsiTheme="minorHAnsi"/>
        </w:rPr>
      </w:pPr>
    </w:p>
    <w:p w:rsidR="00F31327" w:rsidRDefault="00F31327" w:rsidP="00595479">
      <w:pPr>
        <w:ind w:left="360" w:hanging="360"/>
        <w:jc w:val="both"/>
        <w:rPr>
          <w:rFonts w:asciiTheme="minorHAnsi" w:hAnsiTheme="minorHAnsi"/>
        </w:rPr>
      </w:pPr>
      <w:r w:rsidRPr="00D562B8">
        <w:rPr>
          <w:rFonts w:asciiTheme="minorHAnsi" w:hAnsiTheme="minorHAnsi"/>
        </w:rPr>
        <w:t xml:space="preserve">(c) </w:t>
      </w:r>
      <w:r w:rsidR="00595479">
        <w:rPr>
          <w:rFonts w:asciiTheme="minorHAnsi" w:hAnsiTheme="minorHAnsi"/>
        </w:rPr>
        <w:tab/>
      </w:r>
      <w:r w:rsidRPr="00063698">
        <w:rPr>
          <w:rFonts w:asciiTheme="minorHAnsi" w:hAnsiTheme="minorHAnsi"/>
        </w:rPr>
        <w:t>Report to covered entity any use or disclosure</w:t>
      </w:r>
      <w:r w:rsidRPr="00D562B8">
        <w:rPr>
          <w:rFonts w:asciiTheme="minorHAnsi" w:hAnsiTheme="minorHAnsi"/>
        </w:rPr>
        <w:t xml:space="preserve"> of protected health information not provided for by the Agreement of which it becomes aware, including breaches of unsecured protected health information as required at 45 CFR 164.410, and any security incident of which it becomes aware;</w:t>
      </w:r>
    </w:p>
    <w:p w:rsidR="004F34DA" w:rsidRPr="00D562B8" w:rsidRDefault="004F34DA" w:rsidP="00595479">
      <w:pPr>
        <w:ind w:left="360" w:hanging="360"/>
        <w:jc w:val="both"/>
        <w:rPr>
          <w:rFonts w:asciiTheme="minorHAnsi" w:hAnsiTheme="minorHAnsi"/>
        </w:rPr>
      </w:pPr>
    </w:p>
    <w:p w:rsidR="00F31327" w:rsidRPr="00D562B8" w:rsidRDefault="00F31327" w:rsidP="00595479">
      <w:pPr>
        <w:ind w:left="720" w:hanging="360"/>
        <w:jc w:val="both"/>
        <w:rPr>
          <w:rFonts w:asciiTheme="minorHAnsi" w:hAnsiTheme="minorHAnsi"/>
        </w:rPr>
      </w:pPr>
      <w:r w:rsidRPr="00D562B8">
        <w:rPr>
          <w:rFonts w:asciiTheme="minorHAnsi" w:hAnsiTheme="minorHAnsi"/>
        </w:rPr>
        <w:t xml:space="preserve">1.  </w:t>
      </w:r>
      <w:r w:rsidR="00595479">
        <w:rPr>
          <w:rFonts w:asciiTheme="minorHAnsi" w:hAnsiTheme="minorHAnsi"/>
        </w:rPr>
        <w:tab/>
      </w:r>
      <w:r w:rsidRPr="00D562B8">
        <w:rPr>
          <w:rFonts w:asciiTheme="minorHAnsi" w:hAnsiTheme="minorHAnsi"/>
        </w:rPr>
        <w:t xml:space="preserve">Business Associate will </w:t>
      </w:r>
      <w:r>
        <w:rPr>
          <w:rFonts w:asciiTheme="minorHAnsi" w:hAnsiTheme="minorHAnsi"/>
        </w:rPr>
        <w:t xml:space="preserve">promptly </w:t>
      </w:r>
      <w:r w:rsidRPr="00D562B8">
        <w:rPr>
          <w:rFonts w:asciiTheme="minorHAnsi" w:hAnsiTheme="minorHAnsi"/>
        </w:rPr>
        <w:t xml:space="preserve">report to the Plans within </w:t>
      </w:r>
      <w:r w:rsidRPr="007F15E4">
        <w:rPr>
          <w:rFonts w:asciiTheme="minorHAnsi" w:hAnsiTheme="minorHAnsi"/>
        </w:rPr>
        <w:t>five (5) business days</w:t>
      </w:r>
      <w:r w:rsidRPr="00D562B8">
        <w:rPr>
          <w:rFonts w:asciiTheme="minorHAnsi" w:hAnsiTheme="minorHAnsi"/>
        </w:rPr>
        <w:t xml:space="preserve"> of any use or disclosure of Covered Person’s Protected Health Information (whether by itself or by its subcontractors) not permitted by this Agreement.</w:t>
      </w:r>
    </w:p>
    <w:p w:rsidR="00F31327" w:rsidRDefault="00F31327" w:rsidP="00595479">
      <w:pPr>
        <w:tabs>
          <w:tab w:val="left" w:pos="360"/>
        </w:tabs>
        <w:ind w:left="360" w:hanging="360"/>
        <w:jc w:val="both"/>
        <w:rPr>
          <w:rFonts w:asciiTheme="minorHAnsi" w:hAnsiTheme="minorHAnsi"/>
        </w:rPr>
      </w:pPr>
      <w:r w:rsidRPr="00D562B8">
        <w:rPr>
          <w:rFonts w:asciiTheme="minorHAnsi" w:hAnsiTheme="minorHAnsi"/>
        </w:rPr>
        <w:t xml:space="preserve">(d) </w:t>
      </w:r>
      <w:r w:rsidR="00595479">
        <w:rPr>
          <w:rFonts w:asciiTheme="minorHAnsi" w:hAnsiTheme="minorHAnsi"/>
        </w:rPr>
        <w:tab/>
      </w:r>
      <w:r w:rsidRPr="00D562B8">
        <w:rPr>
          <w:rFonts w:asciiTheme="minorHAnsi" w:hAnsiTheme="minorHAnsi"/>
        </w:rPr>
        <w:t xml:space="preserve">In accordance with 45 CFR 164.502(e)(1)(ii) and 164.308(b)(2), if applicable, ensure that any </w:t>
      </w:r>
      <w:r w:rsidRPr="00063698">
        <w:rPr>
          <w:rFonts w:asciiTheme="minorHAnsi" w:hAnsiTheme="minorHAnsi"/>
        </w:rPr>
        <w:t>subcontractors</w:t>
      </w:r>
      <w:r w:rsidRPr="00D562B8">
        <w:rPr>
          <w:rFonts w:asciiTheme="minorHAnsi" w:hAnsiTheme="minorHAnsi"/>
        </w:rPr>
        <w:t xml:space="preserve"> that create, receive, maintain, or transmit protected health information on behalf of the business associate agree to the same restrictions, conditions, and requirements that apply through this Agreement and to the business associate with respect to such information;</w:t>
      </w:r>
    </w:p>
    <w:p w:rsidR="004F34DA" w:rsidRPr="00D562B8" w:rsidRDefault="004F34DA" w:rsidP="00595479">
      <w:pPr>
        <w:tabs>
          <w:tab w:val="left" w:pos="360"/>
        </w:tabs>
        <w:ind w:left="360" w:hanging="360"/>
        <w:jc w:val="both"/>
        <w:rPr>
          <w:rFonts w:asciiTheme="minorHAnsi" w:hAnsiTheme="minorHAnsi"/>
        </w:rPr>
      </w:pPr>
    </w:p>
    <w:p w:rsidR="00F31327" w:rsidRDefault="00F31327" w:rsidP="00595479">
      <w:pPr>
        <w:tabs>
          <w:tab w:val="left" w:pos="360"/>
        </w:tabs>
        <w:ind w:left="360" w:hanging="360"/>
        <w:jc w:val="both"/>
        <w:rPr>
          <w:rFonts w:asciiTheme="minorHAnsi" w:hAnsiTheme="minorHAnsi"/>
        </w:rPr>
      </w:pPr>
      <w:r w:rsidRPr="00D562B8">
        <w:rPr>
          <w:rFonts w:asciiTheme="minorHAnsi" w:hAnsiTheme="minorHAnsi"/>
        </w:rPr>
        <w:t xml:space="preserve">(e) </w:t>
      </w:r>
      <w:r w:rsidR="00595479">
        <w:rPr>
          <w:rFonts w:asciiTheme="minorHAnsi" w:hAnsiTheme="minorHAnsi"/>
        </w:rPr>
        <w:tab/>
      </w:r>
      <w:r w:rsidRPr="00D562B8">
        <w:rPr>
          <w:rFonts w:asciiTheme="minorHAnsi" w:hAnsiTheme="minorHAnsi"/>
        </w:rPr>
        <w:t>Make available protected health information in a designated record set to the “covered entity” as necessary to satisfy covered entity’s obligations under 45 CFR 164.524;</w:t>
      </w:r>
    </w:p>
    <w:p w:rsidR="004F34DA" w:rsidRPr="00D562B8" w:rsidRDefault="004F34DA" w:rsidP="00595479">
      <w:pPr>
        <w:tabs>
          <w:tab w:val="left" w:pos="360"/>
        </w:tabs>
        <w:ind w:left="360" w:hanging="360"/>
        <w:jc w:val="both"/>
        <w:rPr>
          <w:rFonts w:asciiTheme="minorHAnsi" w:hAnsiTheme="minorHAnsi"/>
        </w:rPr>
      </w:pPr>
    </w:p>
    <w:p w:rsidR="00F31327" w:rsidRPr="00D562B8" w:rsidRDefault="00F31327" w:rsidP="00595479">
      <w:pPr>
        <w:pStyle w:val="ListParagraph"/>
        <w:numPr>
          <w:ilvl w:val="0"/>
          <w:numId w:val="56"/>
        </w:numPr>
        <w:spacing w:after="200"/>
        <w:ind w:left="720"/>
        <w:contextualSpacing/>
        <w:jc w:val="both"/>
        <w:rPr>
          <w:rFonts w:asciiTheme="minorHAnsi" w:hAnsiTheme="minorHAnsi"/>
          <w:u w:val="single"/>
        </w:rPr>
      </w:pPr>
      <w:r w:rsidRPr="00D562B8">
        <w:rPr>
          <w:rFonts w:asciiTheme="minorHAnsi" w:hAnsiTheme="minorHAnsi"/>
          <w:u w:val="single"/>
        </w:rPr>
        <w:t>Non-HIPAA requests</w:t>
      </w:r>
    </w:p>
    <w:p w:rsidR="00F31327" w:rsidRPr="00D562B8" w:rsidRDefault="00F31327" w:rsidP="00595479">
      <w:pPr>
        <w:pStyle w:val="ListParagraph"/>
        <w:jc w:val="both"/>
        <w:rPr>
          <w:rFonts w:asciiTheme="minorHAnsi" w:hAnsiTheme="minorHAnsi"/>
        </w:rPr>
      </w:pPr>
      <w:r w:rsidRPr="00D562B8">
        <w:rPr>
          <w:rFonts w:asciiTheme="minorHAnsi" w:hAnsiTheme="minorHAnsi"/>
        </w:rPr>
        <w:t>Business Associate will continue to respond to Covered Person’s routine requests for access to their Protected Health Information as part of Business Associate’s normal customer service functions, if those requests do not qualify as a formal HIPAA request.  In order to be deemed a “formal HIPAA request” the Covered Person must submit the request directly to the appropriate Plan, and follow all of the procedural requirements set forth in the appropriate Plan’s Privacy Notice.  All requests submitted directly to the Business Associate will be handled as a non-HIPAA request.</w:t>
      </w:r>
    </w:p>
    <w:p w:rsidR="00F31327" w:rsidRPr="00D562B8" w:rsidRDefault="00F31327" w:rsidP="00595479">
      <w:pPr>
        <w:pStyle w:val="ListParagraph"/>
        <w:rPr>
          <w:rFonts w:asciiTheme="minorHAnsi" w:hAnsiTheme="minorHAnsi"/>
        </w:rPr>
      </w:pPr>
    </w:p>
    <w:p w:rsidR="00F31327" w:rsidRPr="00D562B8" w:rsidRDefault="00F31327" w:rsidP="00595479">
      <w:pPr>
        <w:pStyle w:val="ListParagraph"/>
        <w:numPr>
          <w:ilvl w:val="0"/>
          <w:numId w:val="56"/>
        </w:numPr>
        <w:spacing w:after="200" w:line="276" w:lineRule="auto"/>
        <w:ind w:left="720"/>
        <w:contextualSpacing/>
        <w:rPr>
          <w:rFonts w:asciiTheme="minorHAnsi" w:hAnsiTheme="minorHAnsi"/>
          <w:u w:val="single"/>
        </w:rPr>
      </w:pPr>
      <w:r w:rsidRPr="00D562B8">
        <w:rPr>
          <w:rFonts w:asciiTheme="minorHAnsi" w:hAnsiTheme="minorHAnsi"/>
          <w:u w:val="single"/>
        </w:rPr>
        <w:t>HIPAA requests</w:t>
      </w:r>
    </w:p>
    <w:p w:rsidR="00F31327" w:rsidRPr="00D562B8" w:rsidRDefault="00F31327" w:rsidP="00595479">
      <w:pPr>
        <w:pStyle w:val="ListParagraph"/>
        <w:rPr>
          <w:rFonts w:asciiTheme="minorHAnsi" w:hAnsiTheme="minorHAnsi"/>
        </w:rPr>
      </w:pPr>
      <w:r w:rsidRPr="00D562B8">
        <w:rPr>
          <w:rFonts w:asciiTheme="minorHAnsi" w:hAnsiTheme="minorHAnsi"/>
        </w:rPr>
        <w:t>Business Associate will assist the Plans in responding to Covered Person’s formal HIPAA requests by performing the following functions:</w:t>
      </w:r>
    </w:p>
    <w:p w:rsidR="00F31327" w:rsidRPr="00D562B8" w:rsidRDefault="00F31327" w:rsidP="00595479">
      <w:pPr>
        <w:ind w:left="720"/>
        <w:rPr>
          <w:rFonts w:asciiTheme="minorHAnsi" w:hAnsiTheme="minorHAnsi"/>
          <w:color w:val="1F497D"/>
        </w:rPr>
      </w:pPr>
      <w:r w:rsidRPr="00D562B8">
        <w:rPr>
          <w:rFonts w:asciiTheme="minorHAnsi" w:hAnsiTheme="minorHAnsi"/>
        </w:rPr>
        <w:t xml:space="preserve">Upon receipt of written notice (includes faxed and emailed notice) from either of the Plans, Business Associate will make available for inspection and obtaining copies by the Plans, or at the Plans’ direction by the Covered Person (or the Covered Person’s personal representative), any Protected Health Information about the Covered Person created or received for or from the Plans, in Business Associate’s custody or control, so that the Plans may meet  their access obligations under 45 Code of Federal Regulations § 164.524 within </w:t>
      </w:r>
      <w:r w:rsidRPr="007F15E4">
        <w:rPr>
          <w:rFonts w:asciiTheme="minorHAnsi" w:hAnsiTheme="minorHAnsi"/>
        </w:rPr>
        <w:t>10 calendar days</w:t>
      </w:r>
      <w:r w:rsidRPr="00D562B8">
        <w:rPr>
          <w:rFonts w:asciiTheme="minorHAnsi" w:hAnsiTheme="minorHAnsi"/>
        </w:rPr>
        <w:t>.</w:t>
      </w:r>
    </w:p>
    <w:p w:rsidR="00F31327" w:rsidRDefault="00F31327" w:rsidP="00595479">
      <w:pPr>
        <w:ind w:left="720"/>
        <w:rPr>
          <w:rFonts w:asciiTheme="minorHAnsi" w:hAnsiTheme="minorHAnsi"/>
        </w:rPr>
      </w:pPr>
      <w:r w:rsidRPr="00D562B8">
        <w:rPr>
          <w:rFonts w:asciiTheme="minorHAnsi" w:hAnsiTheme="minorHAnsi"/>
        </w:rPr>
        <w:t xml:space="preserve">Business Associate will not respond directly to Covered Person’s formal HIPAA requests.  Business Associate will refer the Covered Person to the proper plan that is either The Local </w:t>
      </w:r>
      <w:r w:rsidR="00FC53DF" w:rsidRPr="00D562B8">
        <w:rPr>
          <w:rFonts w:asciiTheme="minorHAnsi" w:hAnsiTheme="minorHAnsi"/>
        </w:rPr>
        <w:t>Choice</w:t>
      </w:r>
      <w:r w:rsidRPr="00D562B8">
        <w:rPr>
          <w:rFonts w:asciiTheme="minorHAnsi" w:hAnsiTheme="minorHAnsi"/>
        </w:rPr>
        <w:t xml:space="preserve"> or the</w:t>
      </w:r>
      <w:r w:rsidRPr="00D562B8">
        <w:rPr>
          <w:rFonts w:asciiTheme="minorHAnsi" w:hAnsiTheme="minorHAnsi"/>
          <w:b/>
          <w:bCs/>
        </w:rPr>
        <w:t xml:space="preserve"> </w:t>
      </w:r>
      <w:r w:rsidRPr="00D562B8">
        <w:rPr>
          <w:rFonts w:asciiTheme="minorHAnsi" w:hAnsiTheme="minorHAnsi"/>
          <w:bCs/>
        </w:rPr>
        <w:t>Commonwealth of Virginia Group Health</w:t>
      </w:r>
      <w:r w:rsidRPr="00D562B8">
        <w:rPr>
          <w:rFonts w:asciiTheme="minorHAnsi" w:hAnsiTheme="minorHAnsi"/>
          <w:b/>
          <w:bCs/>
        </w:rPr>
        <w:t xml:space="preserve"> </w:t>
      </w:r>
      <w:r w:rsidRPr="00D562B8">
        <w:rPr>
          <w:rFonts w:asciiTheme="minorHAnsi" w:hAnsiTheme="minorHAnsi"/>
        </w:rPr>
        <w:t>Plan, so that the respective Plan can coordinate and prepare a timely response to the Covered Person.</w:t>
      </w:r>
    </w:p>
    <w:p w:rsidR="00595479" w:rsidRPr="00D562B8" w:rsidRDefault="00595479" w:rsidP="00595479">
      <w:pPr>
        <w:ind w:left="720"/>
        <w:rPr>
          <w:rFonts w:asciiTheme="minorHAnsi" w:hAnsiTheme="minorHAnsi"/>
        </w:rPr>
      </w:pPr>
    </w:p>
    <w:p w:rsidR="00F31327" w:rsidRDefault="00F31327" w:rsidP="00595479">
      <w:pPr>
        <w:tabs>
          <w:tab w:val="left" w:pos="360"/>
        </w:tabs>
        <w:ind w:left="360" w:hanging="360"/>
        <w:rPr>
          <w:rFonts w:asciiTheme="minorHAnsi" w:hAnsiTheme="minorHAnsi"/>
        </w:rPr>
      </w:pPr>
      <w:r w:rsidRPr="00D562B8">
        <w:rPr>
          <w:rFonts w:asciiTheme="minorHAnsi" w:hAnsiTheme="minorHAnsi"/>
        </w:rPr>
        <w:t>(f</w:t>
      </w:r>
      <w:r w:rsidRPr="00063698">
        <w:rPr>
          <w:rFonts w:asciiTheme="minorHAnsi" w:hAnsiTheme="minorHAnsi"/>
        </w:rPr>
        <w:t xml:space="preserve">) </w:t>
      </w:r>
      <w:r w:rsidR="00595479">
        <w:rPr>
          <w:rFonts w:asciiTheme="minorHAnsi" w:hAnsiTheme="minorHAnsi"/>
        </w:rPr>
        <w:tab/>
      </w:r>
      <w:r w:rsidRPr="00063698">
        <w:rPr>
          <w:rFonts w:asciiTheme="minorHAnsi" w:hAnsiTheme="minorHAnsi"/>
        </w:rPr>
        <w:t>Make any amendment</w:t>
      </w:r>
      <w:r w:rsidRPr="00D562B8">
        <w:rPr>
          <w:rFonts w:asciiTheme="minorHAnsi" w:hAnsiTheme="minorHAnsi"/>
        </w:rPr>
        <w:t>(s) to protected health information in a designated record set as directed or agreed to by the covered entity pursuant to 45 CFR 164.526, or take other measures as necessary to satisfy covered entity’s obligations under 45 CFR 164.526;</w:t>
      </w:r>
    </w:p>
    <w:p w:rsidR="00595479" w:rsidRPr="00D562B8" w:rsidRDefault="00595479" w:rsidP="00595479">
      <w:pPr>
        <w:tabs>
          <w:tab w:val="left" w:pos="360"/>
        </w:tabs>
        <w:ind w:left="360" w:hanging="360"/>
        <w:rPr>
          <w:rFonts w:asciiTheme="minorHAnsi" w:hAnsiTheme="minorHAnsi"/>
        </w:rPr>
      </w:pPr>
    </w:p>
    <w:p w:rsidR="00F31327" w:rsidRPr="00595479" w:rsidRDefault="00F31327" w:rsidP="00595479">
      <w:pPr>
        <w:pStyle w:val="ListParagraph"/>
        <w:numPr>
          <w:ilvl w:val="0"/>
          <w:numId w:val="57"/>
        </w:numPr>
        <w:tabs>
          <w:tab w:val="left" w:pos="720"/>
        </w:tabs>
        <w:spacing w:line="276" w:lineRule="auto"/>
        <w:ind w:left="720"/>
        <w:contextualSpacing/>
        <w:rPr>
          <w:rFonts w:asciiTheme="minorHAnsi" w:hAnsiTheme="minorHAnsi"/>
          <w:u w:val="single"/>
        </w:rPr>
      </w:pPr>
      <w:r w:rsidRPr="00595479">
        <w:rPr>
          <w:rFonts w:asciiTheme="minorHAnsi" w:hAnsiTheme="minorHAnsi"/>
          <w:u w:val="single"/>
        </w:rPr>
        <w:t>Non-HIPAA requests</w:t>
      </w:r>
    </w:p>
    <w:p w:rsidR="00F31327" w:rsidRDefault="00595479" w:rsidP="00595479">
      <w:pPr>
        <w:tabs>
          <w:tab w:val="left" w:pos="720"/>
        </w:tabs>
        <w:ind w:left="720" w:hanging="360"/>
        <w:rPr>
          <w:rFonts w:asciiTheme="minorHAnsi" w:hAnsiTheme="minorHAnsi"/>
        </w:rPr>
      </w:pPr>
      <w:r>
        <w:rPr>
          <w:rFonts w:asciiTheme="minorHAnsi" w:hAnsiTheme="minorHAnsi"/>
        </w:rPr>
        <w:tab/>
      </w:r>
      <w:r w:rsidR="00F31327" w:rsidRPr="00D562B8">
        <w:rPr>
          <w:rFonts w:asciiTheme="minorHAnsi" w:hAnsiTheme="minorHAnsi"/>
        </w:rPr>
        <w:t xml:space="preserve">Business Associate will continue to respond to Covered Person’s routine requests to amend their Protected Health Information as part of Business Associate’s normal customer service functions, if those requests do not qualify as a formal HIPAA request.  In order to be deemed a “formal HIPAA request” the Covered Person must submit the request directly to the Plan for which they are enrolled, and follow all of the procedural requirements set forth in the Plan’s Privacy Notice. All requests submitted directly to the Business Associate will be handled as a non-HIPAA request. </w:t>
      </w:r>
    </w:p>
    <w:p w:rsidR="00595479" w:rsidRPr="00D562B8" w:rsidRDefault="00595479" w:rsidP="00595479">
      <w:pPr>
        <w:tabs>
          <w:tab w:val="left" w:pos="720"/>
        </w:tabs>
        <w:ind w:left="720" w:hanging="360"/>
        <w:rPr>
          <w:rFonts w:asciiTheme="minorHAnsi" w:hAnsiTheme="minorHAnsi"/>
        </w:rPr>
      </w:pPr>
    </w:p>
    <w:p w:rsidR="00F31327" w:rsidRPr="00595479" w:rsidRDefault="00F31327" w:rsidP="00595479">
      <w:pPr>
        <w:pStyle w:val="ListParagraph"/>
        <w:numPr>
          <w:ilvl w:val="0"/>
          <w:numId w:val="57"/>
        </w:numPr>
        <w:tabs>
          <w:tab w:val="left" w:pos="720"/>
        </w:tabs>
        <w:spacing w:line="276" w:lineRule="auto"/>
        <w:ind w:left="720"/>
        <w:contextualSpacing/>
        <w:rPr>
          <w:rFonts w:asciiTheme="minorHAnsi" w:hAnsiTheme="minorHAnsi"/>
          <w:u w:val="single"/>
        </w:rPr>
      </w:pPr>
      <w:r w:rsidRPr="00595479">
        <w:rPr>
          <w:rFonts w:asciiTheme="minorHAnsi" w:hAnsiTheme="minorHAnsi"/>
          <w:u w:val="single"/>
        </w:rPr>
        <w:t>HIPAA requests</w:t>
      </w:r>
    </w:p>
    <w:p w:rsidR="00F31327" w:rsidRPr="00D562B8" w:rsidRDefault="00595479" w:rsidP="00595479">
      <w:pPr>
        <w:tabs>
          <w:tab w:val="left" w:pos="720"/>
        </w:tabs>
        <w:ind w:left="720" w:hanging="360"/>
        <w:rPr>
          <w:rFonts w:asciiTheme="minorHAnsi" w:hAnsiTheme="minorHAnsi"/>
        </w:rPr>
      </w:pPr>
      <w:r>
        <w:rPr>
          <w:rFonts w:asciiTheme="minorHAnsi" w:hAnsiTheme="minorHAnsi"/>
        </w:rPr>
        <w:tab/>
      </w:r>
      <w:r w:rsidR="00F31327" w:rsidRPr="00D562B8">
        <w:rPr>
          <w:rFonts w:asciiTheme="minorHAnsi" w:hAnsiTheme="minorHAnsi"/>
        </w:rPr>
        <w:t>Business Associate will assist the Plans in responding to Covered Person’s formal HIPAA requests by performing the following functions:</w:t>
      </w:r>
    </w:p>
    <w:p w:rsidR="00F31327" w:rsidRPr="00D562B8" w:rsidRDefault="00595479" w:rsidP="00595479">
      <w:pPr>
        <w:tabs>
          <w:tab w:val="left" w:pos="720"/>
        </w:tabs>
        <w:ind w:left="720" w:hanging="360"/>
        <w:rPr>
          <w:rFonts w:asciiTheme="minorHAnsi" w:hAnsiTheme="minorHAnsi"/>
          <w:color w:val="1F497D"/>
        </w:rPr>
      </w:pPr>
      <w:r>
        <w:rPr>
          <w:rFonts w:asciiTheme="minorHAnsi" w:hAnsiTheme="minorHAnsi"/>
        </w:rPr>
        <w:tab/>
      </w:r>
      <w:r w:rsidR="00F31327" w:rsidRPr="00D562B8">
        <w:rPr>
          <w:rFonts w:asciiTheme="minorHAnsi" w:hAnsiTheme="minorHAnsi"/>
        </w:rPr>
        <w:t>Upon receipt of written notice (includes faxed and e-mailed notice) from the Plans, Business Associate will amend any portion of the Protected Health Information created or received for or from the Plans in Business Associate’s custody or control, so that the Plans may meet  their amendment obligations under 45 Code of Federal Regulations § 164.526 within 10 calendar days.</w:t>
      </w:r>
    </w:p>
    <w:p w:rsidR="00F31327" w:rsidRDefault="00595479" w:rsidP="00595479">
      <w:pPr>
        <w:tabs>
          <w:tab w:val="left" w:pos="720"/>
        </w:tabs>
        <w:ind w:left="720" w:hanging="360"/>
        <w:rPr>
          <w:rFonts w:asciiTheme="minorHAnsi" w:hAnsiTheme="minorHAnsi"/>
        </w:rPr>
      </w:pPr>
      <w:r>
        <w:rPr>
          <w:rFonts w:asciiTheme="minorHAnsi" w:hAnsiTheme="minorHAnsi"/>
        </w:rPr>
        <w:tab/>
      </w:r>
      <w:r w:rsidR="00F31327" w:rsidRPr="00D562B8">
        <w:rPr>
          <w:rFonts w:asciiTheme="minorHAnsi" w:hAnsiTheme="minorHAnsi"/>
        </w:rPr>
        <w:t>Business Associate will not respond directly to Covered Person’s formal HIPAA requests.  Business Associate will refer the Covered Person to the Plans so that the Plans can coordinate and prepare a timely response to the Covered Person.</w:t>
      </w:r>
    </w:p>
    <w:p w:rsidR="00595479" w:rsidRPr="00D562B8" w:rsidRDefault="00595479" w:rsidP="00595479">
      <w:pPr>
        <w:tabs>
          <w:tab w:val="left" w:pos="720"/>
        </w:tabs>
        <w:ind w:left="720" w:hanging="360"/>
        <w:rPr>
          <w:rFonts w:asciiTheme="minorHAnsi" w:hAnsiTheme="minorHAnsi"/>
        </w:rPr>
      </w:pPr>
    </w:p>
    <w:p w:rsidR="00F31327" w:rsidRDefault="00F31327" w:rsidP="00595479">
      <w:pPr>
        <w:tabs>
          <w:tab w:val="left" w:pos="360"/>
        </w:tabs>
        <w:ind w:left="360" w:hanging="360"/>
        <w:rPr>
          <w:rFonts w:asciiTheme="minorHAnsi" w:hAnsiTheme="minorHAnsi"/>
        </w:rPr>
      </w:pPr>
      <w:r w:rsidRPr="00D562B8">
        <w:rPr>
          <w:rFonts w:asciiTheme="minorHAnsi" w:hAnsiTheme="minorHAnsi"/>
        </w:rPr>
        <w:t xml:space="preserve">(g) </w:t>
      </w:r>
      <w:r w:rsidR="00595479">
        <w:rPr>
          <w:rFonts w:asciiTheme="minorHAnsi" w:hAnsiTheme="minorHAnsi"/>
        </w:rPr>
        <w:tab/>
      </w:r>
      <w:r w:rsidRPr="00063698">
        <w:rPr>
          <w:rFonts w:asciiTheme="minorHAnsi" w:hAnsiTheme="minorHAnsi"/>
        </w:rPr>
        <w:t>Maintain and make available the information</w:t>
      </w:r>
      <w:r w:rsidRPr="00D562B8">
        <w:rPr>
          <w:rFonts w:asciiTheme="minorHAnsi" w:hAnsiTheme="minorHAnsi"/>
        </w:rPr>
        <w:t xml:space="preserve"> required to provide an accounting of disclosures to the “covered entity” as necessary to satisfy covered entity’s obligations under 45 CFR 164.528;</w:t>
      </w:r>
    </w:p>
    <w:p w:rsidR="00595479" w:rsidRPr="00D562B8" w:rsidRDefault="00595479" w:rsidP="00595479">
      <w:pPr>
        <w:tabs>
          <w:tab w:val="left" w:pos="360"/>
        </w:tabs>
        <w:ind w:left="360" w:hanging="360"/>
        <w:rPr>
          <w:rFonts w:asciiTheme="minorHAnsi" w:hAnsiTheme="minorHAnsi"/>
        </w:rPr>
      </w:pPr>
    </w:p>
    <w:p w:rsidR="00F31327" w:rsidRPr="00595479" w:rsidRDefault="00F31327" w:rsidP="00595479">
      <w:pPr>
        <w:pStyle w:val="ListParagraph"/>
        <w:numPr>
          <w:ilvl w:val="0"/>
          <w:numId w:val="55"/>
        </w:numPr>
        <w:spacing w:line="276" w:lineRule="auto"/>
        <w:contextualSpacing/>
        <w:rPr>
          <w:rFonts w:asciiTheme="minorHAnsi" w:hAnsiTheme="minorHAnsi"/>
          <w:u w:val="single"/>
        </w:rPr>
      </w:pPr>
      <w:r w:rsidRPr="00595479">
        <w:rPr>
          <w:rFonts w:asciiTheme="minorHAnsi" w:hAnsiTheme="minorHAnsi"/>
          <w:u w:val="single"/>
        </w:rPr>
        <w:t>Non-HIPAA requests</w:t>
      </w:r>
    </w:p>
    <w:p w:rsidR="00F31327" w:rsidRDefault="00F31327" w:rsidP="00595479">
      <w:pPr>
        <w:ind w:left="1080"/>
        <w:rPr>
          <w:rFonts w:asciiTheme="minorHAnsi" w:hAnsiTheme="minorHAnsi"/>
        </w:rPr>
      </w:pPr>
      <w:r w:rsidRPr="00D562B8">
        <w:rPr>
          <w:rFonts w:asciiTheme="minorHAnsi" w:hAnsiTheme="minorHAnsi"/>
        </w:rPr>
        <w:t>Business Associate will continue to respond to Covered Person’s routine requests for an accounting of disclosures of their Protected Health Information as part of Business Associate’s normal customer service functions, if those requests do not qualify as a formal HIPAA request.  In order to be deemed a “formal HIPAA request” the Covered Person must submit the request directly to the Plan for which they are enrolled, and follow all of the procedural requirements set forth in the Plan’s Privacy Notice. All requests submitted directly to the Business Associate will be handled as a non-HIPAA request.</w:t>
      </w:r>
    </w:p>
    <w:p w:rsidR="00595479" w:rsidRPr="00D562B8" w:rsidRDefault="00595479" w:rsidP="00F31327">
      <w:pPr>
        <w:ind w:left="1080"/>
        <w:rPr>
          <w:rFonts w:asciiTheme="minorHAnsi" w:hAnsiTheme="minorHAnsi"/>
        </w:rPr>
      </w:pPr>
    </w:p>
    <w:p w:rsidR="00F31327" w:rsidRPr="00595479" w:rsidRDefault="00F31327" w:rsidP="00595479">
      <w:pPr>
        <w:pStyle w:val="ListParagraph"/>
        <w:numPr>
          <w:ilvl w:val="0"/>
          <w:numId w:val="55"/>
        </w:numPr>
        <w:spacing w:line="276" w:lineRule="auto"/>
        <w:contextualSpacing/>
        <w:rPr>
          <w:rFonts w:asciiTheme="minorHAnsi" w:hAnsiTheme="minorHAnsi"/>
          <w:u w:val="single"/>
        </w:rPr>
      </w:pPr>
      <w:r w:rsidRPr="00595479">
        <w:rPr>
          <w:rFonts w:asciiTheme="minorHAnsi" w:hAnsiTheme="minorHAnsi"/>
          <w:u w:val="single"/>
        </w:rPr>
        <w:t>HIPAA requests</w:t>
      </w:r>
    </w:p>
    <w:p w:rsidR="00F31327" w:rsidRPr="00D562B8" w:rsidRDefault="00F31327" w:rsidP="00595479">
      <w:pPr>
        <w:ind w:left="1080"/>
        <w:rPr>
          <w:rFonts w:asciiTheme="minorHAnsi" w:hAnsiTheme="minorHAnsi"/>
        </w:rPr>
      </w:pPr>
      <w:r w:rsidRPr="00D562B8">
        <w:rPr>
          <w:rFonts w:asciiTheme="minorHAnsi" w:hAnsiTheme="minorHAnsi"/>
        </w:rPr>
        <w:t>Business Associate will assist the Plans in responding to Covered Person’s formal HIPAA requests by performing the following functions:</w:t>
      </w:r>
    </w:p>
    <w:p w:rsidR="00F31327" w:rsidRDefault="00F31327" w:rsidP="00595479">
      <w:pPr>
        <w:ind w:left="1080"/>
        <w:rPr>
          <w:rFonts w:asciiTheme="minorHAnsi" w:hAnsiTheme="minorHAnsi"/>
        </w:rPr>
      </w:pPr>
      <w:r w:rsidRPr="00D562B8">
        <w:rPr>
          <w:rFonts w:asciiTheme="minorHAnsi" w:hAnsiTheme="minorHAnsi"/>
        </w:rPr>
        <w:t>So the Plans may meet their disclosure accounting obligations under 45 Code of Federal Regulations § 164.528, Business Associate will do the following:</w:t>
      </w:r>
    </w:p>
    <w:p w:rsidR="00595479" w:rsidRPr="00D562B8" w:rsidRDefault="00595479" w:rsidP="00595479">
      <w:pPr>
        <w:ind w:left="1080"/>
        <w:rPr>
          <w:rFonts w:asciiTheme="minorHAnsi" w:hAnsiTheme="minorHAnsi"/>
        </w:rPr>
      </w:pPr>
    </w:p>
    <w:p w:rsidR="00F31327" w:rsidRPr="00D562B8" w:rsidRDefault="00F31327" w:rsidP="00F31327">
      <w:pPr>
        <w:ind w:left="360" w:firstLine="720"/>
        <w:rPr>
          <w:rFonts w:asciiTheme="minorHAnsi" w:hAnsiTheme="minorHAnsi"/>
        </w:rPr>
      </w:pPr>
      <w:r w:rsidRPr="00D562B8">
        <w:rPr>
          <w:rFonts w:asciiTheme="minorHAnsi" w:hAnsiTheme="minorHAnsi"/>
        </w:rPr>
        <w:t>a.</w:t>
      </w:r>
      <w:r w:rsidRPr="00D562B8">
        <w:rPr>
          <w:rFonts w:asciiTheme="minorHAnsi" w:hAnsiTheme="minorHAnsi"/>
        </w:rPr>
        <w:tab/>
        <w:t>Disclosure Tracking</w:t>
      </w:r>
    </w:p>
    <w:p w:rsidR="00F31327" w:rsidRPr="00D562B8" w:rsidRDefault="00F31327" w:rsidP="00F31327">
      <w:pPr>
        <w:ind w:left="1440"/>
        <w:rPr>
          <w:rFonts w:asciiTheme="minorHAnsi" w:hAnsiTheme="minorHAnsi"/>
        </w:rPr>
      </w:pPr>
      <w:r w:rsidRPr="00D562B8">
        <w:rPr>
          <w:rFonts w:asciiTheme="minorHAnsi" w:hAnsiTheme="minorHAnsi"/>
        </w:rPr>
        <w:t xml:space="preserve">Business Associate will record each disclosure that Business Associate makes of Covered Person’s Protected Health Information, which is not </w:t>
      </w:r>
      <w:proofErr w:type="gramStart"/>
      <w:r w:rsidRPr="00D562B8">
        <w:rPr>
          <w:rFonts w:asciiTheme="minorHAnsi" w:hAnsiTheme="minorHAnsi"/>
        </w:rPr>
        <w:t>excepted</w:t>
      </w:r>
      <w:proofErr w:type="gramEnd"/>
      <w:r w:rsidRPr="00D562B8">
        <w:rPr>
          <w:rFonts w:asciiTheme="minorHAnsi" w:hAnsiTheme="minorHAnsi"/>
        </w:rPr>
        <w:t xml:space="preserve"> from disclosure accounting under Section I.g.2.b. </w:t>
      </w:r>
      <w:proofErr w:type="gramStart"/>
      <w:r w:rsidRPr="00D562B8">
        <w:rPr>
          <w:rFonts w:asciiTheme="minorHAnsi" w:hAnsiTheme="minorHAnsi"/>
        </w:rPr>
        <w:t>of</w:t>
      </w:r>
      <w:proofErr w:type="gramEnd"/>
      <w:r w:rsidRPr="00D562B8">
        <w:rPr>
          <w:rFonts w:asciiTheme="minorHAnsi" w:hAnsiTheme="minorHAnsi"/>
        </w:rPr>
        <w:t xml:space="preserve"> this agreement.</w:t>
      </w:r>
    </w:p>
    <w:p w:rsidR="00F31327" w:rsidRPr="00D562B8" w:rsidRDefault="00F31327" w:rsidP="00F31327">
      <w:pPr>
        <w:ind w:left="1440"/>
        <w:rPr>
          <w:rFonts w:asciiTheme="minorHAnsi" w:hAnsiTheme="minorHAnsi"/>
        </w:rPr>
      </w:pPr>
      <w:r w:rsidRPr="00D562B8">
        <w:rPr>
          <w:rFonts w:asciiTheme="minorHAnsi" w:hAnsiTheme="minorHAnsi"/>
        </w:rPr>
        <w:t>The information about each disclosure that Business Associate must record (“Disclosure Information”) is (a) the disclosure date, (b) the name and (if known) address of the person or entity to whom Business Associate made the disclosure, (c) a brief description of the Protected Health Information disclosed, and (d) a brief statement of the purpose of the disclosure or a copy of any written request for disclosure under 45 Code of Federal Regulations §164.502(a)(2)(ii) or §164.512.</w:t>
      </w:r>
    </w:p>
    <w:p w:rsidR="00F31327" w:rsidRDefault="00F31327" w:rsidP="00F31327">
      <w:pPr>
        <w:ind w:left="1440"/>
        <w:rPr>
          <w:rFonts w:asciiTheme="minorHAnsi" w:hAnsiTheme="minorHAnsi"/>
        </w:rPr>
      </w:pPr>
      <w:r w:rsidRPr="00D562B8">
        <w:rPr>
          <w:rFonts w:asciiTheme="minorHAnsi" w:hAnsiTheme="minorHAnsi"/>
        </w:rPr>
        <w:t>For repetitive disclosures of Covered Person’s Protected Health Information that Business Associate makes for a single purpose to the same person or entity, Business Associate may record (a) the Disclosure Information for the first of these repetitive disclosures, (b) the frequency, periodicity or number of these repetitive disclosures, and (c) the date of the last of these repetitive disclosures.</w:t>
      </w:r>
    </w:p>
    <w:p w:rsidR="00595479" w:rsidRPr="00D562B8" w:rsidRDefault="00595479" w:rsidP="00F31327">
      <w:pPr>
        <w:ind w:left="1440"/>
        <w:rPr>
          <w:rFonts w:asciiTheme="minorHAnsi" w:hAnsiTheme="minorHAnsi"/>
        </w:rPr>
      </w:pPr>
    </w:p>
    <w:p w:rsidR="00F31327" w:rsidRPr="00D562B8" w:rsidRDefault="00F31327" w:rsidP="00F31327">
      <w:pPr>
        <w:ind w:left="1080"/>
        <w:rPr>
          <w:rFonts w:asciiTheme="minorHAnsi" w:hAnsiTheme="minorHAnsi"/>
        </w:rPr>
      </w:pPr>
      <w:r w:rsidRPr="00D562B8">
        <w:rPr>
          <w:rFonts w:asciiTheme="minorHAnsi" w:hAnsiTheme="minorHAnsi"/>
        </w:rPr>
        <w:t>b.</w:t>
      </w:r>
      <w:r w:rsidRPr="00D562B8">
        <w:rPr>
          <w:rFonts w:asciiTheme="minorHAnsi" w:hAnsiTheme="minorHAnsi"/>
        </w:rPr>
        <w:tab/>
        <w:t>Exceptions from Disclosure Tracking</w:t>
      </w:r>
    </w:p>
    <w:p w:rsidR="00F31327" w:rsidRDefault="00F31327" w:rsidP="00F31327">
      <w:pPr>
        <w:ind w:left="1440"/>
        <w:rPr>
          <w:rFonts w:asciiTheme="minorHAnsi" w:hAnsiTheme="minorHAnsi"/>
        </w:rPr>
      </w:pPr>
      <w:r w:rsidRPr="00D562B8">
        <w:rPr>
          <w:rFonts w:asciiTheme="minorHAnsi" w:hAnsiTheme="minorHAnsi"/>
        </w:rPr>
        <w:t>Business Associate will not be required to record Disclosure Information or otherwise account for disclosures of Covered Person’s Protected Health Information (a) for Treatment, Payment or Health Care Operations, (b) to the Covered Person who is the subject of the Protected Health Information, to that Covered Person’s personal representative, or to another person or entity authorized by the Covered Person (c) to persons involved in that Covered Person’s health care or payment for health care as provided by 45 Code of Federal Regulations § 164.510, (d) for notification for disaster relief purposes as provided by 45 Code of Federal Regulations § 164.510, (e) for national security or intelligence purposes, (f) to law enforcement officials or correctional institutions regarding inmates, (g) that are incidental to a use or disclosure that is permitted by this Agreement or the ASO Agreement,  (h) as part of a limited data set in accordance with 45 Code of Federal Regulations § 164.514(e), or (</w:t>
      </w:r>
      <w:proofErr w:type="spellStart"/>
      <w:r w:rsidRPr="00D562B8">
        <w:rPr>
          <w:rFonts w:asciiTheme="minorHAnsi" w:hAnsiTheme="minorHAnsi"/>
        </w:rPr>
        <w:t>i</w:t>
      </w:r>
      <w:proofErr w:type="spellEnd"/>
      <w:r w:rsidRPr="00D562B8">
        <w:rPr>
          <w:rFonts w:asciiTheme="minorHAnsi" w:hAnsiTheme="minorHAnsi"/>
        </w:rPr>
        <w:t>) that occurred prior to the Plan’s compliance date.</w:t>
      </w:r>
    </w:p>
    <w:p w:rsidR="00595479" w:rsidRPr="00D562B8" w:rsidRDefault="00595479" w:rsidP="00F31327">
      <w:pPr>
        <w:ind w:left="1440"/>
        <w:rPr>
          <w:rFonts w:asciiTheme="minorHAnsi" w:hAnsiTheme="minorHAnsi"/>
        </w:rPr>
      </w:pPr>
    </w:p>
    <w:p w:rsidR="00F31327" w:rsidRPr="00D562B8" w:rsidRDefault="00F31327" w:rsidP="00F31327">
      <w:pPr>
        <w:ind w:firstLine="1080"/>
        <w:rPr>
          <w:rFonts w:asciiTheme="minorHAnsi" w:hAnsiTheme="minorHAnsi"/>
        </w:rPr>
      </w:pPr>
      <w:r w:rsidRPr="00D562B8">
        <w:rPr>
          <w:rFonts w:asciiTheme="minorHAnsi" w:hAnsiTheme="minorHAnsi"/>
        </w:rPr>
        <w:t>c.</w:t>
      </w:r>
      <w:r w:rsidRPr="00D562B8">
        <w:rPr>
          <w:rFonts w:asciiTheme="minorHAnsi" w:hAnsiTheme="minorHAnsi"/>
        </w:rPr>
        <w:tab/>
        <w:t>Disclosure Tracking Time Periods</w:t>
      </w:r>
    </w:p>
    <w:p w:rsidR="00F31327" w:rsidRDefault="00F31327" w:rsidP="00F31327">
      <w:pPr>
        <w:ind w:left="1440"/>
        <w:rPr>
          <w:rFonts w:asciiTheme="minorHAnsi" w:hAnsiTheme="minorHAnsi"/>
        </w:rPr>
      </w:pPr>
      <w:r w:rsidRPr="00D562B8">
        <w:rPr>
          <w:rFonts w:asciiTheme="minorHAnsi" w:hAnsiTheme="minorHAnsi"/>
        </w:rPr>
        <w:t xml:space="preserve">Business Associate will have available for the Plans the Disclosure Information required by Section I.g.2.a above for the six (6) years immediately preceding the date of the  Plans’ request for the Disclosure Information. </w:t>
      </w:r>
    </w:p>
    <w:p w:rsidR="00595479" w:rsidRPr="00D562B8" w:rsidRDefault="00595479" w:rsidP="00F31327">
      <w:pPr>
        <w:ind w:left="1440"/>
        <w:rPr>
          <w:rFonts w:asciiTheme="minorHAnsi" w:hAnsiTheme="minorHAnsi"/>
        </w:rPr>
      </w:pPr>
    </w:p>
    <w:p w:rsidR="00F31327" w:rsidRPr="00D562B8" w:rsidRDefault="00F31327" w:rsidP="00F31327">
      <w:pPr>
        <w:ind w:left="1080"/>
        <w:rPr>
          <w:rFonts w:asciiTheme="minorHAnsi" w:hAnsiTheme="minorHAnsi"/>
        </w:rPr>
      </w:pPr>
      <w:r w:rsidRPr="00D562B8">
        <w:rPr>
          <w:rFonts w:asciiTheme="minorHAnsi" w:hAnsiTheme="minorHAnsi"/>
        </w:rPr>
        <w:t>d.</w:t>
      </w:r>
      <w:r w:rsidRPr="00D562B8">
        <w:rPr>
          <w:rFonts w:asciiTheme="minorHAnsi" w:hAnsiTheme="minorHAnsi"/>
        </w:rPr>
        <w:tab/>
        <w:t>Provision of Disclosure Accounting</w:t>
      </w:r>
    </w:p>
    <w:p w:rsidR="00F31327" w:rsidRPr="00D562B8" w:rsidRDefault="00F31327" w:rsidP="00F31327">
      <w:pPr>
        <w:ind w:left="1440"/>
        <w:rPr>
          <w:rFonts w:asciiTheme="minorHAnsi" w:hAnsiTheme="minorHAnsi"/>
          <w:color w:val="1F497D"/>
        </w:rPr>
      </w:pPr>
      <w:r w:rsidRPr="00D562B8">
        <w:rPr>
          <w:rFonts w:asciiTheme="minorHAnsi" w:hAnsiTheme="minorHAnsi"/>
        </w:rPr>
        <w:t xml:space="preserve">Upon receipt of written notice (includes faxed and e-mailed notice) from the Plans, Business Associate will make available to the Plans, or at </w:t>
      </w:r>
      <w:proofErr w:type="gramStart"/>
      <w:r w:rsidRPr="00D562B8">
        <w:rPr>
          <w:rFonts w:asciiTheme="minorHAnsi" w:hAnsiTheme="minorHAnsi"/>
        </w:rPr>
        <w:t>the  Plans’</w:t>
      </w:r>
      <w:proofErr w:type="gramEnd"/>
      <w:r w:rsidRPr="00D562B8">
        <w:rPr>
          <w:rFonts w:asciiTheme="minorHAnsi" w:hAnsiTheme="minorHAnsi"/>
        </w:rPr>
        <w:t xml:space="preserve"> direction to the Covered Person (or the Covered Person’s personal representative), the Disclosure Information regarding the Covered Person, so the Plans may meet their disclosure accounting obligations under 45 Code of Federal Regulations § 164.528 within </w:t>
      </w:r>
      <w:r w:rsidRPr="007F15E4">
        <w:rPr>
          <w:rFonts w:asciiTheme="minorHAnsi" w:hAnsiTheme="minorHAnsi"/>
        </w:rPr>
        <w:t>10 calendar days</w:t>
      </w:r>
      <w:r w:rsidRPr="00D562B8">
        <w:rPr>
          <w:rFonts w:asciiTheme="minorHAnsi" w:hAnsiTheme="minorHAnsi"/>
        </w:rPr>
        <w:t>.</w:t>
      </w:r>
    </w:p>
    <w:p w:rsidR="00F31327" w:rsidRDefault="00F31327" w:rsidP="00F31327">
      <w:pPr>
        <w:ind w:left="1440"/>
        <w:rPr>
          <w:rFonts w:asciiTheme="minorHAnsi" w:hAnsiTheme="minorHAnsi"/>
        </w:rPr>
      </w:pPr>
      <w:r w:rsidRPr="00D562B8">
        <w:rPr>
          <w:rFonts w:asciiTheme="minorHAnsi" w:hAnsiTheme="minorHAnsi"/>
        </w:rPr>
        <w:t>Business Associate will not respond directly to Covered Person’s formal HIPAA requests for an accounting of disclosures.  Business Associate will refer the Covered Person to the Plans so that the Plans can coordinate and prepare a timely accounting to the Covered Person.</w:t>
      </w:r>
    </w:p>
    <w:p w:rsidR="00595479" w:rsidRPr="00D562B8" w:rsidRDefault="00595479" w:rsidP="00F31327">
      <w:pPr>
        <w:ind w:left="1440"/>
        <w:rPr>
          <w:rFonts w:asciiTheme="minorHAnsi" w:hAnsiTheme="minorHAnsi"/>
        </w:rPr>
      </w:pPr>
    </w:p>
    <w:p w:rsidR="00F31327" w:rsidRDefault="00F31327" w:rsidP="00595479">
      <w:pPr>
        <w:ind w:left="360" w:hanging="360"/>
        <w:rPr>
          <w:rFonts w:asciiTheme="minorHAnsi" w:hAnsiTheme="minorHAnsi"/>
        </w:rPr>
      </w:pPr>
      <w:r w:rsidRPr="00D562B8">
        <w:rPr>
          <w:rFonts w:asciiTheme="minorHAnsi" w:hAnsiTheme="minorHAnsi"/>
        </w:rPr>
        <w:t xml:space="preserve">(h)  To the extent the business associate is to carry out one or more of covered entity's obligation(s) under </w:t>
      </w:r>
      <w:r w:rsidRPr="00D8609C">
        <w:rPr>
          <w:rFonts w:asciiTheme="minorHAnsi" w:hAnsiTheme="minorHAnsi"/>
        </w:rPr>
        <w:t>Subpart E of 45 CFR Part 164,</w:t>
      </w:r>
      <w:r w:rsidRPr="00D562B8">
        <w:rPr>
          <w:rFonts w:asciiTheme="minorHAnsi" w:hAnsiTheme="minorHAnsi"/>
        </w:rPr>
        <w:t xml:space="preserve"> comply with the requirements of Subpart E that apply to the covered entity in the performance of such obligation(s); and</w:t>
      </w:r>
    </w:p>
    <w:p w:rsidR="00595479" w:rsidRPr="00D562B8" w:rsidRDefault="00595479" w:rsidP="00595479">
      <w:pPr>
        <w:ind w:left="360" w:hanging="360"/>
        <w:rPr>
          <w:rFonts w:asciiTheme="minorHAnsi" w:hAnsiTheme="minorHAnsi"/>
        </w:rPr>
      </w:pPr>
    </w:p>
    <w:p w:rsidR="00F31327" w:rsidRDefault="00F31327" w:rsidP="00595479">
      <w:pPr>
        <w:ind w:left="360" w:hanging="360"/>
        <w:rPr>
          <w:rFonts w:asciiTheme="minorHAnsi" w:hAnsiTheme="minorHAnsi"/>
        </w:rPr>
      </w:pPr>
      <w:r w:rsidRPr="00D562B8">
        <w:rPr>
          <w:rFonts w:asciiTheme="minorHAnsi" w:hAnsiTheme="minorHAnsi"/>
        </w:rPr>
        <w:t>(</w:t>
      </w:r>
      <w:proofErr w:type="spellStart"/>
      <w:r w:rsidRPr="00D562B8">
        <w:rPr>
          <w:rFonts w:asciiTheme="minorHAnsi" w:hAnsiTheme="minorHAnsi"/>
        </w:rPr>
        <w:t>i</w:t>
      </w:r>
      <w:proofErr w:type="spellEnd"/>
      <w:r w:rsidRPr="00D562B8">
        <w:rPr>
          <w:rFonts w:asciiTheme="minorHAnsi" w:hAnsiTheme="minorHAnsi"/>
        </w:rPr>
        <w:t xml:space="preserve">) </w:t>
      </w:r>
      <w:r w:rsidR="001B1C2C">
        <w:rPr>
          <w:rFonts w:asciiTheme="minorHAnsi" w:hAnsiTheme="minorHAnsi"/>
        </w:rPr>
        <w:tab/>
      </w:r>
      <w:r w:rsidRPr="00D562B8">
        <w:rPr>
          <w:rFonts w:asciiTheme="minorHAnsi" w:hAnsiTheme="minorHAnsi"/>
        </w:rPr>
        <w:t>Make its internal practices, books, and records available to the Secretary for purposes of determining compliance with the HIPAA Rules.</w:t>
      </w:r>
    </w:p>
    <w:p w:rsidR="00595479" w:rsidRPr="00D562B8" w:rsidRDefault="00595479" w:rsidP="00595479">
      <w:pPr>
        <w:ind w:left="360" w:hanging="360"/>
        <w:rPr>
          <w:rFonts w:asciiTheme="minorHAnsi" w:hAnsiTheme="minorHAnsi"/>
        </w:rPr>
      </w:pPr>
    </w:p>
    <w:p w:rsidR="00F31327" w:rsidRDefault="00F31327" w:rsidP="00F31327">
      <w:pPr>
        <w:ind w:left="-360"/>
        <w:rPr>
          <w:rFonts w:asciiTheme="minorHAnsi" w:hAnsiTheme="minorHAnsi"/>
          <w:b/>
          <w:bCs/>
        </w:rPr>
      </w:pPr>
      <w:r w:rsidRPr="00D562B8">
        <w:rPr>
          <w:rFonts w:asciiTheme="minorHAnsi" w:hAnsiTheme="minorHAnsi"/>
          <w:b/>
        </w:rPr>
        <w:t xml:space="preserve"> II. </w:t>
      </w:r>
      <w:r w:rsidRPr="00D562B8">
        <w:rPr>
          <w:rFonts w:asciiTheme="minorHAnsi" w:hAnsiTheme="minorHAnsi"/>
          <w:b/>
          <w:bCs/>
        </w:rPr>
        <w:t>Permitted Uses and Disclosures by Business Associate</w:t>
      </w:r>
    </w:p>
    <w:p w:rsidR="00BB2944" w:rsidRPr="00D562B8" w:rsidRDefault="00BB2944" w:rsidP="00F31327">
      <w:pPr>
        <w:ind w:left="-360"/>
        <w:rPr>
          <w:rFonts w:asciiTheme="minorHAnsi" w:hAnsiTheme="minorHAnsi"/>
        </w:rPr>
      </w:pPr>
    </w:p>
    <w:p w:rsidR="00F31327" w:rsidRDefault="00F31327" w:rsidP="00BB2944">
      <w:pPr>
        <w:tabs>
          <w:tab w:val="left" w:pos="360"/>
        </w:tabs>
        <w:ind w:left="360" w:hanging="360"/>
        <w:rPr>
          <w:rFonts w:asciiTheme="minorHAnsi" w:hAnsiTheme="minorHAnsi"/>
        </w:rPr>
      </w:pPr>
      <w:r w:rsidRPr="00D562B8">
        <w:rPr>
          <w:rFonts w:asciiTheme="minorHAnsi" w:hAnsiTheme="minorHAnsi"/>
        </w:rPr>
        <w:t xml:space="preserve">(a) </w:t>
      </w:r>
      <w:r w:rsidR="00BB2944">
        <w:rPr>
          <w:rFonts w:asciiTheme="minorHAnsi" w:hAnsiTheme="minorHAnsi"/>
        </w:rPr>
        <w:tab/>
      </w:r>
      <w:r w:rsidRPr="00D562B8">
        <w:rPr>
          <w:rFonts w:asciiTheme="minorHAnsi" w:hAnsiTheme="minorHAnsi"/>
        </w:rPr>
        <w:t xml:space="preserve">Business associate may only use or disclose protected health information “as necessary to perform the services set forth in </w:t>
      </w:r>
      <w:r w:rsidRPr="004566A7">
        <w:rPr>
          <w:rFonts w:asciiTheme="minorHAnsi" w:hAnsiTheme="minorHAnsi"/>
        </w:rPr>
        <w:t>ASO Agreement</w:t>
      </w:r>
      <w:r w:rsidRPr="00D562B8">
        <w:rPr>
          <w:rFonts w:asciiTheme="minorHAnsi" w:hAnsiTheme="minorHAnsi"/>
        </w:rPr>
        <w:t>.”</w:t>
      </w:r>
    </w:p>
    <w:p w:rsidR="00BB2944" w:rsidRPr="00D562B8" w:rsidRDefault="00BB2944" w:rsidP="00BB2944">
      <w:pPr>
        <w:tabs>
          <w:tab w:val="left" w:pos="360"/>
        </w:tabs>
        <w:ind w:left="360" w:hanging="360"/>
        <w:rPr>
          <w:rFonts w:asciiTheme="minorHAnsi" w:hAnsiTheme="minorHAnsi"/>
        </w:rPr>
      </w:pPr>
    </w:p>
    <w:p w:rsidR="00F31327" w:rsidRPr="00D562B8" w:rsidRDefault="00F31327" w:rsidP="000270B4">
      <w:pPr>
        <w:pStyle w:val="ListParagraph"/>
        <w:numPr>
          <w:ilvl w:val="0"/>
          <w:numId w:val="58"/>
        </w:numPr>
        <w:spacing w:after="200" w:line="276" w:lineRule="auto"/>
        <w:ind w:left="720"/>
        <w:contextualSpacing/>
        <w:rPr>
          <w:rFonts w:asciiTheme="minorHAnsi" w:hAnsiTheme="minorHAnsi"/>
        </w:rPr>
      </w:pPr>
      <w:r w:rsidRPr="00D562B8">
        <w:rPr>
          <w:rFonts w:asciiTheme="minorHAnsi" w:hAnsiTheme="minorHAnsi"/>
        </w:rPr>
        <w:t>Protected Health Information Use</w:t>
      </w:r>
    </w:p>
    <w:p w:rsidR="00F31327" w:rsidRPr="00D562B8" w:rsidRDefault="00F31327" w:rsidP="00F31327">
      <w:pPr>
        <w:pStyle w:val="ListParagraph"/>
        <w:rPr>
          <w:rFonts w:asciiTheme="minorHAnsi" w:hAnsiTheme="minorHAnsi"/>
        </w:rPr>
      </w:pPr>
      <w:r>
        <w:rPr>
          <w:rFonts w:asciiTheme="minorHAnsi" w:hAnsiTheme="minorHAnsi"/>
        </w:rPr>
        <w:t>Business Associate</w:t>
      </w:r>
      <w:r w:rsidRPr="00D562B8">
        <w:rPr>
          <w:rFonts w:asciiTheme="minorHAnsi" w:hAnsiTheme="minorHAnsi"/>
        </w:rPr>
        <w:t xml:space="preserve"> may use Covered Person’s Protected Health Information as necessary for </w:t>
      </w:r>
      <w:r>
        <w:rPr>
          <w:rFonts w:asciiTheme="minorHAnsi" w:hAnsiTheme="minorHAnsi"/>
        </w:rPr>
        <w:t>Business Associate</w:t>
      </w:r>
      <w:r w:rsidRPr="00D562B8">
        <w:rPr>
          <w:rFonts w:asciiTheme="minorHAnsi" w:hAnsiTheme="minorHAnsi"/>
        </w:rPr>
        <w:t xml:space="preserve"> to perform Data Aggregation services, and to create De-identified Information, Summary Health Information and/or Limited Data Sets.</w:t>
      </w:r>
    </w:p>
    <w:p w:rsidR="00F31327" w:rsidRPr="00D562B8" w:rsidRDefault="00F31327" w:rsidP="00F31327">
      <w:pPr>
        <w:pStyle w:val="ListParagraph"/>
        <w:rPr>
          <w:rFonts w:asciiTheme="minorHAnsi" w:hAnsiTheme="minorHAnsi"/>
        </w:rPr>
      </w:pPr>
    </w:p>
    <w:p w:rsidR="00F31327" w:rsidRPr="00D562B8" w:rsidRDefault="00F31327" w:rsidP="000270B4">
      <w:pPr>
        <w:pStyle w:val="ListParagraph"/>
        <w:numPr>
          <w:ilvl w:val="0"/>
          <w:numId w:val="58"/>
        </w:numPr>
        <w:spacing w:after="200" w:line="276" w:lineRule="auto"/>
        <w:ind w:left="720"/>
        <w:contextualSpacing/>
        <w:rPr>
          <w:rFonts w:asciiTheme="minorHAnsi" w:hAnsiTheme="minorHAnsi"/>
        </w:rPr>
      </w:pPr>
      <w:r w:rsidRPr="00D562B8">
        <w:rPr>
          <w:rFonts w:asciiTheme="minorHAnsi" w:hAnsiTheme="minorHAnsi"/>
        </w:rPr>
        <w:t>Protected Health Information Disclosure</w:t>
      </w:r>
    </w:p>
    <w:p w:rsidR="00F31327" w:rsidRDefault="00F31327" w:rsidP="00F31327">
      <w:pPr>
        <w:pStyle w:val="ListParagraph"/>
        <w:rPr>
          <w:rFonts w:asciiTheme="minorHAnsi" w:hAnsiTheme="minorHAnsi"/>
        </w:rPr>
      </w:pPr>
      <w:r>
        <w:rPr>
          <w:rFonts w:asciiTheme="minorHAnsi" w:hAnsiTheme="minorHAnsi"/>
        </w:rPr>
        <w:t>Business Associate</w:t>
      </w:r>
      <w:r w:rsidRPr="00D562B8">
        <w:rPr>
          <w:rFonts w:asciiTheme="minorHAnsi" w:hAnsiTheme="minorHAnsi"/>
        </w:rPr>
        <w:t xml:space="preserve"> may disclose, in conformance with the HIPAA Privacy Regulations, Covered Person’s Protected Health Information to make disclosures of De-identified Information, Limited Data Set Information, and Summary Health Information, and to make Incidental Disclosures.</w:t>
      </w:r>
    </w:p>
    <w:p w:rsidR="00BB2944" w:rsidRPr="00D562B8" w:rsidRDefault="00BB2944" w:rsidP="00F31327">
      <w:pPr>
        <w:pStyle w:val="ListParagraph"/>
        <w:rPr>
          <w:rFonts w:asciiTheme="minorHAnsi" w:hAnsiTheme="minorHAnsi"/>
        </w:rPr>
      </w:pPr>
    </w:p>
    <w:p w:rsidR="00F31327" w:rsidRDefault="00F31327" w:rsidP="001B1C2C">
      <w:pPr>
        <w:tabs>
          <w:tab w:val="left" w:pos="360"/>
        </w:tabs>
        <w:ind w:left="360" w:hanging="360"/>
        <w:rPr>
          <w:rFonts w:asciiTheme="minorHAnsi" w:hAnsiTheme="minorHAnsi"/>
        </w:rPr>
      </w:pPr>
      <w:r w:rsidRPr="00D562B8">
        <w:rPr>
          <w:rFonts w:asciiTheme="minorHAnsi" w:hAnsiTheme="minorHAnsi"/>
        </w:rPr>
        <w:t xml:space="preserve">(b) </w:t>
      </w:r>
      <w:r w:rsidR="001B1C2C">
        <w:rPr>
          <w:rFonts w:asciiTheme="minorHAnsi" w:hAnsiTheme="minorHAnsi"/>
        </w:rPr>
        <w:tab/>
      </w:r>
      <w:r w:rsidRPr="00D562B8">
        <w:rPr>
          <w:rFonts w:asciiTheme="minorHAnsi" w:hAnsiTheme="minorHAnsi"/>
        </w:rPr>
        <w:t xml:space="preserve">Business associate may </w:t>
      </w:r>
      <w:r w:rsidRPr="00D8609C">
        <w:rPr>
          <w:rFonts w:asciiTheme="minorHAnsi" w:hAnsiTheme="minorHAnsi"/>
        </w:rPr>
        <w:t>use or disclose protected health information</w:t>
      </w:r>
      <w:r w:rsidRPr="00D562B8">
        <w:rPr>
          <w:rFonts w:asciiTheme="minorHAnsi" w:hAnsiTheme="minorHAnsi"/>
        </w:rPr>
        <w:t xml:space="preserve"> as required by law.</w:t>
      </w:r>
    </w:p>
    <w:p w:rsidR="001B1C2C" w:rsidRPr="00D562B8" w:rsidRDefault="001B1C2C" w:rsidP="001B1C2C">
      <w:pPr>
        <w:tabs>
          <w:tab w:val="left" w:pos="360"/>
        </w:tabs>
        <w:ind w:left="360" w:hanging="360"/>
        <w:rPr>
          <w:rFonts w:asciiTheme="minorHAnsi" w:hAnsiTheme="minorHAnsi"/>
        </w:rPr>
      </w:pPr>
    </w:p>
    <w:p w:rsidR="00F31327" w:rsidRDefault="00F31327" w:rsidP="001B1C2C">
      <w:pPr>
        <w:tabs>
          <w:tab w:val="left" w:pos="360"/>
        </w:tabs>
        <w:ind w:left="360" w:hanging="360"/>
        <w:rPr>
          <w:rFonts w:asciiTheme="minorHAnsi" w:hAnsiTheme="minorHAnsi"/>
        </w:rPr>
      </w:pPr>
      <w:r w:rsidRPr="00D562B8">
        <w:rPr>
          <w:rFonts w:asciiTheme="minorHAnsi" w:hAnsiTheme="minorHAnsi"/>
        </w:rPr>
        <w:t xml:space="preserve">(c) </w:t>
      </w:r>
      <w:r w:rsidR="001B1C2C">
        <w:rPr>
          <w:rFonts w:asciiTheme="minorHAnsi" w:hAnsiTheme="minorHAnsi"/>
        </w:rPr>
        <w:tab/>
      </w:r>
      <w:r w:rsidRPr="00D562B8">
        <w:rPr>
          <w:rFonts w:asciiTheme="minorHAnsi" w:hAnsiTheme="minorHAnsi"/>
        </w:rPr>
        <w:t xml:space="preserve">Business associate agrees to make uses and disclosures and requests for protected health information consistent with covered entity’s </w:t>
      </w:r>
      <w:r w:rsidRPr="00D8609C">
        <w:rPr>
          <w:rFonts w:asciiTheme="minorHAnsi" w:hAnsiTheme="minorHAnsi"/>
        </w:rPr>
        <w:t>minimum necessary</w:t>
      </w:r>
      <w:r w:rsidRPr="00D562B8">
        <w:rPr>
          <w:rFonts w:asciiTheme="minorHAnsi" w:hAnsiTheme="minorHAnsi"/>
        </w:rPr>
        <w:t xml:space="preserve"> policies and procedures that accomplish the intended purpose.</w:t>
      </w:r>
    </w:p>
    <w:p w:rsidR="001B1C2C" w:rsidRPr="00D562B8" w:rsidRDefault="001B1C2C" w:rsidP="001B1C2C">
      <w:pPr>
        <w:tabs>
          <w:tab w:val="left" w:pos="360"/>
        </w:tabs>
        <w:ind w:left="360" w:hanging="360"/>
        <w:rPr>
          <w:rFonts w:asciiTheme="minorHAnsi" w:hAnsiTheme="minorHAnsi"/>
        </w:rPr>
      </w:pPr>
    </w:p>
    <w:p w:rsidR="00F31327" w:rsidRDefault="00F31327" w:rsidP="001B1C2C">
      <w:pPr>
        <w:tabs>
          <w:tab w:val="left" w:pos="360"/>
        </w:tabs>
        <w:ind w:left="360" w:hanging="360"/>
        <w:rPr>
          <w:rFonts w:asciiTheme="minorHAnsi" w:hAnsiTheme="minorHAnsi"/>
        </w:rPr>
      </w:pPr>
      <w:r w:rsidRPr="00D562B8">
        <w:rPr>
          <w:rFonts w:asciiTheme="minorHAnsi" w:hAnsiTheme="minorHAnsi"/>
        </w:rPr>
        <w:t xml:space="preserve"> (d) </w:t>
      </w:r>
      <w:r w:rsidR="001B1C2C">
        <w:rPr>
          <w:rFonts w:asciiTheme="minorHAnsi" w:hAnsiTheme="minorHAnsi"/>
        </w:rPr>
        <w:tab/>
      </w:r>
      <w:r w:rsidRPr="00D562B8">
        <w:rPr>
          <w:rFonts w:asciiTheme="minorHAnsi" w:hAnsiTheme="minorHAnsi"/>
        </w:rPr>
        <w:t xml:space="preserve">Business associate may not use or disclose protected health information in a manner that would violate Subpart E of 45 CFR Part 164 if done by covered entity except for the specific uses and disclosures set forth below. </w:t>
      </w:r>
    </w:p>
    <w:p w:rsidR="001B1C2C" w:rsidRPr="00D562B8" w:rsidRDefault="001B1C2C" w:rsidP="001B1C2C">
      <w:pPr>
        <w:tabs>
          <w:tab w:val="left" w:pos="360"/>
        </w:tabs>
        <w:ind w:left="360" w:hanging="360"/>
        <w:rPr>
          <w:rFonts w:asciiTheme="minorHAnsi" w:hAnsiTheme="minorHAnsi"/>
        </w:rPr>
      </w:pPr>
    </w:p>
    <w:p w:rsidR="00F31327" w:rsidRDefault="00F31327" w:rsidP="001B1C2C">
      <w:pPr>
        <w:tabs>
          <w:tab w:val="left" w:pos="360"/>
        </w:tabs>
        <w:ind w:left="360" w:hanging="360"/>
        <w:rPr>
          <w:rFonts w:asciiTheme="minorHAnsi" w:hAnsiTheme="minorHAnsi"/>
        </w:rPr>
      </w:pPr>
      <w:r w:rsidRPr="00D8609C">
        <w:rPr>
          <w:rFonts w:asciiTheme="minorHAnsi" w:hAnsiTheme="minorHAnsi"/>
        </w:rPr>
        <w:t xml:space="preserve">(e) </w:t>
      </w:r>
      <w:r w:rsidR="001B1C2C">
        <w:rPr>
          <w:rFonts w:asciiTheme="minorHAnsi" w:hAnsiTheme="minorHAnsi"/>
        </w:rPr>
        <w:tab/>
      </w:r>
      <w:r w:rsidRPr="00D8609C">
        <w:rPr>
          <w:rFonts w:asciiTheme="minorHAnsi" w:hAnsiTheme="minorHAnsi"/>
        </w:rPr>
        <w:t>Business associate may use protected health information for the proper management and administration of the business associate or to carry out the legal responsibilities of the business associate.</w:t>
      </w:r>
    </w:p>
    <w:p w:rsidR="001B1C2C" w:rsidRPr="00D562B8" w:rsidRDefault="001B1C2C" w:rsidP="001B1C2C">
      <w:pPr>
        <w:tabs>
          <w:tab w:val="left" w:pos="360"/>
        </w:tabs>
        <w:ind w:left="360" w:hanging="360"/>
        <w:rPr>
          <w:rFonts w:asciiTheme="minorHAnsi" w:hAnsiTheme="minorHAnsi"/>
        </w:rPr>
      </w:pPr>
    </w:p>
    <w:p w:rsidR="00F31327" w:rsidRDefault="00F31327" w:rsidP="001B1C2C">
      <w:pPr>
        <w:tabs>
          <w:tab w:val="left" w:pos="360"/>
        </w:tabs>
        <w:ind w:left="360" w:hanging="360"/>
        <w:rPr>
          <w:rFonts w:asciiTheme="minorHAnsi" w:hAnsiTheme="minorHAnsi"/>
        </w:rPr>
      </w:pPr>
      <w:r w:rsidRPr="00D562B8">
        <w:rPr>
          <w:rFonts w:asciiTheme="minorHAnsi" w:hAnsiTheme="minorHAnsi"/>
        </w:rPr>
        <w:t xml:space="preserve">(f) </w:t>
      </w:r>
      <w:r w:rsidR="001B1C2C">
        <w:rPr>
          <w:rFonts w:asciiTheme="minorHAnsi" w:hAnsiTheme="minorHAnsi"/>
        </w:rPr>
        <w:tab/>
      </w:r>
      <w:r w:rsidRPr="00D562B8">
        <w:rPr>
          <w:rFonts w:asciiTheme="minorHAnsi" w:hAnsiTheme="minorHAnsi"/>
        </w:rPr>
        <w:t xml:space="preserve">Business associate may </w:t>
      </w:r>
      <w:r w:rsidRPr="00D8609C">
        <w:rPr>
          <w:rFonts w:asciiTheme="minorHAnsi" w:hAnsiTheme="minorHAnsi"/>
        </w:rPr>
        <w:t>disclose protected health information for the proper management and administration of business associate or to carry out the legal responsibilities of the business associate,</w:t>
      </w:r>
      <w:r w:rsidRPr="00D562B8">
        <w:rPr>
          <w:rFonts w:asciiTheme="minorHAnsi" w:hAnsiTheme="minorHAnsi"/>
        </w:rPr>
        <w:t xml:space="preserv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rsidR="001B1C2C" w:rsidRPr="00D562B8" w:rsidRDefault="001B1C2C" w:rsidP="001B1C2C">
      <w:pPr>
        <w:tabs>
          <w:tab w:val="left" w:pos="360"/>
        </w:tabs>
        <w:ind w:left="360" w:hanging="360"/>
        <w:rPr>
          <w:rFonts w:asciiTheme="minorHAnsi" w:hAnsiTheme="minorHAnsi"/>
        </w:rPr>
      </w:pPr>
    </w:p>
    <w:p w:rsidR="00F31327" w:rsidRDefault="00F31327" w:rsidP="001B1C2C">
      <w:pPr>
        <w:tabs>
          <w:tab w:val="left" w:pos="360"/>
        </w:tabs>
        <w:ind w:left="360" w:hanging="360"/>
        <w:rPr>
          <w:rFonts w:asciiTheme="minorHAnsi" w:hAnsiTheme="minorHAnsi"/>
        </w:rPr>
      </w:pPr>
      <w:r w:rsidRPr="00D562B8">
        <w:rPr>
          <w:rFonts w:asciiTheme="minorHAnsi" w:hAnsiTheme="minorHAnsi"/>
        </w:rPr>
        <w:t xml:space="preserve">(g) </w:t>
      </w:r>
      <w:r w:rsidR="001B1C2C">
        <w:rPr>
          <w:rFonts w:asciiTheme="minorHAnsi" w:hAnsiTheme="minorHAnsi"/>
        </w:rPr>
        <w:tab/>
      </w:r>
      <w:r w:rsidRPr="00D562B8">
        <w:rPr>
          <w:rFonts w:asciiTheme="minorHAnsi" w:hAnsiTheme="minorHAnsi"/>
        </w:rPr>
        <w:t xml:space="preserve">Business associate may provide </w:t>
      </w:r>
      <w:r w:rsidRPr="00D8609C">
        <w:rPr>
          <w:rFonts w:asciiTheme="minorHAnsi" w:hAnsiTheme="minorHAnsi"/>
        </w:rPr>
        <w:t>data aggregation services</w:t>
      </w:r>
      <w:r w:rsidRPr="00D562B8">
        <w:rPr>
          <w:rFonts w:asciiTheme="minorHAnsi" w:hAnsiTheme="minorHAnsi"/>
        </w:rPr>
        <w:t xml:space="preserve"> relating to the health care operations of the covered entity.</w:t>
      </w:r>
    </w:p>
    <w:p w:rsidR="001B1C2C" w:rsidRPr="00D562B8" w:rsidRDefault="001B1C2C" w:rsidP="00F31327">
      <w:pPr>
        <w:rPr>
          <w:rFonts w:asciiTheme="minorHAnsi" w:hAnsiTheme="minorHAnsi"/>
        </w:rPr>
      </w:pPr>
    </w:p>
    <w:p w:rsidR="00F31327" w:rsidRDefault="00F31327" w:rsidP="00F31327">
      <w:pPr>
        <w:ind w:left="-360"/>
        <w:rPr>
          <w:rFonts w:asciiTheme="minorHAnsi" w:hAnsiTheme="minorHAnsi"/>
          <w:b/>
          <w:bCs/>
        </w:rPr>
      </w:pPr>
      <w:r w:rsidRPr="00D562B8">
        <w:rPr>
          <w:rFonts w:asciiTheme="minorHAnsi" w:hAnsiTheme="minorHAnsi"/>
          <w:b/>
          <w:bCs/>
        </w:rPr>
        <w:t>III. Provisions for Covered Entity to Inform Business Associate of Privacy Practices and Restrictions</w:t>
      </w:r>
    </w:p>
    <w:p w:rsidR="001B1C2C" w:rsidRPr="00D562B8" w:rsidRDefault="001B1C2C" w:rsidP="00F31327">
      <w:pPr>
        <w:ind w:left="-360"/>
        <w:rPr>
          <w:rFonts w:asciiTheme="minorHAnsi" w:hAnsiTheme="minorHAnsi"/>
        </w:rPr>
      </w:pPr>
    </w:p>
    <w:p w:rsidR="00F31327" w:rsidRDefault="00F31327" w:rsidP="001B1C2C">
      <w:pPr>
        <w:ind w:left="360" w:hanging="360"/>
        <w:rPr>
          <w:rFonts w:asciiTheme="minorHAnsi" w:hAnsiTheme="minorHAnsi"/>
        </w:rPr>
      </w:pPr>
      <w:r w:rsidRPr="00D562B8">
        <w:rPr>
          <w:rFonts w:asciiTheme="minorHAnsi" w:hAnsiTheme="minorHAnsi"/>
        </w:rPr>
        <w:t xml:space="preserve">(a) </w:t>
      </w:r>
      <w:r w:rsidR="001B1C2C">
        <w:rPr>
          <w:rFonts w:asciiTheme="minorHAnsi" w:hAnsiTheme="minorHAnsi"/>
        </w:rPr>
        <w:tab/>
      </w:r>
      <w:r w:rsidRPr="00D562B8">
        <w:rPr>
          <w:rFonts w:asciiTheme="minorHAnsi" w:hAnsiTheme="minorHAnsi"/>
        </w:rPr>
        <w:t>Covered entity shall notify business associate of any limitation(s) in the notice of privacy practices of covered entity under 45 CFR 164.520, to the extent that such limitation may affect business associate’s use or disclosure of protected health information.</w:t>
      </w:r>
    </w:p>
    <w:p w:rsidR="001B1C2C" w:rsidRPr="00D562B8" w:rsidRDefault="001B1C2C" w:rsidP="001B1C2C">
      <w:pPr>
        <w:ind w:left="360" w:hanging="360"/>
        <w:rPr>
          <w:rFonts w:asciiTheme="minorHAnsi" w:hAnsiTheme="minorHAnsi"/>
        </w:rPr>
      </w:pPr>
    </w:p>
    <w:p w:rsidR="00F31327" w:rsidRDefault="00F31327" w:rsidP="001B1C2C">
      <w:pPr>
        <w:ind w:left="360" w:hanging="360"/>
        <w:rPr>
          <w:rFonts w:asciiTheme="minorHAnsi" w:hAnsiTheme="minorHAnsi"/>
        </w:rPr>
      </w:pPr>
      <w:r w:rsidRPr="00D562B8">
        <w:rPr>
          <w:rFonts w:asciiTheme="minorHAnsi" w:hAnsiTheme="minorHAnsi"/>
        </w:rPr>
        <w:t xml:space="preserve">(b) </w:t>
      </w:r>
      <w:r w:rsidR="001B1C2C">
        <w:rPr>
          <w:rFonts w:asciiTheme="minorHAnsi" w:hAnsiTheme="minorHAnsi"/>
        </w:rPr>
        <w:tab/>
      </w:r>
      <w:r w:rsidRPr="00D562B8">
        <w:rPr>
          <w:rFonts w:asciiTheme="minorHAnsi" w:hAnsiTheme="minorHAnsi"/>
        </w:rPr>
        <w:t>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rsidR="001B1C2C" w:rsidRPr="00D562B8" w:rsidRDefault="001B1C2C" w:rsidP="001B1C2C">
      <w:pPr>
        <w:ind w:left="360" w:hanging="360"/>
        <w:rPr>
          <w:rFonts w:asciiTheme="minorHAnsi" w:hAnsiTheme="minorHAnsi"/>
        </w:rPr>
      </w:pPr>
    </w:p>
    <w:p w:rsidR="00F31327" w:rsidRPr="00D562B8" w:rsidRDefault="00F31327" w:rsidP="001B1C2C">
      <w:pPr>
        <w:ind w:left="360" w:hanging="360"/>
        <w:rPr>
          <w:rFonts w:asciiTheme="minorHAnsi" w:hAnsiTheme="minorHAnsi"/>
        </w:rPr>
      </w:pPr>
      <w:r w:rsidRPr="00D562B8">
        <w:rPr>
          <w:rFonts w:asciiTheme="minorHAnsi" w:hAnsiTheme="minorHAnsi"/>
        </w:rPr>
        <w:t xml:space="preserve">(c) </w:t>
      </w:r>
      <w:r w:rsidR="001B1C2C">
        <w:rPr>
          <w:rFonts w:asciiTheme="minorHAnsi" w:hAnsiTheme="minorHAnsi"/>
        </w:rPr>
        <w:tab/>
      </w:r>
      <w:r w:rsidRPr="00D562B8">
        <w:rPr>
          <w:rFonts w:asciiTheme="minorHAnsi" w:hAnsiTheme="minorHAnsi"/>
        </w:rPr>
        <w:t>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rsidR="00F31327" w:rsidRDefault="00F31327" w:rsidP="00F31327">
      <w:pPr>
        <w:ind w:left="-360"/>
        <w:rPr>
          <w:rFonts w:asciiTheme="minorHAnsi" w:hAnsiTheme="minorHAnsi"/>
          <w:b/>
          <w:bCs/>
        </w:rPr>
      </w:pPr>
      <w:r w:rsidRPr="00D562B8">
        <w:rPr>
          <w:rFonts w:asciiTheme="minorHAnsi" w:hAnsiTheme="minorHAnsi"/>
          <w:b/>
          <w:bCs/>
        </w:rPr>
        <w:t>IV. Permissible Requests by Covered Entity</w:t>
      </w:r>
    </w:p>
    <w:p w:rsidR="001B1C2C" w:rsidRPr="00D562B8" w:rsidRDefault="001B1C2C" w:rsidP="00F31327">
      <w:pPr>
        <w:ind w:left="-360"/>
        <w:rPr>
          <w:rFonts w:asciiTheme="minorHAnsi" w:hAnsiTheme="minorHAnsi"/>
        </w:rPr>
      </w:pPr>
    </w:p>
    <w:p w:rsidR="00F31327" w:rsidRDefault="00F31327" w:rsidP="00F31327">
      <w:pPr>
        <w:rPr>
          <w:rFonts w:asciiTheme="minorHAnsi" w:hAnsiTheme="minorHAnsi"/>
        </w:rPr>
      </w:pPr>
      <w:r w:rsidRPr="00D562B8">
        <w:rPr>
          <w:rFonts w:asciiTheme="minorHAnsi" w:hAnsiTheme="minorHAnsi"/>
        </w:rPr>
        <w:t>Covered entity shall not request business associate to use or disclose protected health information in any manner that would not be permissible under Subpart E of 45 CFR Part 164 if done by covered entity</w:t>
      </w:r>
      <w:r w:rsidRPr="00D562B8">
        <w:rPr>
          <w:rFonts w:asciiTheme="minorHAnsi" w:hAnsiTheme="minorHAnsi"/>
          <w:color w:val="FF0000"/>
        </w:rPr>
        <w:t xml:space="preserve"> </w:t>
      </w:r>
      <w:r w:rsidRPr="00D562B8">
        <w:rPr>
          <w:rFonts w:asciiTheme="minorHAnsi" w:hAnsiTheme="minorHAnsi"/>
        </w:rPr>
        <w:t xml:space="preserve">except if the business associate will use or disclose protected health information for, and the agreement includes provisions for, data aggregation or management and administration and legal responsibilities of the business associate. </w:t>
      </w:r>
    </w:p>
    <w:p w:rsidR="001B1C2C" w:rsidRPr="00D562B8" w:rsidRDefault="001B1C2C" w:rsidP="00F31327">
      <w:pPr>
        <w:rPr>
          <w:rFonts w:asciiTheme="minorHAnsi" w:hAnsiTheme="minorHAnsi"/>
        </w:rPr>
      </w:pPr>
    </w:p>
    <w:p w:rsidR="00F31327" w:rsidRDefault="00F31327" w:rsidP="00F31327">
      <w:pPr>
        <w:ind w:left="-360"/>
        <w:rPr>
          <w:rFonts w:asciiTheme="minorHAnsi" w:hAnsiTheme="minorHAnsi"/>
          <w:b/>
          <w:bCs/>
        </w:rPr>
      </w:pPr>
      <w:r w:rsidRPr="00D562B8">
        <w:rPr>
          <w:rFonts w:asciiTheme="minorHAnsi" w:hAnsiTheme="minorHAnsi"/>
          <w:b/>
          <w:bCs/>
        </w:rPr>
        <w:t>V. Term and Termination</w:t>
      </w:r>
    </w:p>
    <w:p w:rsidR="001B1C2C" w:rsidRPr="00D562B8" w:rsidRDefault="001B1C2C" w:rsidP="00F31327">
      <w:pPr>
        <w:ind w:left="-360"/>
        <w:rPr>
          <w:rFonts w:asciiTheme="minorHAnsi" w:hAnsiTheme="minorHAnsi"/>
        </w:rPr>
      </w:pPr>
    </w:p>
    <w:p w:rsidR="00F31327" w:rsidRDefault="00F31327" w:rsidP="00611E80">
      <w:pPr>
        <w:tabs>
          <w:tab w:val="left" w:pos="360"/>
        </w:tabs>
        <w:ind w:left="360" w:hanging="360"/>
        <w:rPr>
          <w:rFonts w:asciiTheme="minorHAnsi" w:hAnsiTheme="minorHAnsi"/>
        </w:rPr>
      </w:pPr>
      <w:r w:rsidRPr="00D562B8">
        <w:rPr>
          <w:rFonts w:asciiTheme="minorHAnsi" w:hAnsiTheme="minorHAnsi"/>
        </w:rPr>
        <w:t xml:space="preserve">(a) </w:t>
      </w:r>
      <w:r w:rsidR="00611E80">
        <w:rPr>
          <w:rFonts w:asciiTheme="minorHAnsi" w:hAnsiTheme="minorHAnsi"/>
        </w:rPr>
        <w:tab/>
      </w:r>
      <w:r w:rsidRPr="00D562B8">
        <w:rPr>
          <w:rFonts w:asciiTheme="minorHAnsi" w:hAnsiTheme="minorHAnsi"/>
          <w:u w:val="single"/>
        </w:rPr>
        <w:t>Term</w:t>
      </w:r>
      <w:r w:rsidRPr="00D562B8">
        <w:rPr>
          <w:rFonts w:asciiTheme="minorHAnsi" w:hAnsiTheme="minorHAnsi"/>
        </w:rPr>
        <w:t xml:space="preserve">. The Term of this Agreement shall be effective as of </w:t>
      </w:r>
      <w:r w:rsidR="004566A7">
        <w:rPr>
          <w:rFonts w:asciiTheme="minorHAnsi" w:hAnsiTheme="minorHAnsi"/>
        </w:rPr>
        <w:t>July 1, 2019</w:t>
      </w:r>
      <w:r w:rsidRPr="00D562B8">
        <w:rPr>
          <w:rFonts w:asciiTheme="minorHAnsi" w:hAnsiTheme="minorHAnsi"/>
        </w:rPr>
        <w:t>, and shall terminate upon termination of the ASO Agreement or on the date covered entity terminates for cause as authorized in paragraph (b) of this Section, whichever is sooner. </w:t>
      </w:r>
    </w:p>
    <w:p w:rsidR="00611E80" w:rsidRPr="00D562B8" w:rsidRDefault="00611E80" w:rsidP="00611E80">
      <w:pPr>
        <w:tabs>
          <w:tab w:val="left" w:pos="360"/>
        </w:tabs>
        <w:ind w:left="360" w:hanging="360"/>
        <w:rPr>
          <w:rFonts w:asciiTheme="minorHAnsi" w:hAnsiTheme="minorHAnsi"/>
        </w:rPr>
      </w:pPr>
    </w:p>
    <w:p w:rsidR="00F31327" w:rsidRDefault="00F31327" w:rsidP="00611E80">
      <w:pPr>
        <w:tabs>
          <w:tab w:val="left" w:pos="360"/>
        </w:tabs>
        <w:ind w:left="360" w:hanging="360"/>
        <w:rPr>
          <w:rFonts w:asciiTheme="minorHAnsi" w:hAnsiTheme="minorHAnsi"/>
          <w:color w:val="FF0000"/>
        </w:rPr>
      </w:pPr>
      <w:r w:rsidRPr="00D562B8">
        <w:rPr>
          <w:rFonts w:asciiTheme="minorHAnsi" w:hAnsiTheme="minorHAnsi"/>
        </w:rPr>
        <w:t xml:space="preserve">(b) </w:t>
      </w:r>
      <w:r w:rsidR="00611E80">
        <w:rPr>
          <w:rFonts w:asciiTheme="minorHAnsi" w:hAnsiTheme="minorHAnsi"/>
        </w:rPr>
        <w:tab/>
      </w:r>
      <w:r w:rsidRPr="00D562B8">
        <w:rPr>
          <w:rFonts w:asciiTheme="minorHAnsi" w:hAnsiTheme="minorHAnsi"/>
          <w:u w:val="single"/>
        </w:rPr>
        <w:t>Termination for Cause</w:t>
      </w:r>
      <w:r w:rsidRPr="00D562B8">
        <w:rPr>
          <w:rFonts w:asciiTheme="minorHAnsi" w:hAnsiTheme="minorHAnsi"/>
        </w:rPr>
        <w:t>. Business associate authorizes termination of this Agreement by covered entity, if covered entity determines business associate has violated a material term of the Agreement and business associate has not cured the breach or ended the violation within the time specified by covered entity.</w:t>
      </w:r>
      <w:r w:rsidRPr="00D562B8">
        <w:rPr>
          <w:rFonts w:asciiTheme="minorHAnsi" w:hAnsiTheme="minorHAnsi"/>
          <w:color w:val="FF0000"/>
        </w:rPr>
        <w:t xml:space="preserve">  </w:t>
      </w:r>
    </w:p>
    <w:p w:rsidR="00611E80" w:rsidRPr="00D562B8" w:rsidRDefault="00611E80" w:rsidP="00611E80">
      <w:pPr>
        <w:tabs>
          <w:tab w:val="left" w:pos="360"/>
        </w:tabs>
        <w:ind w:left="360" w:hanging="360"/>
        <w:rPr>
          <w:rFonts w:asciiTheme="minorHAnsi" w:hAnsiTheme="minorHAnsi"/>
          <w:color w:val="FF0000"/>
        </w:rPr>
      </w:pPr>
    </w:p>
    <w:p w:rsidR="00F31327" w:rsidRPr="00D562B8" w:rsidRDefault="00F31327" w:rsidP="00611E80">
      <w:pPr>
        <w:tabs>
          <w:tab w:val="left" w:pos="360"/>
        </w:tabs>
        <w:ind w:left="360" w:hanging="360"/>
        <w:rPr>
          <w:rFonts w:asciiTheme="minorHAnsi" w:hAnsiTheme="minorHAnsi"/>
        </w:rPr>
      </w:pPr>
      <w:r w:rsidRPr="00D562B8">
        <w:rPr>
          <w:rFonts w:asciiTheme="minorHAnsi" w:hAnsiTheme="minorHAnsi"/>
        </w:rPr>
        <w:t xml:space="preserve">(c) </w:t>
      </w:r>
      <w:r w:rsidR="00611E80">
        <w:rPr>
          <w:rFonts w:asciiTheme="minorHAnsi" w:hAnsiTheme="minorHAnsi"/>
        </w:rPr>
        <w:tab/>
      </w:r>
      <w:r w:rsidRPr="00D562B8">
        <w:rPr>
          <w:rFonts w:asciiTheme="minorHAnsi" w:hAnsiTheme="minorHAnsi"/>
          <w:u w:val="single"/>
        </w:rPr>
        <w:t xml:space="preserve">Obligations of Business Associate </w:t>
      </w:r>
      <w:proofErr w:type="gramStart"/>
      <w:r w:rsidRPr="00D562B8">
        <w:rPr>
          <w:rFonts w:asciiTheme="minorHAnsi" w:hAnsiTheme="minorHAnsi"/>
          <w:u w:val="single"/>
        </w:rPr>
        <w:t>Upon</w:t>
      </w:r>
      <w:proofErr w:type="gramEnd"/>
      <w:r w:rsidRPr="00D562B8">
        <w:rPr>
          <w:rFonts w:asciiTheme="minorHAnsi" w:hAnsiTheme="minorHAnsi"/>
          <w:u w:val="single"/>
        </w:rPr>
        <w:t xml:space="preserve"> Termination</w:t>
      </w:r>
      <w:r w:rsidRPr="00D562B8">
        <w:rPr>
          <w:rFonts w:asciiTheme="minorHAnsi" w:hAnsiTheme="minorHAnsi"/>
        </w:rPr>
        <w:t>.</w:t>
      </w:r>
    </w:p>
    <w:p w:rsidR="00F31327" w:rsidRDefault="00611E80" w:rsidP="00611E80">
      <w:pPr>
        <w:tabs>
          <w:tab w:val="left" w:pos="360"/>
        </w:tabs>
        <w:ind w:left="360" w:hanging="360"/>
        <w:rPr>
          <w:rFonts w:asciiTheme="minorHAnsi" w:hAnsiTheme="minorHAnsi"/>
        </w:rPr>
      </w:pPr>
      <w:r>
        <w:rPr>
          <w:rFonts w:asciiTheme="minorHAnsi" w:hAnsiTheme="minorHAnsi"/>
        </w:rPr>
        <w:tab/>
      </w:r>
      <w:r w:rsidR="00F31327" w:rsidRPr="00D562B8">
        <w:rPr>
          <w:rFonts w:asciiTheme="minorHAnsi" w:hAnsiTheme="minorHAnsi"/>
        </w:rPr>
        <w:t>Upon termination of this Agreement for any reason, business associate, with respect to protected health information received from covered entity, or created, maintained, or received by business associate on behalf of covered entity, shall in accordance with its record retention policy that it applies to similar records, except to the extent a longer period of time is specified by the ASO Agreement or the law:</w:t>
      </w:r>
    </w:p>
    <w:p w:rsidR="00611E80" w:rsidRPr="00D562B8" w:rsidRDefault="00611E80" w:rsidP="00F31327">
      <w:pPr>
        <w:rPr>
          <w:rFonts w:asciiTheme="minorHAnsi" w:hAnsiTheme="minorHAnsi"/>
        </w:rPr>
      </w:pPr>
    </w:p>
    <w:p w:rsidR="00F31327" w:rsidRDefault="00F31327" w:rsidP="00611E80">
      <w:pPr>
        <w:numPr>
          <w:ilvl w:val="1"/>
          <w:numId w:val="54"/>
        </w:numPr>
        <w:tabs>
          <w:tab w:val="clear" w:pos="1440"/>
          <w:tab w:val="num" w:pos="720"/>
        </w:tabs>
        <w:spacing w:line="276" w:lineRule="auto"/>
        <w:ind w:left="720"/>
        <w:rPr>
          <w:rFonts w:asciiTheme="minorHAnsi" w:hAnsiTheme="minorHAnsi"/>
        </w:rPr>
      </w:pPr>
      <w:r w:rsidRPr="00D562B8">
        <w:rPr>
          <w:rFonts w:asciiTheme="minorHAnsi" w:hAnsiTheme="minorHAnsi"/>
        </w:rPr>
        <w:t>Retain only that protected health information which is necessary for business associate to continue its proper management and administration or to carry out its legal responsibilities;</w:t>
      </w:r>
    </w:p>
    <w:p w:rsidR="00611E80" w:rsidRPr="00D562B8" w:rsidRDefault="00611E80" w:rsidP="00611E80">
      <w:pPr>
        <w:spacing w:line="276" w:lineRule="auto"/>
        <w:ind w:left="720"/>
        <w:rPr>
          <w:rFonts w:asciiTheme="minorHAnsi" w:hAnsiTheme="minorHAnsi"/>
        </w:rPr>
      </w:pPr>
    </w:p>
    <w:p w:rsidR="00F31327" w:rsidRDefault="00F31327" w:rsidP="00611E80">
      <w:pPr>
        <w:numPr>
          <w:ilvl w:val="1"/>
          <w:numId w:val="54"/>
        </w:numPr>
        <w:tabs>
          <w:tab w:val="clear" w:pos="1440"/>
          <w:tab w:val="num" w:pos="720"/>
        </w:tabs>
        <w:spacing w:line="276" w:lineRule="auto"/>
        <w:ind w:left="720"/>
        <w:rPr>
          <w:rFonts w:asciiTheme="minorHAnsi" w:hAnsiTheme="minorHAnsi"/>
        </w:rPr>
      </w:pPr>
      <w:r w:rsidRPr="00DB3414">
        <w:rPr>
          <w:rFonts w:asciiTheme="minorHAnsi" w:hAnsiTheme="minorHAnsi"/>
        </w:rPr>
        <w:t>Return to covered entity or destroy the remaining protected health information that the business associate still maintains in any form;</w:t>
      </w:r>
    </w:p>
    <w:p w:rsidR="00611E80" w:rsidRPr="00DB3414" w:rsidRDefault="00611E80" w:rsidP="00611E80">
      <w:pPr>
        <w:spacing w:line="276" w:lineRule="auto"/>
        <w:rPr>
          <w:rFonts w:asciiTheme="minorHAnsi" w:hAnsiTheme="minorHAnsi"/>
        </w:rPr>
      </w:pPr>
    </w:p>
    <w:p w:rsidR="00F31327" w:rsidRDefault="00F31327" w:rsidP="00611E80">
      <w:pPr>
        <w:numPr>
          <w:ilvl w:val="1"/>
          <w:numId w:val="54"/>
        </w:numPr>
        <w:tabs>
          <w:tab w:val="clear" w:pos="1440"/>
          <w:tab w:val="num" w:pos="720"/>
        </w:tabs>
        <w:spacing w:line="276" w:lineRule="auto"/>
        <w:ind w:left="720"/>
        <w:rPr>
          <w:rFonts w:asciiTheme="minorHAnsi" w:hAnsiTheme="minorHAnsi"/>
        </w:rPr>
      </w:pPr>
      <w:r w:rsidRPr="00D562B8">
        <w:rPr>
          <w:rFonts w:asciiTheme="minorHAnsi" w:hAnsiTheme="minorHAnsi"/>
        </w:rPr>
        <w:t>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information;</w:t>
      </w:r>
    </w:p>
    <w:p w:rsidR="00611E80" w:rsidRPr="00D562B8" w:rsidRDefault="00611E80" w:rsidP="00611E80">
      <w:pPr>
        <w:spacing w:line="276" w:lineRule="auto"/>
        <w:rPr>
          <w:rFonts w:asciiTheme="minorHAnsi" w:hAnsiTheme="minorHAnsi"/>
        </w:rPr>
      </w:pPr>
    </w:p>
    <w:p w:rsidR="00F31327" w:rsidRDefault="00F31327" w:rsidP="00611E80">
      <w:pPr>
        <w:numPr>
          <w:ilvl w:val="1"/>
          <w:numId w:val="54"/>
        </w:numPr>
        <w:tabs>
          <w:tab w:val="clear" w:pos="1440"/>
          <w:tab w:val="num" w:pos="720"/>
        </w:tabs>
        <w:spacing w:line="276" w:lineRule="auto"/>
        <w:ind w:left="720"/>
        <w:rPr>
          <w:rFonts w:asciiTheme="minorHAnsi" w:hAnsiTheme="minorHAnsi"/>
        </w:rPr>
      </w:pPr>
      <w:r w:rsidRPr="00D562B8">
        <w:rPr>
          <w:rFonts w:asciiTheme="minorHAnsi" w:hAnsiTheme="minorHAnsi"/>
        </w:rPr>
        <w:t xml:space="preserve">Not use or disclose the protected health information retained by business associate other than for the purposes for which such protected health information was retained and subject to the same conditions set out at Section </w:t>
      </w:r>
      <w:proofErr w:type="spellStart"/>
      <w:r w:rsidRPr="00D562B8">
        <w:rPr>
          <w:rFonts w:asciiTheme="minorHAnsi" w:hAnsiTheme="minorHAnsi"/>
        </w:rPr>
        <w:t>II.f</w:t>
      </w:r>
      <w:proofErr w:type="spellEnd"/>
      <w:r w:rsidRPr="00D562B8">
        <w:rPr>
          <w:rFonts w:asciiTheme="minorHAnsi" w:hAnsiTheme="minorHAnsi"/>
        </w:rPr>
        <w:t xml:space="preserve"> which applied prior to termination; and</w:t>
      </w:r>
    </w:p>
    <w:p w:rsidR="00611E80" w:rsidRPr="00D562B8" w:rsidRDefault="00611E80" w:rsidP="00611E80">
      <w:pPr>
        <w:spacing w:line="276" w:lineRule="auto"/>
        <w:rPr>
          <w:rFonts w:asciiTheme="minorHAnsi" w:hAnsiTheme="minorHAnsi"/>
        </w:rPr>
      </w:pPr>
    </w:p>
    <w:p w:rsidR="00F31327" w:rsidRDefault="00F31327" w:rsidP="00611E80">
      <w:pPr>
        <w:numPr>
          <w:ilvl w:val="1"/>
          <w:numId w:val="54"/>
        </w:numPr>
        <w:tabs>
          <w:tab w:val="clear" w:pos="1440"/>
          <w:tab w:val="num" w:pos="720"/>
        </w:tabs>
        <w:spacing w:line="276" w:lineRule="auto"/>
        <w:ind w:left="720"/>
        <w:rPr>
          <w:rFonts w:asciiTheme="minorHAnsi" w:hAnsiTheme="minorHAnsi"/>
        </w:rPr>
      </w:pPr>
      <w:r w:rsidRPr="00D562B8">
        <w:rPr>
          <w:rFonts w:asciiTheme="minorHAnsi" w:hAnsiTheme="minorHAnsi"/>
        </w:rPr>
        <w:t>Return to covered entity or destroy the protected health information retained by business associate when it is no longer needed by business associate for its proper management and administration or to carry out its legal responsibilities.</w:t>
      </w:r>
    </w:p>
    <w:p w:rsidR="00611E80" w:rsidRPr="00D562B8" w:rsidRDefault="00611E80" w:rsidP="00611E80">
      <w:pPr>
        <w:spacing w:line="276" w:lineRule="auto"/>
        <w:rPr>
          <w:rFonts w:asciiTheme="minorHAnsi" w:hAnsiTheme="minorHAnsi"/>
        </w:rPr>
      </w:pPr>
    </w:p>
    <w:p w:rsidR="00F31327" w:rsidRDefault="00F31327" w:rsidP="00611E80">
      <w:pPr>
        <w:numPr>
          <w:ilvl w:val="1"/>
          <w:numId w:val="54"/>
        </w:numPr>
        <w:tabs>
          <w:tab w:val="clear" w:pos="1440"/>
          <w:tab w:val="num" w:pos="720"/>
        </w:tabs>
        <w:spacing w:line="276" w:lineRule="auto"/>
        <w:ind w:left="720"/>
        <w:rPr>
          <w:rFonts w:asciiTheme="minorHAnsi" w:hAnsiTheme="minorHAnsi"/>
        </w:rPr>
      </w:pPr>
      <w:r w:rsidRPr="00D562B8">
        <w:rPr>
          <w:rFonts w:asciiTheme="minorHAnsi" w:hAnsiTheme="minorHAnsi"/>
        </w:rPr>
        <w:t>Transmit the protected health information to another business associate of the covered entity at termination, and obtain or ensure the destruction of protected health information created, received, or maintained by subcontractors.</w:t>
      </w:r>
    </w:p>
    <w:p w:rsidR="00611E80" w:rsidRPr="00D562B8" w:rsidRDefault="00611E80" w:rsidP="00611E80">
      <w:pPr>
        <w:spacing w:line="276" w:lineRule="auto"/>
        <w:rPr>
          <w:rFonts w:asciiTheme="minorHAnsi" w:hAnsiTheme="minorHAnsi"/>
        </w:rPr>
      </w:pPr>
    </w:p>
    <w:p w:rsidR="00F31327" w:rsidRDefault="00F31327" w:rsidP="00611E80">
      <w:pPr>
        <w:tabs>
          <w:tab w:val="left" w:pos="360"/>
        </w:tabs>
        <w:ind w:left="360" w:hanging="360"/>
        <w:rPr>
          <w:rFonts w:asciiTheme="minorHAnsi" w:hAnsiTheme="minorHAnsi"/>
        </w:rPr>
      </w:pPr>
      <w:r w:rsidRPr="00D562B8">
        <w:rPr>
          <w:rFonts w:asciiTheme="minorHAnsi" w:hAnsiTheme="minorHAnsi"/>
        </w:rPr>
        <w:t xml:space="preserve">(d) </w:t>
      </w:r>
      <w:r w:rsidR="00611E80">
        <w:rPr>
          <w:rFonts w:asciiTheme="minorHAnsi" w:hAnsiTheme="minorHAnsi"/>
        </w:rPr>
        <w:tab/>
      </w:r>
      <w:r w:rsidRPr="00D562B8">
        <w:rPr>
          <w:rFonts w:asciiTheme="minorHAnsi" w:hAnsiTheme="minorHAnsi"/>
          <w:u w:val="single"/>
        </w:rPr>
        <w:t>Survival</w:t>
      </w:r>
      <w:r w:rsidRPr="00D562B8">
        <w:rPr>
          <w:rFonts w:asciiTheme="minorHAnsi" w:hAnsiTheme="minorHAnsi"/>
        </w:rPr>
        <w:t>.  The obligations of business associate under this Section shall survive the termination of this Agreement.</w:t>
      </w:r>
    </w:p>
    <w:p w:rsidR="00611E80" w:rsidRDefault="00611E80">
      <w:pPr>
        <w:rPr>
          <w:rFonts w:asciiTheme="minorHAnsi" w:hAnsiTheme="minorHAnsi"/>
        </w:rPr>
      </w:pPr>
    </w:p>
    <w:p w:rsidR="00F31327" w:rsidRDefault="00F31327" w:rsidP="00F31327">
      <w:pPr>
        <w:ind w:left="-360"/>
        <w:rPr>
          <w:rFonts w:asciiTheme="minorHAnsi" w:hAnsiTheme="minorHAnsi"/>
          <w:b/>
          <w:bCs/>
        </w:rPr>
      </w:pPr>
      <w:r w:rsidRPr="00D562B8">
        <w:rPr>
          <w:rFonts w:asciiTheme="minorHAnsi" w:hAnsiTheme="minorHAnsi"/>
          <w:b/>
          <w:bCs/>
        </w:rPr>
        <w:t xml:space="preserve">VI. Miscellaneous </w:t>
      </w:r>
    </w:p>
    <w:p w:rsidR="00611E80" w:rsidRPr="00D562B8" w:rsidRDefault="00611E80" w:rsidP="00F31327">
      <w:pPr>
        <w:ind w:left="-360"/>
        <w:rPr>
          <w:rFonts w:asciiTheme="minorHAnsi" w:hAnsiTheme="minorHAnsi"/>
        </w:rPr>
      </w:pPr>
    </w:p>
    <w:p w:rsidR="00F31327" w:rsidRDefault="00F31327" w:rsidP="00611E80">
      <w:pPr>
        <w:tabs>
          <w:tab w:val="left" w:pos="360"/>
        </w:tabs>
        <w:ind w:left="360" w:hanging="360"/>
        <w:rPr>
          <w:rFonts w:asciiTheme="minorHAnsi" w:hAnsiTheme="minorHAnsi"/>
        </w:rPr>
      </w:pPr>
      <w:r w:rsidRPr="00D562B8">
        <w:rPr>
          <w:rFonts w:asciiTheme="minorHAnsi" w:hAnsiTheme="minorHAnsi"/>
        </w:rPr>
        <w:t xml:space="preserve">(a)  </w:t>
      </w:r>
      <w:r w:rsidR="00611E80">
        <w:rPr>
          <w:rFonts w:asciiTheme="minorHAnsi" w:hAnsiTheme="minorHAnsi"/>
        </w:rPr>
        <w:tab/>
      </w:r>
      <w:r w:rsidRPr="00D562B8">
        <w:rPr>
          <w:rFonts w:asciiTheme="minorHAnsi" w:hAnsiTheme="minorHAnsi"/>
          <w:u w:val="single"/>
        </w:rPr>
        <w:t>Regulatory References</w:t>
      </w:r>
      <w:r w:rsidRPr="00D562B8">
        <w:rPr>
          <w:rFonts w:asciiTheme="minorHAnsi" w:hAnsiTheme="minorHAnsi"/>
        </w:rPr>
        <w:t>. A reference in this Agreement to a section in the HIPAA Rules means the section as in effect or as amended.</w:t>
      </w:r>
    </w:p>
    <w:p w:rsidR="00611E80" w:rsidRPr="00D562B8" w:rsidRDefault="00611E80" w:rsidP="00611E80">
      <w:pPr>
        <w:tabs>
          <w:tab w:val="left" w:pos="360"/>
        </w:tabs>
        <w:ind w:left="360" w:hanging="360"/>
        <w:rPr>
          <w:rFonts w:asciiTheme="minorHAnsi" w:hAnsiTheme="minorHAnsi"/>
        </w:rPr>
      </w:pPr>
    </w:p>
    <w:p w:rsidR="00F31327" w:rsidRDefault="00F31327" w:rsidP="00611E80">
      <w:pPr>
        <w:tabs>
          <w:tab w:val="left" w:pos="360"/>
        </w:tabs>
        <w:ind w:left="360" w:hanging="360"/>
        <w:rPr>
          <w:rFonts w:asciiTheme="minorHAnsi" w:hAnsiTheme="minorHAnsi"/>
        </w:rPr>
      </w:pPr>
      <w:r w:rsidRPr="00D562B8">
        <w:rPr>
          <w:rFonts w:asciiTheme="minorHAnsi" w:hAnsiTheme="minorHAnsi"/>
        </w:rPr>
        <w:t xml:space="preserve">(b)  </w:t>
      </w:r>
      <w:r w:rsidR="00611E80">
        <w:rPr>
          <w:rFonts w:asciiTheme="minorHAnsi" w:hAnsiTheme="minorHAnsi"/>
        </w:rPr>
        <w:tab/>
      </w:r>
      <w:r w:rsidRPr="00D562B8">
        <w:rPr>
          <w:rFonts w:asciiTheme="minorHAnsi" w:hAnsiTheme="minorHAnsi"/>
          <w:u w:val="single"/>
        </w:rPr>
        <w:t>Amendment</w:t>
      </w:r>
      <w:r w:rsidRPr="00D562B8">
        <w:rPr>
          <w:rFonts w:asciiTheme="minorHAnsi" w:hAnsiTheme="minorHAnsi"/>
        </w:rPr>
        <w:t>. The Parties agree to take such action as is necessary to amend this Agreement from time to time as is necessary for compliance with the requirements of the HIPAA Rules and any other applicable law.</w:t>
      </w:r>
    </w:p>
    <w:p w:rsidR="00611E80" w:rsidRPr="00D562B8" w:rsidRDefault="00611E80" w:rsidP="00611E80">
      <w:pPr>
        <w:tabs>
          <w:tab w:val="left" w:pos="360"/>
        </w:tabs>
        <w:ind w:left="360" w:hanging="360"/>
        <w:rPr>
          <w:rFonts w:asciiTheme="minorHAnsi" w:hAnsiTheme="minorHAnsi"/>
        </w:rPr>
      </w:pPr>
    </w:p>
    <w:p w:rsidR="00F31327" w:rsidRDefault="00F31327" w:rsidP="00611E80">
      <w:pPr>
        <w:tabs>
          <w:tab w:val="left" w:pos="360"/>
        </w:tabs>
        <w:ind w:left="360" w:hanging="360"/>
        <w:rPr>
          <w:rFonts w:asciiTheme="minorHAnsi" w:hAnsiTheme="minorHAnsi"/>
        </w:rPr>
      </w:pPr>
      <w:r w:rsidRPr="00D562B8">
        <w:rPr>
          <w:rFonts w:asciiTheme="minorHAnsi" w:hAnsiTheme="minorHAnsi"/>
        </w:rPr>
        <w:t xml:space="preserve">(c)  </w:t>
      </w:r>
      <w:r w:rsidR="00611E80">
        <w:rPr>
          <w:rFonts w:asciiTheme="minorHAnsi" w:hAnsiTheme="minorHAnsi"/>
        </w:rPr>
        <w:tab/>
      </w:r>
      <w:r w:rsidRPr="00D562B8">
        <w:rPr>
          <w:rFonts w:asciiTheme="minorHAnsi" w:hAnsiTheme="minorHAnsi"/>
          <w:u w:val="single"/>
        </w:rPr>
        <w:t>Interpretation</w:t>
      </w:r>
      <w:r w:rsidRPr="00D562B8">
        <w:rPr>
          <w:rFonts w:asciiTheme="minorHAnsi" w:hAnsiTheme="minorHAnsi"/>
        </w:rPr>
        <w:t>. Any ambiguity in this Agreement shall be interpreted to permit compliance with the HIPAA Rules.</w:t>
      </w:r>
    </w:p>
    <w:p w:rsidR="00611E80" w:rsidRPr="00D562B8" w:rsidRDefault="00611E80" w:rsidP="00611E80">
      <w:pPr>
        <w:tabs>
          <w:tab w:val="left" w:pos="360"/>
        </w:tabs>
        <w:ind w:left="360" w:hanging="360"/>
        <w:rPr>
          <w:rFonts w:asciiTheme="minorHAnsi" w:hAnsiTheme="minorHAnsi"/>
        </w:rPr>
      </w:pPr>
    </w:p>
    <w:p w:rsidR="00F31327" w:rsidRDefault="00F31327" w:rsidP="00611E80">
      <w:pPr>
        <w:tabs>
          <w:tab w:val="left" w:pos="360"/>
        </w:tabs>
        <w:ind w:left="360" w:hanging="360"/>
        <w:rPr>
          <w:rFonts w:asciiTheme="minorHAnsi" w:hAnsiTheme="minorHAnsi"/>
        </w:rPr>
      </w:pPr>
      <w:r w:rsidRPr="00D562B8">
        <w:rPr>
          <w:rFonts w:asciiTheme="minorHAnsi" w:hAnsiTheme="minorHAnsi"/>
        </w:rPr>
        <w:t xml:space="preserve">(d) </w:t>
      </w:r>
      <w:r w:rsidR="00611E80">
        <w:rPr>
          <w:rFonts w:asciiTheme="minorHAnsi" w:hAnsiTheme="minorHAnsi"/>
        </w:rPr>
        <w:tab/>
      </w:r>
      <w:r w:rsidRPr="00D562B8">
        <w:rPr>
          <w:rFonts w:asciiTheme="minorHAnsi" w:hAnsiTheme="minorHAnsi"/>
        </w:rPr>
        <w:t>Business Associate is an independent contractor and not an agent of either of the Plans for any purpose under this agreement.</w:t>
      </w:r>
    </w:p>
    <w:p w:rsidR="00611E80" w:rsidRDefault="00611E80" w:rsidP="00611E80">
      <w:pPr>
        <w:tabs>
          <w:tab w:val="left" w:pos="360"/>
        </w:tabs>
        <w:ind w:left="360" w:hanging="360"/>
        <w:rPr>
          <w:rFonts w:asciiTheme="minorHAnsi" w:hAnsiTheme="minorHAnsi"/>
        </w:rPr>
      </w:pPr>
    </w:p>
    <w:p w:rsidR="00F31327" w:rsidRDefault="00F31327" w:rsidP="00611E80">
      <w:pPr>
        <w:tabs>
          <w:tab w:val="left" w:pos="360"/>
          <w:tab w:val="left" w:pos="1440"/>
        </w:tabs>
        <w:autoSpaceDE w:val="0"/>
        <w:autoSpaceDN w:val="0"/>
        <w:adjustRightInd w:val="0"/>
        <w:ind w:left="360" w:hanging="360"/>
        <w:rPr>
          <w:rFonts w:cs="Calibri"/>
        </w:rPr>
      </w:pPr>
      <w:r w:rsidRPr="00611E80">
        <w:rPr>
          <w:rFonts w:cs="Calibri"/>
        </w:rPr>
        <w:t xml:space="preserve">(e) </w:t>
      </w:r>
      <w:r w:rsidR="00611E80" w:rsidRPr="00611E80">
        <w:rPr>
          <w:rFonts w:cs="Calibri"/>
        </w:rPr>
        <w:tab/>
      </w:r>
      <w:r w:rsidRPr="00611E80">
        <w:rPr>
          <w:rFonts w:cs="Calibri"/>
          <w:u w:val="single"/>
        </w:rPr>
        <w:t>Notice</w:t>
      </w:r>
      <w:r>
        <w:rPr>
          <w:rFonts w:cs="Calibri"/>
        </w:rPr>
        <w:t>.  Any notice or reporting required under this Agreement to be given to Business Associate shall be made in writing.</w:t>
      </w:r>
    </w:p>
    <w:p w:rsidR="00F31327" w:rsidRDefault="00F31327" w:rsidP="00611E80">
      <w:pPr>
        <w:tabs>
          <w:tab w:val="left" w:pos="360"/>
        </w:tabs>
        <w:autoSpaceDE w:val="0"/>
        <w:autoSpaceDN w:val="0"/>
        <w:adjustRightInd w:val="0"/>
        <w:ind w:left="360" w:hanging="360"/>
        <w:rPr>
          <w:rFonts w:ascii="Arial" w:hAnsi="Arial" w:cs="Arial"/>
        </w:rPr>
      </w:pPr>
      <w:r>
        <w:rPr>
          <w:rFonts w:ascii="Arial" w:hAnsi="Arial" w:cs="Arial"/>
        </w:rPr>
        <w:tab/>
      </w:r>
    </w:p>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Arial" w:hAnsi="Arial" w:cs="Arial"/>
        </w:rPr>
      </w:pPr>
      <w:r>
        <w:rPr>
          <w:rFonts w:ascii="Arial" w:hAnsi="Arial" w:cs="Arial"/>
        </w:rPr>
        <w:t>IN WITNESS WHEREOF, Plans and Business Associate have caused this Business Associate Agreement to be executed by duly authorized officers.</w:t>
      </w:r>
    </w:p>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Arial" w:hAnsi="Arial" w:cs="Arial"/>
        </w:rPr>
      </w:pPr>
      <w:r>
        <w:rPr>
          <w:rFonts w:ascii="Arial" w:hAnsi="Arial" w:cs="Arial"/>
        </w:rPr>
        <w:t>Commonwealth of Virginia Group</w:t>
      </w:r>
      <w:r>
        <w:rPr>
          <w:rFonts w:ascii="Arial" w:hAnsi="Arial" w:cs="Arial"/>
        </w:rPr>
        <w:tab/>
      </w:r>
      <w:r>
        <w:rPr>
          <w:rFonts w:ascii="Arial" w:hAnsi="Arial" w:cs="Arial"/>
        </w:rPr>
        <w:tab/>
      </w:r>
      <w:r>
        <w:rPr>
          <w:rFonts w:ascii="Arial" w:hAnsi="Arial" w:cs="Arial"/>
        </w:rPr>
        <w:tab/>
        <w:t>Business Associate</w:t>
      </w:r>
    </w:p>
    <w:p w:rsidR="00F31327" w:rsidRDefault="00F31327" w:rsidP="00F31327">
      <w:pPr>
        <w:autoSpaceDE w:val="0"/>
        <w:autoSpaceDN w:val="0"/>
        <w:adjustRightInd w:val="0"/>
        <w:rPr>
          <w:rFonts w:ascii="Arial" w:hAnsi="Arial" w:cs="Arial"/>
        </w:rPr>
      </w:pPr>
      <w:r>
        <w:rPr>
          <w:rFonts w:ascii="Arial" w:hAnsi="Arial" w:cs="Arial"/>
        </w:rPr>
        <w:t>Health Plan and the Local Choice Plan</w:t>
      </w:r>
    </w:p>
    <w:p w:rsidR="00F31327" w:rsidRDefault="00F31327" w:rsidP="00F31327">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085"/>
        <w:gridCol w:w="3073"/>
        <w:gridCol w:w="928"/>
        <w:gridCol w:w="1052"/>
        <w:gridCol w:w="3438"/>
      </w:tblGrid>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By:</w:t>
            </w:r>
          </w:p>
        </w:tc>
        <w:tc>
          <w:tcPr>
            <w:tcW w:w="3073" w:type="dxa"/>
            <w:tcBorders>
              <w:top w:val="nil"/>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By:</w:t>
            </w:r>
          </w:p>
        </w:tc>
        <w:tc>
          <w:tcPr>
            <w:tcW w:w="3438" w:type="dxa"/>
            <w:tcBorders>
              <w:top w:val="nil"/>
              <w:left w:val="nil"/>
              <w:right w:val="nil"/>
            </w:tcBorders>
            <w:vAlign w:val="bottom"/>
          </w:tcPr>
          <w:p w:rsidR="00F31327" w:rsidRDefault="00F31327" w:rsidP="00F31327">
            <w:pPr>
              <w:autoSpaceDE w:val="0"/>
              <w:autoSpaceDN w:val="0"/>
              <w:adjustRightInd w:val="0"/>
              <w:rPr>
                <w:rFonts w:ascii="Arial" w:hAnsi="Arial" w:cs="Arial"/>
              </w:rPr>
            </w:pPr>
          </w:p>
        </w:tc>
      </w:tr>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Name:</w:t>
            </w:r>
          </w:p>
        </w:tc>
        <w:tc>
          <w:tcPr>
            <w:tcW w:w="3073" w:type="dxa"/>
            <w:tcBorders>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Name:</w:t>
            </w:r>
          </w:p>
        </w:tc>
        <w:tc>
          <w:tcPr>
            <w:tcW w:w="3438" w:type="dxa"/>
            <w:tcBorders>
              <w:left w:val="nil"/>
              <w:right w:val="nil"/>
            </w:tcBorders>
            <w:vAlign w:val="bottom"/>
          </w:tcPr>
          <w:p w:rsidR="00F31327" w:rsidRDefault="00F31327" w:rsidP="00F31327">
            <w:pPr>
              <w:autoSpaceDE w:val="0"/>
              <w:autoSpaceDN w:val="0"/>
              <w:adjustRightInd w:val="0"/>
              <w:rPr>
                <w:rFonts w:ascii="Arial" w:hAnsi="Arial" w:cs="Arial"/>
              </w:rPr>
            </w:pPr>
          </w:p>
        </w:tc>
      </w:tr>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Title:</w:t>
            </w:r>
          </w:p>
        </w:tc>
        <w:tc>
          <w:tcPr>
            <w:tcW w:w="3073" w:type="dxa"/>
            <w:tcBorders>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Title:</w:t>
            </w:r>
          </w:p>
        </w:tc>
        <w:tc>
          <w:tcPr>
            <w:tcW w:w="3438" w:type="dxa"/>
            <w:tcBorders>
              <w:left w:val="nil"/>
              <w:right w:val="nil"/>
            </w:tcBorders>
            <w:vAlign w:val="bottom"/>
          </w:tcPr>
          <w:p w:rsidR="00F31327" w:rsidRDefault="00F31327" w:rsidP="00F31327">
            <w:pPr>
              <w:autoSpaceDE w:val="0"/>
              <w:autoSpaceDN w:val="0"/>
              <w:adjustRightInd w:val="0"/>
              <w:rPr>
                <w:rFonts w:ascii="Arial" w:hAnsi="Arial" w:cs="Arial"/>
              </w:rPr>
            </w:pPr>
          </w:p>
        </w:tc>
      </w:tr>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Address:</w:t>
            </w:r>
          </w:p>
        </w:tc>
        <w:tc>
          <w:tcPr>
            <w:tcW w:w="3073" w:type="dxa"/>
            <w:tcBorders>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Address:</w:t>
            </w:r>
          </w:p>
        </w:tc>
        <w:tc>
          <w:tcPr>
            <w:tcW w:w="3438" w:type="dxa"/>
            <w:tcBorders>
              <w:left w:val="nil"/>
              <w:right w:val="nil"/>
            </w:tcBorders>
            <w:vAlign w:val="bottom"/>
          </w:tcPr>
          <w:p w:rsidR="00F31327" w:rsidRDefault="00F31327" w:rsidP="00F31327">
            <w:pPr>
              <w:autoSpaceDE w:val="0"/>
              <w:autoSpaceDN w:val="0"/>
              <w:adjustRightInd w:val="0"/>
              <w:rPr>
                <w:rFonts w:ascii="Arial" w:hAnsi="Arial" w:cs="Arial"/>
              </w:rPr>
            </w:pPr>
          </w:p>
        </w:tc>
      </w:tr>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3073" w:type="dxa"/>
            <w:tcBorders>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3438" w:type="dxa"/>
            <w:tcBorders>
              <w:left w:val="nil"/>
              <w:right w:val="nil"/>
            </w:tcBorders>
            <w:vAlign w:val="bottom"/>
          </w:tcPr>
          <w:p w:rsidR="00F31327" w:rsidRDefault="00F31327" w:rsidP="00F31327">
            <w:pPr>
              <w:autoSpaceDE w:val="0"/>
              <w:autoSpaceDN w:val="0"/>
              <w:adjustRightInd w:val="0"/>
              <w:rPr>
                <w:rFonts w:ascii="Arial" w:hAnsi="Arial" w:cs="Arial"/>
              </w:rPr>
            </w:pPr>
          </w:p>
        </w:tc>
      </w:tr>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Phone:</w:t>
            </w:r>
          </w:p>
        </w:tc>
        <w:tc>
          <w:tcPr>
            <w:tcW w:w="3073" w:type="dxa"/>
            <w:tcBorders>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Phone:</w:t>
            </w:r>
          </w:p>
        </w:tc>
        <w:tc>
          <w:tcPr>
            <w:tcW w:w="3438" w:type="dxa"/>
            <w:tcBorders>
              <w:left w:val="nil"/>
              <w:right w:val="nil"/>
            </w:tcBorders>
            <w:vAlign w:val="bottom"/>
          </w:tcPr>
          <w:p w:rsidR="00F31327" w:rsidRDefault="00F31327" w:rsidP="00F31327">
            <w:pPr>
              <w:autoSpaceDE w:val="0"/>
              <w:autoSpaceDN w:val="0"/>
              <w:adjustRightInd w:val="0"/>
              <w:rPr>
                <w:rFonts w:ascii="Arial" w:hAnsi="Arial" w:cs="Arial"/>
              </w:rPr>
            </w:pPr>
          </w:p>
        </w:tc>
      </w:tr>
      <w:tr w:rsidR="00F31327" w:rsidTr="00F31327">
        <w:trPr>
          <w:trHeight w:val="432"/>
        </w:trPr>
        <w:tc>
          <w:tcPr>
            <w:tcW w:w="1085"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Date:</w:t>
            </w:r>
          </w:p>
        </w:tc>
        <w:tc>
          <w:tcPr>
            <w:tcW w:w="3073" w:type="dxa"/>
            <w:tcBorders>
              <w:left w:val="nil"/>
              <w:right w:val="nil"/>
            </w:tcBorders>
            <w:vAlign w:val="bottom"/>
          </w:tcPr>
          <w:p w:rsidR="00F31327" w:rsidRDefault="00F31327" w:rsidP="00F31327">
            <w:pPr>
              <w:autoSpaceDE w:val="0"/>
              <w:autoSpaceDN w:val="0"/>
              <w:adjustRightInd w:val="0"/>
              <w:rPr>
                <w:rFonts w:ascii="Arial" w:hAnsi="Arial" w:cs="Arial"/>
              </w:rPr>
            </w:pPr>
          </w:p>
        </w:tc>
        <w:tc>
          <w:tcPr>
            <w:tcW w:w="928"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p>
        </w:tc>
        <w:tc>
          <w:tcPr>
            <w:tcW w:w="1052" w:type="dxa"/>
            <w:tcBorders>
              <w:top w:val="nil"/>
              <w:left w:val="nil"/>
              <w:bottom w:val="nil"/>
              <w:right w:val="nil"/>
            </w:tcBorders>
            <w:vAlign w:val="bottom"/>
          </w:tcPr>
          <w:p w:rsidR="00F31327" w:rsidRDefault="00F31327" w:rsidP="00F31327">
            <w:pPr>
              <w:autoSpaceDE w:val="0"/>
              <w:autoSpaceDN w:val="0"/>
              <w:adjustRightInd w:val="0"/>
              <w:rPr>
                <w:rFonts w:ascii="Arial" w:hAnsi="Arial" w:cs="Arial"/>
              </w:rPr>
            </w:pPr>
            <w:r>
              <w:rPr>
                <w:rFonts w:ascii="Arial" w:hAnsi="Arial" w:cs="Arial"/>
              </w:rPr>
              <w:t>Date:</w:t>
            </w:r>
          </w:p>
        </w:tc>
        <w:tc>
          <w:tcPr>
            <w:tcW w:w="3438" w:type="dxa"/>
            <w:tcBorders>
              <w:left w:val="nil"/>
              <w:right w:val="nil"/>
            </w:tcBorders>
            <w:vAlign w:val="bottom"/>
          </w:tcPr>
          <w:p w:rsidR="00F31327" w:rsidRDefault="00F31327" w:rsidP="00F31327">
            <w:pPr>
              <w:autoSpaceDE w:val="0"/>
              <w:autoSpaceDN w:val="0"/>
              <w:adjustRightInd w:val="0"/>
              <w:rPr>
                <w:rFonts w:ascii="Arial" w:hAnsi="Arial" w:cs="Arial"/>
              </w:rPr>
            </w:pPr>
          </w:p>
        </w:tc>
      </w:tr>
    </w:tbl>
    <w:p w:rsidR="00F31327" w:rsidRDefault="00F31327" w:rsidP="00F31327">
      <w:pPr>
        <w:autoSpaceDE w:val="0"/>
        <w:autoSpaceDN w:val="0"/>
        <w:adjustRightInd w:val="0"/>
        <w:rPr>
          <w:rFonts w:ascii="Arial" w:hAnsi="Arial" w:cs="Arial"/>
        </w:rPr>
      </w:pPr>
    </w:p>
    <w:p w:rsidR="00F31327" w:rsidRDefault="00F31327" w:rsidP="00F31327">
      <w:pPr>
        <w:autoSpaceDE w:val="0"/>
        <w:autoSpaceDN w:val="0"/>
        <w:adjustRightInd w:val="0"/>
        <w:rPr>
          <w:rFonts w:asciiTheme="minorHAnsi" w:hAnsiTheme="minorHAnsi"/>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Default="00567DFE" w:rsidP="001273FB">
      <w:pPr>
        <w:rPr>
          <w:rFonts w:ascii="Arial" w:hAnsi="Arial" w:cs="Arial"/>
        </w:rPr>
      </w:pPr>
    </w:p>
    <w:p w:rsidR="00567DFE" w:rsidRPr="00771C7C" w:rsidRDefault="00567DFE" w:rsidP="001273FB">
      <w:pPr>
        <w:rPr>
          <w:rFonts w:ascii="Arial" w:hAnsi="Arial" w:cs="Arial"/>
        </w:rPr>
      </w:pPr>
    </w:p>
    <w:p w:rsidR="001273FB" w:rsidRDefault="001273FB" w:rsidP="001273FB">
      <w:pPr>
        <w:rPr>
          <w:rFonts w:ascii="Arial" w:hAnsi="Arial" w:cs="Arial"/>
          <w:sz w:val="18"/>
        </w:rPr>
      </w:pPr>
    </w:p>
    <w:p w:rsidR="001273FB" w:rsidRDefault="001273FB" w:rsidP="001273FB">
      <w:pPr>
        <w:rPr>
          <w:rFonts w:ascii="Arial" w:hAnsi="Arial" w:cs="Arial"/>
          <w:sz w:val="18"/>
        </w:rPr>
      </w:pPr>
    </w:p>
    <w:p w:rsidR="00567DFE" w:rsidRDefault="00567DFE" w:rsidP="001273FB">
      <w:pPr>
        <w:rPr>
          <w:rFonts w:ascii="Arial" w:hAnsi="Arial" w:cs="Arial"/>
          <w:sz w:val="18"/>
        </w:rPr>
      </w:pPr>
    </w:p>
    <w:p w:rsidR="00567DFE" w:rsidRDefault="00567DFE" w:rsidP="001273FB">
      <w:pPr>
        <w:rPr>
          <w:rFonts w:ascii="Arial" w:hAnsi="Arial" w:cs="Arial"/>
          <w:sz w:val="18"/>
        </w:rPr>
      </w:pPr>
    </w:p>
    <w:p w:rsidR="001273FB" w:rsidRPr="004953E0" w:rsidRDefault="001273FB" w:rsidP="004953E0">
      <w:pPr>
        <w:jc w:val="right"/>
        <w:rPr>
          <w:rFonts w:ascii="Arial" w:hAnsi="Arial" w:cs="Arial"/>
          <w:b/>
          <w:sz w:val="32"/>
          <w:szCs w:val="32"/>
        </w:rPr>
      </w:pPr>
      <w:r w:rsidRPr="004953E0">
        <w:rPr>
          <w:rFonts w:ascii="Arial" w:hAnsi="Arial" w:cs="Arial"/>
          <w:b/>
          <w:spacing w:val="-4"/>
          <w:sz w:val="32"/>
          <w:szCs w:val="32"/>
        </w:rPr>
        <w:t>Exhibit Two</w:t>
      </w:r>
    </w:p>
    <w:p w:rsidR="001273FB" w:rsidRPr="00EC272C" w:rsidRDefault="001273FB" w:rsidP="001273FB">
      <w:pPr>
        <w:jc w:val="center"/>
        <w:rPr>
          <w:rFonts w:ascii="Arial" w:hAnsi="Arial" w:cs="Arial"/>
          <w:b/>
          <w:sz w:val="24"/>
          <w:szCs w:val="24"/>
          <w:u w:val="single"/>
        </w:rPr>
      </w:pPr>
    </w:p>
    <w:p w:rsidR="001273FB" w:rsidRPr="00EC272C" w:rsidRDefault="001273FB" w:rsidP="001273FB">
      <w:pPr>
        <w:jc w:val="center"/>
        <w:rPr>
          <w:rFonts w:ascii="Arial" w:hAnsi="Arial" w:cs="Arial"/>
          <w:sz w:val="24"/>
          <w:szCs w:val="24"/>
        </w:rPr>
      </w:pPr>
      <w:r w:rsidRPr="00EC272C">
        <w:rPr>
          <w:rFonts w:ascii="Arial" w:hAnsi="Arial" w:cs="Arial"/>
          <w:b/>
          <w:bCs/>
          <w:sz w:val="24"/>
          <w:szCs w:val="24"/>
        </w:rPr>
        <w:t>Small Business Subcontracting Plan</w:t>
      </w:r>
    </w:p>
    <w:p w:rsidR="001273FB" w:rsidRPr="00EC272C" w:rsidRDefault="001273FB" w:rsidP="001273FB">
      <w:pPr>
        <w:tabs>
          <w:tab w:val="left" w:pos="360"/>
          <w:tab w:val="left" w:pos="7515"/>
          <w:tab w:val="left" w:pos="11175"/>
          <w:tab w:val="left" w:pos="15135"/>
          <w:tab w:val="left" w:pos="19515"/>
          <w:tab w:val="left" w:pos="23335"/>
        </w:tabs>
        <w:ind w:left="360" w:hanging="360"/>
        <w:rPr>
          <w:rFonts w:ascii="Arial" w:hAnsi="Arial" w:cs="Arial"/>
          <w:b/>
          <w:sz w:val="24"/>
          <w:szCs w:val="24"/>
        </w:rPr>
      </w:pPr>
    </w:p>
    <w:p w:rsidR="009F2364" w:rsidRPr="001A77B6" w:rsidRDefault="009F2364" w:rsidP="009F2364">
      <w:pPr>
        <w:jc w:val="both"/>
        <w:rPr>
          <w:rFonts w:ascii="Arial" w:hAnsi="Arial" w:cs="Arial"/>
          <w:b/>
          <w:bCs/>
          <w:sz w:val="24"/>
          <w:szCs w:val="24"/>
          <w:u w:val="single"/>
        </w:rPr>
      </w:pPr>
      <w:r w:rsidRPr="001A77B6">
        <w:rPr>
          <w:rFonts w:ascii="Arial" w:hAnsi="Arial" w:cs="Arial"/>
          <w:sz w:val="24"/>
          <w:szCs w:val="24"/>
        </w:rPr>
        <w:t xml:space="preserve">It is the goal of the Commonwealth that over 42% of its purchases be made from small businesses.  All potential offerors are required to submit a Small Business Subcontracting Plan.  </w:t>
      </w:r>
    </w:p>
    <w:p w:rsidR="009F2364" w:rsidRPr="001A77B6" w:rsidRDefault="009F2364" w:rsidP="009F2364">
      <w:pPr>
        <w:jc w:val="both"/>
        <w:rPr>
          <w:rFonts w:ascii="Arial" w:hAnsi="Arial" w:cs="Arial"/>
          <w:b/>
          <w:bCs/>
          <w:sz w:val="24"/>
          <w:szCs w:val="24"/>
          <w:u w:val="single"/>
        </w:rPr>
      </w:pPr>
    </w:p>
    <w:p w:rsidR="009F2364" w:rsidRPr="001A77B6" w:rsidRDefault="009F2364" w:rsidP="009F2364">
      <w:pPr>
        <w:jc w:val="both"/>
        <w:rPr>
          <w:rFonts w:ascii="Arial" w:hAnsi="Arial" w:cs="Arial"/>
          <w:b/>
          <w:bCs/>
          <w:sz w:val="24"/>
          <w:szCs w:val="24"/>
          <w:u w:val="single"/>
        </w:rPr>
      </w:pPr>
      <w:r w:rsidRPr="001A77B6">
        <w:rPr>
          <w:rFonts w:ascii="Arial" w:hAnsi="Arial" w:cs="Arial"/>
          <w:b/>
          <w:bCs/>
          <w:sz w:val="24"/>
          <w:szCs w:val="24"/>
          <w:u w:val="single"/>
        </w:rPr>
        <w:t>Small Business:</w:t>
      </w:r>
      <w:r w:rsidRPr="001A77B6">
        <w:rPr>
          <w:rFonts w:ascii="Arial" w:hAnsi="Arial" w:cs="Arial"/>
          <w:bCs/>
          <w:sz w:val="24"/>
          <w:szCs w:val="24"/>
          <w:u w:val="single"/>
        </w:rPr>
        <w:t xml:space="preserve">  "Small business (including micro)” means a business which holds a certification as such by the Virginia Department of Small Business and Supplier Diversity (DSBSD) on the due date for proposals.    This shall also include DSBSD-certified women- and minority-owned businesses when they also hold a DSBSD certification as a small business on the proposal due date.  Currently, DSBSD offers small business certification and micro business designation to firms that qualify. </w:t>
      </w:r>
    </w:p>
    <w:p w:rsidR="009F2364" w:rsidRPr="001A77B6" w:rsidRDefault="009F2364" w:rsidP="009F2364">
      <w:pPr>
        <w:jc w:val="both"/>
        <w:rPr>
          <w:rFonts w:ascii="Arial" w:hAnsi="Arial" w:cs="Arial"/>
          <w:b/>
          <w:bCs/>
          <w:sz w:val="24"/>
          <w:szCs w:val="24"/>
        </w:rPr>
      </w:pPr>
    </w:p>
    <w:p w:rsidR="009F2364" w:rsidRPr="001A77B6" w:rsidRDefault="009F2364" w:rsidP="009F2364">
      <w:pPr>
        <w:jc w:val="both"/>
        <w:rPr>
          <w:rFonts w:ascii="Arial" w:hAnsi="Arial" w:cs="Arial"/>
          <w:bCs/>
          <w:sz w:val="24"/>
          <w:szCs w:val="24"/>
        </w:rPr>
      </w:pPr>
      <w:r w:rsidRPr="001A77B6">
        <w:rPr>
          <w:rFonts w:ascii="Arial" w:hAnsi="Arial" w:cs="Arial"/>
          <w:bCs/>
          <w:sz w:val="24"/>
          <w:szCs w:val="24"/>
        </w:rPr>
        <w:t>Certification applications are available through DSBSD online at www.DSBSD.virginia.gov (Customer Service).</w:t>
      </w:r>
    </w:p>
    <w:p w:rsidR="009F2364" w:rsidRPr="001A77B6" w:rsidRDefault="009F2364" w:rsidP="009F2364">
      <w:pPr>
        <w:tabs>
          <w:tab w:val="left" w:pos="360"/>
          <w:tab w:val="left" w:pos="7515"/>
          <w:tab w:val="left" w:pos="11175"/>
          <w:tab w:val="left" w:pos="15135"/>
          <w:tab w:val="left" w:pos="19515"/>
          <w:tab w:val="left" w:pos="23335"/>
        </w:tabs>
        <w:ind w:left="360" w:hanging="360"/>
        <w:rPr>
          <w:rFonts w:ascii="Arial" w:hAnsi="Arial" w:cs="Arial"/>
          <w:sz w:val="24"/>
          <w:szCs w:val="24"/>
        </w:rPr>
      </w:pPr>
    </w:p>
    <w:p w:rsidR="009F2364" w:rsidRPr="001A77B6" w:rsidRDefault="009F2364" w:rsidP="009F2364">
      <w:pPr>
        <w:jc w:val="both"/>
        <w:rPr>
          <w:rFonts w:ascii="Arial" w:hAnsi="Arial" w:cs="Arial"/>
          <w:b/>
          <w:bCs/>
          <w:sz w:val="24"/>
          <w:szCs w:val="24"/>
          <w:u w:val="single"/>
        </w:rPr>
      </w:pPr>
    </w:p>
    <w:p w:rsidR="009F2364" w:rsidRPr="001A77B6" w:rsidRDefault="009F2364" w:rsidP="009F2364">
      <w:pPr>
        <w:jc w:val="both"/>
        <w:rPr>
          <w:rFonts w:ascii="Arial" w:hAnsi="Arial" w:cs="Arial"/>
          <w:b/>
          <w:bCs/>
          <w:sz w:val="24"/>
          <w:szCs w:val="24"/>
        </w:rPr>
      </w:pPr>
      <w:r w:rsidRPr="001A77B6">
        <w:rPr>
          <w:rFonts w:ascii="Arial" w:hAnsi="Arial" w:cs="Arial"/>
          <w:b/>
          <w:bCs/>
          <w:sz w:val="24"/>
          <w:szCs w:val="24"/>
        </w:rPr>
        <w:t xml:space="preserve">Offeror Name: _____________________________________________  </w:t>
      </w:r>
    </w:p>
    <w:p w:rsidR="009F2364" w:rsidRPr="001A77B6" w:rsidRDefault="009F2364" w:rsidP="009F2364">
      <w:pPr>
        <w:jc w:val="both"/>
        <w:rPr>
          <w:rFonts w:ascii="Arial" w:hAnsi="Arial" w:cs="Arial"/>
          <w:b/>
          <w:bCs/>
          <w:sz w:val="24"/>
          <w:szCs w:val="24"/>
        </w:rPr>
      </w:pPr>
    </w:p>
    <w:p w:rsidR="009F2364" w:rsidRPr="001A77B6" w:rsidRDefault="009F2364" w:rsidP="009F2364">
      <w:pPr>
        <w:jc w:val="both"/>
        <w:rPr>
          <w:rFonts w:ascii="Arial" w:hAnsi="Arial" w:cs="Arial"/>
          <w:b/>
          <w:bCs/>
          <w:sz w:val="24"/>
          <w:szCs w:val="24"/>
          <w:u w:val="single"/>
        </w:rPr>
      </w:pPr>
      <w:r w:rsidRPr="001A77B6">
        <w:rPr>
          <w:rFonts w:ascii="Arial" w:hAnsi="Arial" w:cs="Arial"/>
          <w:b/>
          <w:bCs/>
          <w:sz w:val="24"/>
          <w:szCs w:val="24"/>
        </w:rPr>
        <w:t xml:space="preserve">Preparer Name: ______________________________  </w:t>
      </w:r>
      <w:r w:rsidRPr="001A77B6">
        <w:rPr>
          <w:rFonts w:ascii="Arial" w:hAnsi="Arial" w:cs="Arial"/>
          <w:b/>
          <w:bCs/>
          <w:sz w:val="24"/>
          <w:szCs w:val="24"/>
        </w:rPr>
        <w:tab/>
        <w:t>Date: _________________</w:t>
      </w:r>
    </w:p>
    <w:p w:rsidR="009F2364" w:rsidRPr="001A77B6" w:rsidRDefault="009F2364" w:rsidP="009F2364">
      <w:pPr>
        <w:tabs>
          <w:tab w:val="left" w:pos="360"/>
          <w:tab w:val="left" w:pos="7515"/>
          <w:tab w:val="left" w:pos="11175"/>
          <w:tab w:val="left" w:pos="15135"/>
          <w:tab w:val="left" w:pos="19515"/>
          <w:tab w:val="left" w:pos="23335"/>
        </w:tabs>
        <w:ind w:left="360" w:hanging="360"/>
        <w:jc w:val="both"/>
        <w:rPr>
          <w:rFonts w:ascii="Arial" w:hAnsi="Arial" w:cs="Arial"/>
          <w:b/>
          <w:sz w:val="24"/>
          <w:szCs w:val="24"/>
        </w:rPr>
      </w:pPr>
    </w:p>
    <w:p w:rsidR="009F2364" w:rsidRPr="001A77B6" w:rsidRDefault="009F2364" w:rsidP="009F2364">
      <w:pPr>
        <w:tabs>
          <w:tab w:val="left" w:pos="360"/>
          <w:tab w:val="left" w:pos="7515"/>
          <w:tab w:val="left" w:pos="11175"/>
          <w:tab w:val="left" w:pos="15135"/>
          <w:tab w:val="left" w:pos="19515"/>
          <w:tab w:val="left" w:pos="23335"/>
        </w:tabs>
        <w:ind w:left="360" w:hanging="360"/>
        <w:jc w:val="both"/>
        <w:rPr>
          <w:rFonts w:ascii="Arial" w:hAnsi="Arial" w:cs="Arial"/>
          <w:b/>
          <w:sz w:val="24"/>
          <w:szCs w:val="24"/>
        </w:rPr>
      </w:pPr>
      <w:r w:rsidRPr="001A77B6">
        <w:rPr>
          <w:rFonts w:ascii="Arial" w:hAnsi="Arial" w:cs="Arial"/>
          <w:b/>
          <w:sz w:val="24"/>
          <w:szCs w:val="24"/>
        </w:rPr>
        <w:t>Instructions</w:t>
      </w:r>
    </w:p>
    <w:p w:rsidR="009F2364" w:rsidRPr="001A77B6" w:rsidRDefault="009F2364" w:rsidP="009F2364">
      <w:pPr>
        <w:tabs>
          <w:tab w:val="left" w:pos="360"/>
          <w:tab w:val="left" w:pos="7515"/>
          <w:tab w:val="left" w:pos="11175"/>
          <w:tab w:val="left" w:pos="15135"/>
          <w:tab w:val="left" w:pos="19515"/>
          <w:tab w:val="left" w:pos="23335"/>
        </w:tabs>
        <w:ind w:left="360" w:hanging="360"/>
        <w:jc w:val="both"/>
        <w:rPr>
          <w:rFonts w:ascii="Arial" w:hAnsi="Arial" w:cs="Arial"/>
          <w:sz w:val="24"/>
          <w:szCs w:val="24"/>
        </w:rPr>
      </w:pPr>
    </w:p>
    <w:p w:rsidR="009F2364" w:rsidRPr="001A77B6" w:rsidRDefault="009F2364" w:rsidP="009F2364">
      <w:pPr>
        <w:tabs>
          <w:tab w:val="left" w:pos="360"/>
          <w:tab w:val="left" w:pos="15135"/>
          <w:tab w:val="left" w:pos="19515"/>
          <w:tab w:val="left" w:pos="23335"/>
        </w:tabs>
        <w:ind w:left="360" w:hanging="360"/>
        <w:jc w:val="both"/>
        <w:rPr>
          <w:rFonts w:ascii="Arial" w:hAnsi="Arial" w:cs="Arial"/>
          <w:bCs/>
          <w:sz w:val="24"/>
          <w:szCs w:val="24"/>
        </w:rPr>
      </w:pPr>
      <w:r w:rsidRPr="001A77B6">
        <w:rPr>
          <w:rFonts w:ascii="Arial" w:hAnsi="Arial" w:cs="Arial"/>
          <w:bCs/>
          <w:sz w:val="24"/>
          <w:szCs w:val="24"/>
        </w:rPr>
        <w:t>A.</w:t>
      </w:r>
      <w:r w:rsidRPr="001A77B6">
        <w:rPr>
          <w:rFonts w:ascii="Arial" w:hAnsi="Arial" w:cs="Arial"/>
          <w:bCs/>
          <w:sz w:val="24"/>
          <w:szCs w:val="24"/>
        </w:rPr>
        <w:tab/>
        <w:t>If you are certified by the DSBSD as a micro/small business, complete only Section A of this form.  This includes DSBSD-certified women-owned and minority-owned businesses when they have also received DSBSD small business certification.</w:t>
      </w:r>
    </w:p>
    <w:p w:rsidR="009F2364" w:rsidRPr="001A77B6" w:rsidRDefault="009F2364" w:rsidP="009F2364">
      <w:pPr>
        <w:tabs>
          <w:tab w:val="left" w:pos="360"/>
          <w:tab w:val="left" w:pos="15135"/>
          <w:tab w:val="left" w:pos="19515"/>
          <w:tab w:val="left" w:pos="23335"/>
        </w:tabs>
        <w:ind w:left="360" w:hanging="360"/>
        <w:jc w:val="both"/>
        <w:rPr>
          <w:rFonts w:ascii="Arial" w:hAnsi="Arial" w:cs="Arial"/>
          <w:bCs/>
          <w:sz w:val="24"/>
          <w:szCs w:val="24"/>
        </w:rPr>
      </w:pPr>
    </w:p>
    <w:p w:rsidR="009F2364" w:rsidRPr="001A77B6" w:rsidRDefault="009F2364" w:rsidP="009F2364">
      <w:pPr>
        <w:ind w:left="360" w:hanging="360"/>
        <w:jc w:val="both"/>
        <w:rPr>
          <w:rFonts w:ascii="Arial" w:hAnsi="Arial" w:cs="Arial"/>
          <w:iCs/>
          <w:sz w:val="24"/>
          <w:szCs w:val="24"/>
        </w:rPr>
      </w:pPr>
      <w:r w:rsidRPr="001A77B6">
        <w:rPr>
          <w:rFonts w:ascii="Arial" w:hAnsi="Arial" w:cs="Arial"/>
          <w:bCs/>
          <w:sz w:val="24"/>
          <w:szCs w:val="24"/>
        </w:rPr>
        <w:t>B.  If you are not a DSBSD-certified small business, complete Section B of this form.</w:t>
      </w:r>
      <w:r w:rsidRPr="001A77B6">
        <w:rPr>
          <w:rFonts w:ascii="Arial" w:hAnsi="Arial" w:cs="Arial"/>
          <w:iCs/>
          <w:sz w:val="24"/>
          <w:szCs w:val="24"/>
        </w:rPr>
        <w:t xml:space="preserve">  For the proposal to be considered and the offeror to be declared responsive, the offeror shall identify the portions of the contract that will be subcontracted to DSBSD-certified small business</w:t>
      </w:r>
      <w:r w:rsidRPr="001A77B6">
        <w:rPr>
          <w:rFonts w:ascii="Arial" w:hAnsi="Arial" w:cs="Arial"/>
          <w:sz w:val="24"/>
          <w:szCs w:val="24"/>
        </w:rPr>
        <w:t xml:space="preserve"> </w:t>
      </w:r>
      <w:r w:rsidRPr="001A77B6">
        <w:rPr>
          <w:rFonts w:ascii="Arial" w:hAnsi="Arial" w:cs="Arial"/>
          <w:iCs/>
          <w:sz w:val="24"/>
          <w:szCs w:val="24"/>
        </w:rPr>
        <w:t xml:space="preserve">for the initial contract period in relation to the offeror’s total price for the initial contract period. </w:t>
      </w:r>
      <w:proofErr w:type="gramStart"/>
      <w:r w:rsidRPr="001A77B6">
        <w:rPr>
          <w:rFonts w:ascii="Arial" w:hAnsi="Arial" w:cs="Arial"/>
          <w:iCs/>
          <w:sz w:val="24"/>
          <w:szCs w:val="24"/>
        </w:rPr>
        <w:t>in</w:t>
      </w:r>
      <w:proofErr w:type="gramEnd"/>
      <w:r w:rsidRPr="001A77B6">
        <w:rPr>
          <w:rFonts w:ascii="Arial" w:hAnsi="Arial" w:cs="Arial"/>
          <w:iCs/>
          <w:sz w:val="24"/>
          <w:szCs w:val="24"/>
        </w:rPr>
        <w:t xml:space="preserve"> Section B.   </w:t>
      </w:r>
    </w:p>
    <w:p w:rsidR="009F2364" w:rsidRPr="001A77B6" w:rsidRDefault="009F2364" w:rsidP="009F2364">
      <w:pPr>
        <w:ind w:left="360" w:hanging="360"/>
        <w:jc w:val="both"/>
        <w:rPr>
          <w:rFonts w:ascii="Arial" w:hAnsi="Arial" w:cs="Arial"/>
          <w:bCs/>
          <w:sz w:val="24"/>
          <w:szCs w:val="24"/>
        </w:rPr>
      </w:pPr>
    </w:p>
    <w:p w:rsidR="009F2364" w:rsidRDefault="009F2364" w:rsidP="009F2364">
      <w:pPr>
        <w:jc w:val="both"/>
        <w:rPr>
          <w:rFonts w:ascii="Arial" w:hAnsi="Arial" w:cs="Arial"/>
          <w:sz w:val="24"/>
          <w:szCs w:val="24"/>
        </w:rPr>
      </w:pPr>
      <w:r w:rsidRPr="001A77B6">
        <w:rPr>
          <w:rFonts w:ascii="Arial" w:hAnsi="Arial" w:cs="Arial"/>
          <w:b/>
          <w:sz w:val="24"/>
          <w:szCs w:val="24"/>
        </w:rPr>
        <w:t>Section A</w:t>
      </w:r>
      <w:r w:rsidRPr="001A77B6">
        <w:rPr>
          <w:rFonts w:ascii="Arial" w:hAnsi="Arial" w:cs="Arial"/>
          <w:sz w:val="24"/>
          <w:szCs w:val="24"/>
        </w:rPr>
        <w:t xml:space="preserve"> </w:t>
      </w:r>
    </w:p>
    <w:p w:rsidR="005A4A81" w:rsidRPr="001A77B6" w:rsidRDefault="005A4A81" w:rsidP="009F2364">
      <w:pPr>
        <w:jc w:val="both"/>
        <w:rPr>
          <w:rFonts w:ascii="Arial" w:hAnsi="Arial" w:cs="Arial"/>
          <w:sz w:val="24"/>
          <w:szCs w:val="24"/>
        </w:rPr>
      </w:pPr>
    </w:p>
    <w:p w:rsidR="009F2364" w:rsidRPr="001A77B6" w:rsidRDefault="009F2364" w:rsidP="009F2364">
      <w:pPr>
        <w:tabs>
          <w:tab w:val="left" w:pos="360"/>
        </w:tabs>
        <w:ind w:left="360" w:hanging="360"/>
        <w:jc w:val="both"/>
        <w:rPr>
          <w:rFonts w:ascii="Arial" w:hAnsi="Arial" w:cs="Arial"/>
          <w:sz w:val="24"/>
          <w:szCs w:val="24"/>
        </w:rPr>
      </w:pPr>
      <w:r w:rsidRPr="001A77B6">
        <w:rPr>
          <w:rFonts w:ascii="Arial" w:hAnsi="Arial" w:cs="Arial"/>
          <w:sz w:val="24"/>
          <w:szCs w:val="24"/>
        </w:rPr>
        <w:tab/>
        <w:t xml:space="preserve">If your firm is certified by the DSBSD provide your certification number and the date of certification. </w:t>
      </w:r>
    </w:p>
    <w:p w:rsidR="009F2364" w:rsidRPr="001A77B6" w:rsidRDefault="009F2364" w:rsidP="009F2364">
      <w:pPr>
        <w:ind w:left="95"/>
        <w:jc w:val="both"/>
        <w:rPr>
          <w:rFonts w:ascii="Arial" w:hAnsi="Arial" w:cs="Arial"/>
          <w:sz w:val="24"/>
          <w:szCs w:val="24"/>
        </w:rPr>
      </w:pPr>
      <w:r w:rsidRPr="001A77B6">
        <w:rPr>
          <w:rFonts w:ascii="Arial" w:hAnsi="Arial" w:cs="Arial"/>
          <w:sz w:val="24"/>
          <w:szCs w:val="24"/>
        </w:rPr>
        <w:t xml:space="preserve">    </w:t>
      </w:r>
    </w:p>
    <w:p w:rsidR="009F2364" w:rsidRPr="001A77B6" w:rsidRDefault="009F2364" w:rsidP="009F2364">
      <w:pPr>
        <w:ind w:left="95"/>
        <w:jc w:val="both"/>
        <w:rPr>
          <w:rFonts w:ascii="Arial" w:hAnsi="Arial" w:cs="Arial"/>
          <w:sz w:val="24"/>
          <w:szCs w:val="24"/>
        </w:rPr>
      </w:pPr>
    </w:p>
    <w:p w:rsidR="009F2364" w:rsidRPr="001A77B6" w:rsidRDefault="00CE048A" w:rsidP="00CE048A">
      <w:pPr>
        <w:tabs>
          <w:tab w:val="left" w:pos="360"/>
          <w:tab w:val="left" w:pos="4950"/>
        </w:tabs>
        <w:rPr>
          <w:rFonts w:ascii="Arial" w:hAnsi="Arial" w:cs="Arial"/>
          <w:sz w:val="24"/>
          <w:szCs w:val="24"/>
        </w:rPr>
      </w:pPr>
      <w:r>
        <w:rPr>
          <w:rFonts w:ascii="Arial" w:hAnsi="Arial" w:cs="Arial"/>
          <w:sz w:val="24"/>
          <w:szCs w:val="24"/>
        </w:rPr>
        <w:tab/>
      </w:r>
      <w:r w:rsidR="009F2364" w:rsidRPr="001A77B6">
        <w:rPr>
          <w:rFonts w:ascii="Arial" w:hAnsi="Arial" w:cs="Arial"/>
          <w:sz w:val="24"/>
          <w:szCs w:val="24"/>
        </w:rPr>
        <w:t>Certification number</w:t>
      </w:r>
      <w:proofErr w:type="gramStart"/>
      <w:r w:rsidR="009F2364" w:rsidRPr="001A77B6">
        <w:rPr>
          <w:rFonts w:ascii="Arial" w:hAnsi="Arial" w:cs="Arial"/>
          <w:sz w:val="24"/>
          <w:szCs w:val="24"/>
          <w:u w:val="single"/>
        </w:rPr>
        <w:t>:_</w:t>
      </w:r>
      <w:proofErr w:type="gramEnd"/>
      <w:r w:rsidR="009F2364" w:rsidRPr="001A77B6">
        <w:rPr>
          <w:rFonts w:ascii="Arial" w:hAnsi="Arial" w:cs="Arial"/>
          <w:sz w:val="24"/>
          <w:szCs w:val="24"/>
          <w:u w:val="single"/>
        </w:rPr>
        <w:t>__</w:t>
      </w:r>
      <w:r w:rsidR="009F2364" w:rsidRPr="001A77B6">
        <w:rPr>
          <w:rFonts w:ascii="Arial" w:hAnsi="Arial" w:cs="Arial"/>
          <w:b/>
          <w:bCs/>
          <w:sz w:val="24"/>
          <w:szCs w:val="24"/>
          <w:u w:val="single"/>
        </w:rPr>
        <w:t>_____</w:t>
      </w:r>
      <w:r w:rsidR="009F2364" w:rsidRPr="001A77B6">
        <w:rPr>
          <w:rFonts w:ascii="Arial" w:hAnsi="Arial" w:cs="Arial"/>
          <w:sz w:val="24"/>
          <w:szCs w:val="24"/>
          <w:u w:val="single"/>
        </w:rPr>
        <w:tab/>
      </w:r>
      <w:r w:rsidR="009F2364" w:rsidRPr="001A77B6">
        <w:rPr>
          <w:rFonts w:ascii="Arial" w:hAnsi="Arial" w:cs="Arial"/>
          <w:sz w:val="24"/>
          <w:szCs w:val="24"/>
        </w:rPr>
        <w:t xml:space="preserve">      Certification Date:___</w:t>
      </w:r>
      <w:r w:rsidR="009F2364" w:rsidRPr="001A77B6">
        <w:rPr>
          <w:rFonts w:ascii="Arial" w:hAnsi="Arial" w:cs="Arial"/>
          <w:b/>
          <w:bCs/>
          <w:sz w:val="24"/>
          <w:szCs w:val="24"/>
        </w:rPr>
        <w:t>____</w:t>
      </w:r>
      <w:r w:rsidR="009F2364" w:rsidRPr="001A77B6">
        <w:rPr>
          <w:rFonts w:ascii="Arial" w:hAnsi="Arial" w:cs="Arial"/>
          <w:sz w:val="24"/>
          <w:szCs w:val="24"/>
        </w:rPr>
        <w:t>___</w:t>
      </w:r>
      <w:r w:rsidR="009F2364" w:rsidRPr="001A77B6">
        <w:rPr>
          <w:rFonts w:ascii="Arial" w:hAnsi="Arial" w:cs="Arial"/>
          <w:b/>
          <w:bCs/>
          <w:sz w:val="24"/>
          <w:szCs w:val="24"/>
        </w:rPr>
        <w:t>______</w:t>
      </w:r>
      <w:r w:rsidR="009F2364" w:rsidRPr="001A77B6">
        <w:rPr>
          <w:rFonts w:ascii="Arial" w:hAnsi="Arial" w:cs="Arial"/>
          <w:sz w:val="24"/>
          <w:szCs w:val="24"/>
        </w:rPr>
        <w:t>___</w:t>
      </w:r>
    </w:p>
    <w:p w:rsidR="009F2364" w:rsidRDefault="009F2364" w:rsidP="009F2364">
      <w:pPr>
        <w:tabs>
          <w:tab w:val="left" w:pos="360"/>
          <w:tab w:val="left" w:pos="7515"/>
          <w:tab w:val="left" w:pos="11175"/>
          <w:tab w:val="left" w:pos="15135"/>
          <w:tab w:val="left" w:pos="19515"/>
          <w:tab w:val="left" w:pos="23335"/>
        </w:tabs>
        <w:rPr>
          <w:rFonts w:ascii="Arial" w:hAnsi="Arial" w:cs="Arial"/>
          <w:b/>
          <w:bCs/>
          <w:sz w:val="24"/>
          <w:szCs w:val="24"/>
        </w:rPr>
      </w:pPr>
      <w:r w:rsidRPr="001A77B6">
        <w:rPr>
          <w:rFonts w:ascii="Arial" w:hAnsi="Arial" w:cs="Arial"/>
          <w:bCs/>
          <w:sz w:val="24"/>
          <w:szCs w:val="24"/>
        </w:rPr>
        <w:br w:type="page"/>
      </w:r>
      <w:r w:rsidRPr="001A77B6">
        <w:rPr>
          <w:rFonts w:ascii="Arial" w:hAnsi="Arial" w:cs="Arial"/>
          <w:b/>
          <w:bCs/>
          <w:sz w:val="24"/>
          <w:szCs w:val="24"/>
        </w:rPr>
        <w:t>Section B</w:t>
      </w:r>
    </w:p>
    <w:p w:rsidR="005A4A81" w:rsidRPr="001A77B6" w:rsidRDefault="005A4A81" w:rsidP="009F2364">
      <w:pPr>
        <w:tabs>
          <w:tab w:val="left" w:pos="360"/>
          <w:tab w:val="left" w:pos="7515"/>
          <w:tab w:val="left" w:pos="11175"/>
          <w:tab w:val="left" w:pos="15135"/>
          <w:tab w:val="left" w:pos="19515"/>
          <w:tab w:val="left" w:pos="23335"/>
        </w:tabs>
        <w:rPr>
          <w:rFonts w:ascii="Arial" w:hAnsi="Arial" w:cs="Arial"/>
          <w:bCs/>
          <w:sz w:val="24"/>
          <w:szCs w:val="24"/>
        </w:rPr>
      </w:pPr>
    </w:p>
    <w:p w:rsidR="009F2364" w:rsidRPr="001A77B6" w:rsidRDefault="009F2364" w:rsidP="009F2364">
      <w:pPr>
        <w:tabs>
          <w:tab w:val="left" w:pos="360"/>
          <w:tab w:val="left" w:pos="15135"/>
          <w:tab w:val="left" w:pos="19515"/>
          <w:tab w:val="left" w:pos="23335"/>
        </w:tabs>
        <w:ind w:left="360" w:hanging="360"/>
        <w:rPr>
          <w:rFonts w:ascii="Arial" w:hAnsi="Arial" w:cs="Arial"/>
          <w:bCs/>
          <w:sz w:val="24"/>
          <w:szCs w:val="24"/>
        </w:rPr>
      </w:pPr>
      <w:r w:rsidRPr="001A77B6">
        <w:rPr>
          <w:rFonts w:ascii="Arial" w:hAnsi="Arial" w:cs="Arial"/>
          <w:i/>
          <w:iCs/>
          <w:sz w:val="24"/>
          <w:szCs w:val="24"/>
        </w:rPr>
        <w:tab/>
      </w:r>
      <w:r w:rsidRPr="001A77B6">
        <w:rPr>
          <w:rFonts w:ascii="Arial" w:hAnsi="Arial" w:cs="Arial"/>
          <w:iCs/>
          <w:sz w:val="24"/>
          <w:szCs w:val="24"/>
        </w:rPr>
        <w:t xml:space="preserve">Populate the table below to show your firm's plans for utilization of DSBSD-certified small businesses in the performance of this contract for the initial contract period in relation to the offeror’s total price for the initial contract period.  Certified small businesses </w:t>
      </w:r>
      <w:r w:rsidRPr="001A77B6">
        <w:rPr>
          <w:rFonts w:ascii="Arial" w:hAnsi="Arial" w:cs="Arial"/>
          <w:bCs/>
          <w:sz w:val="24"/>
          <w:szCs w:val="24"/>
        </w:rPr>
        <w:t xml:space="preserve">include but are not limited to DSBSD-certified women-owned and minority-owned businesses that have also received the DSBSD small business certification.  </w:t>
      </w:r>
      <w:r w:rsidRPr="001A77B6">
        <w:rPr>
          <w:rFonts w:ascii="Arial" w:hAnsi="Arial" w:cs="Arial"/>
          <w:iCs/>
          <w:sz w:val="24"/>
          <w:szCs w:val="24"/>
        </w:rPr>
        <w:t xml:space="preserve">Include plans to utilize small businesses as part of joint ventures, partnerships, subcontractors, suppliers, etc.  It is important to note that </w:t>
      </w:r>
      <w:proofErr w:type="gramStart"/>
      <w:r w:rsidRPr="001A77B6">
        <w:rPr>
          <w:rFonts w:ascii="Arial" w:hAnsi="Arial" w:cs="Arial"/>
          <w:iCs/>
          <w:sz w:val="24"/>
          <w:szCs w:val="24"/>
        </w:rPr>
        <w:t>these</w:t>
      </w:r>
      <w:proofErr w:type="gramEnd"/>
      <w:r w:rsidRPr="001A77B6">
        <w:rPr>
          <w:rFonts w:ascii="Arial" w:hAnsi="Arial" w:cs="Arial"/>
          <w:iCs/>
          <w:sz w:val="24"/>
          <w:szCs w:val="24"/>
        </w:rPr>
        <w:t xml:space="preserve"> proposed participation will be incorporated into the subsequent contract and will be a requirement of the contract.  Failure to obtain the proposed participation percentages may result in breach of the contract.  </w:t>
      </w:r>
    </w:p>
    <w:p w:rsidR="009F2364" w:rsidRPr="001A77B6" w:rsidRDefault="009F2364" w:rsidP="00E24828">
      <w:pPr>
        <w:tabs>
          <w:tab w:val="left" w:pos="7515"/>
          <w:tab w:val="left" w:pos="11175"/>
          <w:tab w:val="left" w:pos="15135"/>
          <w:tab w:val="left" w:pos="19515"/>
          <w:tab w:val="left" w:pos="23335"/>
        </w:tabs>
        <w:ind w:left="95"/>
        <w:rPr>
          <w:rFonts w:ascii="Arial" w:hAnsi="Arial" w:cs="Arial"/>
          <w:b/>
          <w:bCs/>
          <w:sz w:val="24"/>
          <w:szCs w:val="24"/>
        </w:rPr>
      </w:pPr>
      <w:r w:rsidRPr="001A77B6">
        <w:rPr>
          <w:rFonts w:ascii="Arial" w:hAnsi="Arial" w:cs="Arial"/>
          <w:sz w:val="24"/>
          <w:szCs w:val="24"/>
        </w:rPr>
        <w:t> </w:t>
      </w:r>
    </w:p>
    <w:p w:rsidR="009F2364" w:rsidRPr="001A77B6" w:rsidRDefault="009F2364" w:rsidP="009F2364">
      <w:pPr>
        <w:tabs>
          <w:tab w:val="left" w:pos="360"/>
        </w:tabs>
        <w:ind w:left="720" w:hanging="720"/>
        <w:rPr>
          <w:rFonts w:ascii="Arial" w:hAnsi="Arial" w:cs="Arial"/>
          <w:b/>
          <w:bCs/>
          <w:sz w:val="24"/>
          <w:szCs w:val="24"/>
        </w:rPr>
      </w:pPr>
      <w:r w:rsidRPr="001A77B6">
        <w:rPr>
          <w:rFonts w:ascii="Arial" w:hAnsi="Arial" w:cs="Arial"/>
          <w:b/>
          <w:sz w:val="24"/>
          <w:szCs w:val="24"/>
        </w:rPr>
        <w:t xml:space="preserve">B.  </w:t>
      </w:r>
      <w:r w:rsidRPr="001A77B6">
        <w:rPr>
          <w:rFonts w:ascii="Arial" w:hAnsi="Arial" w:cs="Arial"/>
          <w:b/>
          <w:sz w:val="24"/>
          <w:szCs w:val="24"/>
        </w:rPr>
        <w:tab/>
        <w:t>Plans for Utilization of DSBSD-Certified Small Businesses for this Procurement</w:t>
      </w:r>
      <w:r w:rsidRPr="001A77B6" w:rsidDel="006942D0">
        <w:rPr>
          <w:rFonts w:ascii="Arial" w:hAnsi="Arial" w:cs="Arial"/>
          <w:b/>
          <w:bCs/>
          <w:sz w:val="24"/>
          <w:szCs w:val="24"/>
        </w:rPr>
        <w:t xml:space="preserve"> </w:t>
      </w:r>
    </w:p>
    <w:p w:rsidR="009F2364" w:rsidRPr="001A77B6" w:rsidRDefault="009F2364" w:rsidP="009F2364">
      <w:pPr>
        <w:rPr>
          <w:rFonts w:ascii="Arial" w:hAnsi="Arial"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564"/>
        <w:gridCol w:w="1475"/>
        <w:gridCol w:w="1340"/>
        <w:gridCol w:w="1617"/>
        <w:gridCol w:w="2340"/>
      </w:tblGrid>
      <w:tr w:rsidR="009F2364" w:rsidRPr="001A77B6" w:rsidTr="00E24828">
        <w:trPr>
          <w:trHeight w:val="2249"/>
        </w:trPr>
        <w:tc>
          <w:tcPr>
            <w:tcW w:w="1564" w:type="dxa"/>
            <w:shd w:val="clear" w:color="auto" w:fill="E6E6E6"/>
          </w:tcPr>
          <w:p w:rsidR="009F2364" w:rsidRPr="001A77B6" w:rsidRDefault="009F2364" w:rsidP="00855AFD">
            <w:pPr>
              <w:rPr>
                <w:rFonts w:ascii="Arial" w:hAnsi="Arial" w:cs="Arial"/>
                <w:b/>
                <w:sz w:val="24"/>
                <w:szCs w:val="24"/>
              </w:rPr>
            </w:pPr>
            <w:r w:rsidRPr="001A77B6">
              <w:rPr>
                <w:rFonts w:ascii="Arial" w:hAnsi="Arial" w:cs="Arial"/>
                <w:b/>
                <w:sz w:val="24"/>
                <w:szCs w:val="24"/>
              </w:rPr>
              <w:t>Micro/Small Business Name &amp; Address</w:t>
            </w:r>
          </w:p>
          <w:p w:rsidR="009F2364" w:rsidRPr="001A77B6" w:rsidRDefault="009F2364" w:rsidP="00855AFD">
            <w:pPr>
              <w:rPr>
                <w:rFonts w:ascii="Arial" w:hAnsi="Arial" w:cs="Arial"/>
                <w:b/>
                <w:sz w:val="24"/>
                <w:szCs w:val="24"/>
              </w:rPr>
            </w:pPr>
          </w:p>
          <w:p w:rsidR="009F2364" w:rsidRPr="001A77B6" w:rsidRDefault="009F2364" w:rsidP="00855AFD">
            <w:pPr>
              <w:rPr>
                <w:rFonts w:ascii="Arial" w:hAnsi="Arial" w:cs="Arial"/>
                <w:b/>
                <w:sz w:val="24"/>
                <w:szCs w:val="24"/>
              </w:rPr>
            </w:pPr>
            <w:r w:rsidRPr="001A77B6">
              <w:rPr>
                <w:rFonts w:ascii="Arial" w:hAnsi="Arial" w:cs="Arial"/>
                <w:b/>
                <w:sz w:val="24"/>
                <w:szCs w:val="24"/>
              </w:rPr>
              <w:t xml:space="preserve">DSBSD Certificate #  </w:t>
            </w:r>
          </w:p>
        </w:tc>
        <w:tc>
          <w:tcPr>
            <w:tcW w:w="1564" w:type="dxa"/>
            <w:shd w:val="clear" w:color="auto" w:fill="E6E6E6"/>
          </w:tcPr>
          <w:p w:rsidR="009F2364" w:rsidRPr="001A77B6" w:rsidRDefault="009F2364" w:rsidP="00E24828">
            <w:pPr>
              <w:rPr>
                <w:rFonts w:ascii="Arial" w:hAnsi="Arial" w:cs="Arial"/>
                <w:b/>
                <w:sz w:val="24"/>
                <w:szCs w:val="24"/>
              </w:rPr>
            </w:pPr>
            <w:r w:rsidRPr="001A77B6">
              <w:rPr>
                <w:rFonts w:ascii="Arial" w:hAnsi="Arial" w:cs="Arial"/>
                <w:b/>
                <w:sz w:val="24"/>
                <w:szCs w:val="24"/>
              </w:rPr>
              <w:t>Status if Micro/Small Business is also: Women (W), Minority (M)</w:t>
            </w:r>
          </w:p>
        </w:tc>
        <w:tc>
          <w:tcPr>
            <w:tcW w:w="1475" w:type="dxa"/>
            <w:shd w:val="clear" w:color="auto" w:fill="E6E6E6"/>
          </w:tcPr>
          <w:p w:rsidR="009F2364" w:rsidRPr="001A77B6" w:rsidRDefault="009F2364" w:rsidP="00855AFD">
            <w:pPr>
              <w:rPr>
                <w:rFonts w:ascii="Arial" w:hAnsi="Arial" w:cs="Arial"/>
                <w:b/>
                <w:sz w:val="24"/>
                <w:szCs w:val="24"/>
              </w:rPr>
            </w:pPr>
            <w:r w:rsidRPr="001A77B6">
              <w:rPr>
                <w:rFonts w:ascii="Arial" w:hAnsi="Arial" w:cs="Arial"/>
                <w:b/>
                <w:sz w:val="24"/>
                <w:szCs w:val="24"/>
              </w:rPr>
              <w:t>Contact Person, Telephone &amp; Email</w:t>
            </w:r>
          </w:p>
        </w:tc>
        <w:tc>
          <w:tcPr>
            <w:tcW w:w="1340" w:type="dxa"/>
            <w:shd w:val="clear" w:color="auto" w:fill="E6E6E6"/>
          </w:tcPr>
          <w:p w:rsidR="009F2364" w:rsidRPr="001A77B6" w:rsidRDefault="009F2364" w:rsidP="00855AFD">
            <w:pPr>
              <w:rPr>
                <w:rFonts w:ascii="Arial" w:hAnsi="Arial" w:cs="Arial"/>
                <w:b/>
                <w:sz w:val="24"/>
                <w:szCs w:val="24"/>
              </w:rPr>
            </w:pPr>
            <w:r w:rsidRPr="001A77B6">
              <w:rPr>
                <w:rFonts w:ascii="Arial" w:hAnsi="Arial" w:cs="Arial"/>
                <w:b/>
                <w:sz w:val="24"/>
                <w:szCs w:val="24"/>
              </w:rPr>
              <w:t>Type of Goods and/or Services</w:t>
            </w:r>
          </w:p>
        </w:tc>
        <w:tc>
          <w:tcPr>
            <w:tcW w:w="1617" w:type="dxa"/>
            <w:shd w:val="clear" w:color="auto" w:fill="E6E6E6"/>
          </w:tcPr>
          <w:p w:rsidR="009F2364" w:rsidRPr="001A77B6" w:rsidRDefault="009F2364" w:rsidP="00855AFD">
            <w:pPr>
              <w:rPr>
                <w:rFonts w:ascii="Arial" w:hAnsi="Arial" w:cs="Arial"/>
                <w:b/>
                <w:sz w:val="24"/>
                <w:szCs w:val="24"/>
              </w:rPr>
            </w:pPr>
            <w:r w:rsidRPr="001A77B6">
              <w:rPr>
                <w:rFonts w:ascii="Arial" w:hAnsi="Arial" w:cs="Arial"/>
                <w:b/>
                <w:sz w:val="24"/>
                <w:szCs w:val="24"/>
              </w:rPr>
              <w:t>Planned  Involvement During I</w:t>
            </w:r>
            <w:r w:rsidRPr="001A77B6">
              <w:rPr>
                <w:rFonts w:ascii="Arial" w:hAnsi="Arial" w:cs="Arial"/>
                <w:b/>
                <w:kern w:val="2"/>
                <w:sz w:val="24"/>
                <w:szCs w:val="24"/>
              </w:rPr>
              <w:t>nitial Period of the Contract</w:t>
            </w:r>
          </w:p>
        </w:tc>
        <w:tc>
          <w:tcPr>
            <w:tcW w:w="2340" w:type="dxa"/>
            <w:shd w:val="clear" w:color="auto" w:fill="E6E6E6"/>
          </w:tcPr>
          <w:p w:rsidR="009F2364" w:rsidRPr="001A77B6" w:rsidRDefault="009F2364" w:rsidP="00855AFD">
            <w:pPr>
              <w:rPr>
                <w:rFonts w:ascii="Arial" w:hAnsi="Arial" w:cs="Arial"/>
                <w:b/>
                <w:sz w:val="24"/>
                <w:szCs w:val="24"/>
              </w:rPr>
            </w:pPr>
            <w:r w:rsidRPr="001A77B6">
              <w:rPr>
                <w:rFonts w:ascii="Arial" w:hAnsi="Arial" w:cs="Arial"/>
                <w:b/>
                <w:sz w:val="24"/>
                <w:szCs w:val="24"/>
              </w:rPr>
              <w:t xml:space="preserve">Planned </w:t>
            </w:r>
            <w:r w:rsidRPr="001A77B6">
              <w:rPr>
                <w:rFonts w:ascii="Arial" w:hAnsi="Arial" w:cs="Arial"/>
                <w:b/>
                <w:kern w:val="2"/>
                <w:sz w:val="24"/>
                <w:szCs w:val="24"/>
              </w:rPr>
              <w:t>Contract</w:t>
            </w:r>
            <w:r w:rsidRPr="001A77B6" w:rsidDel="00924FED">
              <w:rPr>
                <w:rFonts w:ascii="Arial" w:hAnsi="Arial" w:cs="Arial"/>
                <w:b/>
                <w:sz w:val="24"/>
                <w:szCs w:val="24"/>
              </w:rPr>
              <w:t xml:space="preserve"> </w:t>
            </w:r>
            <w:r w:rsidRPr="001A77B6">
              <w:rPr>
                <w:rFonts w:ascii="Arial" w:hAnsi="Arial" w:cs="Arial"/>
                <w:b/>
                <w:sz w:val="24"/>
                <w:szCs w:val="24"/>
              </w:rPr>
              <w:t xml:space="preserve"> Dollars During Initial Period of the Contract</w:t>
            </w:r>
          </w:p>
          <w:p w:rsidR="009F2364" w:rsidRPr="001A77B6" w:rsidRDefault="009F2364" w:rsidP="00855AFD">
            <w:pPr>
              <w:rPr>
                <w:rFonts w:ascii="Arial" w:hAnsi="Arial" w:cs="Arial"/>
                <w:b/>
                <w:sz w:val="24"/>
                <w:szCs w:val="24"/>
              </w:rPr>
            </w:pPr>
            <w:r w:rsidRPr="001A77B6">
              <w:rPr>
                <w:rFonts w:ascii="Arial" w:hAnsi="Arial" w:cs="Arial"/>
                <w:b/>
                <w:sz w:val="24"/>
                <w:szCs w:val="24"/>
              </w:rPr>
              <w:t>($ or %)</w:t>
            </w:r>
          </w:p>
        </w:tc>
      </w:tr>
      <w:tr w:rsidR="009F2364" w:rsidRPr="001A77B6" w:rsidTr="00E24828">
        <w:trPr>
          <w:trHeight w:val="1340"/>
        </w:trPr>
        <w:tc>
          <w:tcPr>
            <w:tcW w:w="1564" w:type="dxa"/>
          </w:tcPr>
          <w:p w:rsidR="009F2364" w:rsidRPr="001A77B6" w:rsidRDefault="009F2364" w:rsidP="00855AFD">
            <w:pPr>
              <w:rPr>
                <w:rFonts w:ascii="Arial" w:hAnsi="Arial" w:cs="Arial"/>
                <w:sz w:val="24"/>
                <w:szCs w:val="24"/>
              </w:rPr>
            </w:pPr>
          </w:p>
          <w:p w:rsidR="009F2364"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tc>
        <w:tc>
          <w:tcPr>
            <w:tcW w:w="1564" w:type="dxa"/>
          </w:tcPr>
          <w:p w:rsidR="009F2364" w:rsidRPr="001A77B6" w:rsidRDefault="009F2364" w:rsidP="00855AFD">
            <w:pPr>
              <w:rPr>
                <w:rFonts w:ascii="Arial" w:hAnsi="Arial" w:cs="Arial"/>
                <w:sz w:val="24"/>
                <w:szCs w:val="24"/>
              </w:rPr>
            </w:pPr>
          </w:p>
        </w:tc>
        <w:tc>
          <w:tcPr>
            <w:tcW w:w="1475" w:type="dxa"/>
          </w:tcPr>
          <w:p w:rsidR="009F2364" w:rsidRPr="001A77B6" w:rsidRDefault="009F2364" w:rsidP="00855AFD">
            <w:pPr>
              <w:rPr>
                <w:rFonts w:ascii="Arial" w:hAnsi="Arial" w:cs="Arial"/>
                <w:sz w:val="24"/>
                <w:szCs w:val="24"/>
              </w:rPr>
            </w:pPr>
          </w:p>
        </w:tc>
        <w:tc>
          <w:tcPr>
            <w:tcW w:w="1340" w:type="dxa"/>
          </w:tcPr>
          <w:p w:rsidR="009F2364" w:rsidRPr="001A77B6" w:rsidRDefault="009F2364" w:rsidP="00855AFD">
            <w:pPr>
              <w:rPr>
                <w:rFonts w:ascii="Arial" w:hAnsi="Arial" w:cs="Arial"/>
                <w:sz w:val="24"/>
                <w:szCs w:val="24"/>
              </w:rPr>
            </w:pPr>
          </w:p>
        </w:tc>
        <w:tc>
          <w:tcPr>
            <w:tcW w:w="1617" w:type="dxa"/>
          </w:tcPr>
          <w:p w:rsidR="009F2364" w:rsidRPr="001A77B6" w:rsidRDefault="009F2364" w:rsidP="00855AFD">
            <w:pPr>
              <w:rPr>
                <w:rFonts w:ascii="Arial" w:hAnsi="Arial" w:cs="Arial"/>
                <w:sz w:val="24"/>
                <w:szCs w:val="24"/>
              </w:rPr>
            </w:pPr>
          </w:p>
        </w:tc>
        <w:tc>
          <w:tcPr>
            <w:tcW w:w="2340" w:type="dxa"/>
          </w:tcPr>
          <w:p w:rsidR="009F2364" w:rsidRPr="001A77B6" w:rsidRDefault="009F2364" w:rsidP="00855AFD">
            <w:pPr>
              <w:rPr>
                <w:rFonts w:ascii="Arial" w:hAnsi="Arial" w:cs="Arial"/>
                <w:sz w:val="24"/>
                <w:szCs w:val="24"/>
              </w:rPr>
            </w:pPr>
          </w:p>
        </w:tc>
      </w:tr>
      <w:tr w:rsidR="009F2364" w:rsidRPr="001A77B6" w:rsidTr="00855AFD">
        <w:trPr>
          <w:trHeight w:val="1110"/>
        </w:trPr>
        <w:tc>
          <w:tcPr>
            <w:tcW w:w="1564" w:type="dxa"/>
          </w:tcPr>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Default="009F2364" w:rsidP="00855AFD">
            <w:pPr>
              <w:rPr>
                <w:rFonts w:ascii="Arial" w:hAnsi="Arial" w:cs="Arial"/>
                <w:sz w:val="24"/>
                <w:szCs w:val="24"/>
              </w:rPr>
            </w:pPr>
          </w:p>
          <w:p w:rsidR="00E24828" w:rsidRPr="001A77B6" w:rsidRDefault="00E24828" w:rsidP="00855AFD">
            <w:pPr>
              <w:rPr>
                <w:rFonts w:ascii="Arial" w:hAnsi="Arial" w:cs="Arial"/>
                <w:sz w:val="24"/>
                <w:szCs w:val="24"/>
              </w:rPr>
            </w:pPr>
          </w:p>
          <w:p w:rsidR="009F2364" w:rsidRPr="001A77B6" w:rsidRDefault="009F2364" w:rsidP="00855AFD">
            <w:pPr>
              <w:rPr>
                <w:rFonts w:ascii="Arial" w:hAnsi="Arial" w:cs="Arial"/>
                <w:sz w:val="24"/>
                <w:szCs w:val="24"/>
              </w:rPr>
            </w:pPr>
          </w:p>
        </w:tc>
        <w:tc>
          <w:tcPr>
            <w:tcW w:w="1564" w:type="dxa"/>
          </w:tcPr>
          <w:p w:rsidR="009F2364" w:rsidRPr="001A77B6" w:rsidRDefault="009F2364" w:rsidP="00855AFD">
            <w:pPr>
              <w:rPr>
                <w:rFonts w:ascii="Arial" w:hAnsi="Arial" w:cs="Arial"/>
                <w:sz w:val="24"/>
                <w:szCs w:val="24"/>
              </w:rPr>
            </w:pPr>
          </w:p>
        </w:tc>
        <w:tc>
          <w:tcPr>
            <w:tcW w:w="1475" w:type="dxa"/>
          </w:tcPr>
          <w:p w:rsidR="009F2364" w:rsidRPr="001A77B6" w:rsidRDefault="009F2364" w:rsidP="00855AFD">
            <w:pPr>
              <w:rPr>
                <w:rFonts w:ascii="Arial" w:hAnsi="Arial" w:cs="Arial"/>
                <w:sz w:val="24"/>
                <w:szCs w:val="24"/>
              </w:rPr>
            </w:pPr>
          </w:p>
        </w:tc>
        <w:tc>
          <w:tcPr>
            <w:tcW w:w="1340" w:type="dxa"/>
          </w:tcPr>
          <w:p w:rsidR="009F2364" w:rsidRPr="001A77B6" w:rsidRDefault="009F2364" w:rsidP="00855AFD">
            <w:pPr>
              <w:rPr>
                <w:rFonts w:ascii="Arial" w:hAnsi="Arial" w:cs="Arial"/>
                <w:sz w:val="24"/>
                <w:szCs w:val="24"/>
              </w:rPr>
            </w:pPr>
          </w:p>
        </w:tc>
        <w:tc>
          <w:tcPr>
            <w:tcW w:w="1617" w:type="dxa"/>
          </w:tcPr>
          <w:p w:rsidR="009F2364" w:rsidRPr="001A77B6" w:rsidRDefault="009F2364" w:rsidP="00855AFD">
            <w:pPr>
              <w:rPr>
                <w:rFonts w:ascii="Arial" w:hAnsi="Arial" w:cs="Arial"/>
                <w:sz w:val="24"/>
                <w:szCs w:val="24"/>
              </w:rPr>
            </w:pPr>
          </w:p>
        </w:tc>
        <w:tc>
          <w:tcPr>
            <w:tcW w:w="2340" w:type="dxa"/>
          </w:tcPr>
          <w:p w:rsidR="009F2364" w:rsidRPr="001A77B6" w:rsidRDefault="009F2364" w:rsidP="00855AFD">
            <w:pPr>
              <w:rPr>
                <w:rFonts w:ascii="Arial" w:hAnsi="Arial" w:cs="Arial"/>
                <w:sz w:val="24"/>
                <w:szCs w:val="24"/>
              </w:rPr>
            </w:pPr>
          </w:p>
        </w:tc>
      </w:tr>
      <w:tr w:rsidR="009F2364" w:rsidRPr="001A77B6" w:rsidTr="00855AFD">
        <w:trPr>
          <w:trHeight w:val="1110"/>
        </w:trPr>
        <w:tc>
          <w:tcPr>
            <w:tcW w:w="1564" w:type="dxa"/>
          </w:tcPr>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Default="009F2364" w:rsidP="00855AFD">
            <w:pPr>
              <w:rPr>
                <w:rFonts w:ascii="Arial" w:hAnsi="Arial" w:cs="Arial"/>
                <w:sz w:val="24"/>
                <w:szCs w:val="24"/>
              </w:rPr>
            </w:pPr>
          </w:p>
          <w:p w:rsidR="00E24828" w:rsidRPr="001A77B6" w:rsidRDefault="00E24828" w:rsidP="00855AFD">
            <w:pPr>
              <w:rPr>
                <w:rFonts w:ascii="Arial" w:hAnsi="Arial" w:cs="Arial"/>
                <w:sz w:val="24"/>
                <w:szCs w:val="24"/>
              </w:rPr>
            </w:pPr>
          </w:p>
          <w:p w:rsidR="009F2364" w:rsidRPr="001A77B6" w:rsidRDefault="009F2364" w:rsidP="00855AFD">
            <w:pPr>
              <w:rPr>
                <w:rFonts w:ascii="Arial" w:hAnsi="Arial" w:cs="Arial"/>
                <w:sz w:val="24"/>
                <w:szCs w:val="24"/>
              </w:rPr>
            </w:pPr>
          </w:p>
        </w:tc>
        <w:tc>
          <w:tcPr>
            <w:tcW w:w="1564" w:type="dxa"/>
          </w:tcPr>
          <w:p w:rsidR="009F2364" w:rsidRPr="001A77B6" w:rsidRDefault="009F2364" w:rsidP="00855AFD">
            <w:pPr>
              <w:rPr>
                <w:rFonts w:ascii="Arial" w:hAnsi="Arial" w:cs="Arial"/>
                <w:sz w:val="24"/>
                <w:szCs w:val="24"/>
              </w:rPr>
            </w:pPr>
          </w:p>
        </w:tc>
        <w:tc>
          <w:tcPr>
            <w:tcW w:w="1475" w:type="dxa"/>
          </w:tcPr>
          <w:p w:rsidR="009F2364" w:rsidRPr="001A77B6" w:rsidRDefault="009F2364" w:rsidP="00855AFD">
            <w:pPr>
              <w:rPr>
                <w:rFonts w:ascii="Arial" w:hAnsi="Arial" w:cs="Arial"/>
                <w:sz w:val="24"/>
                <w:szCs w:val="24"/>
              </w:rPr>
            </w:pPr>
          </w:p>
        </w:tc>
        <w:tc>
          <w:tcPr>
            <w:tcW w:w="1340" w:type="dxa"/>
          </w:tcPr>
          <w:p w:rsidR="009F2364" w:rsidRPr="001A77B6" w:rsidRDefault="009F2364" w:rsidP="00855AFD">
            <w:pPr>
              <w:rPr>
                <w:rFonts w:ascii="Arial" w:hAnsi="Arial" w:cs="Arial"/>
                <w:sz w:val="24"/>
                <w:szCs w:val="24"/>
              </w:rPr>
            </w:pPr>
          </w:p>
        </w:tc>
        <w:tc>
          <w:tcPr>
            <w:tcW w:w="1617" w:type="dxa"/>
          </w:tcPr>
          <w:p w:rsidR="009F2364" w:rsidRPr="001A77B6" w:rsidRDefault="009F2364" w:rsidP="00855AFD">
            <w:pPr>
              <w:rPr>
                <w:rFonts w:ascii="Arial" w:hAnsi="Arial" w:cs="Arial"/>
                <w:sz w:val="24"/>
                <w:szCs w:val="24"/>
              </w:rPr>
            </w:pPr>
          </w:p>
        </w:tc>
        <w:tc>
          <w:tcPr>
            <w:tcW w:w="2340" w:type="dxa"/>
          </w:tcPr>
          <w:p w:rsidR="009F2364" w:rsidRPr="001A77B6" w:rsidRDefault="009F2364" w:rsidP="00855AFD">
            <w:pPr>
              <w:rPr>
                <w:rFonts w:ascii="Arial" w:hAnsi="Arial" w:cs="Arial"/>
                <w:sz w:val="24"/>
                <w:szCs w:val="24"/>
              </w:rPr>
            </w:pPr>
          </w:p>
        </w:tc>
      </w:tr>
      <w:tr w:rsidR="009F2364" w:rsidRPr="001A77B6" w:rsidTr="00855AFD">
        <w:trPr>
          <w:trHeight w:val="1110"/>
        </w:trPr>
        <w:tc>
          <w:tcPr>
            <w:tcW w:w="1564" w:type="dxa"/>
          </w:tcPr>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Default="009F2364" w:rsidP="00855AFD">
            <w:pPr>
              <w:rPr>
                <w:rFonts w:ascii="Arial" w:hAnsi="Arial" w:cs="Arial"/>
                <w:sz w:val="24"/>
                <w:szCs w:val="24"/>
              </w:rPr>
            </w:pPr>
          </w:p>
          <w:p w:rsidR="00E24828" w:rsidRPr="001A77B6" w:rsidRDefault="00E24828" w:rsidP="00855AFD">
            <w:pPr>
              <w:rPr>
                <w:rFonts w:ascii="Arial" w:hAnsi="Arial" w:cs="Arial"/>
                <w:sz w:val="24"/>
                <w:szCs w:val="24"/>
              </w:rPr>
            </w:pPr>
          </w:p>
          <w:p w:rsidR="009F2364" w:rsidRPr="001A77B6" w:rsidRDefault="009F2364" w:rsidP="00855AFD">
            <w:pPr>
              <w:rPr>
                <w:rFonts w:ascii="Arial" w:hAnsi="Arial" w:cs="Arial"/>
                <w:sz w:val="24"/>
                <w:szCs w:val="24"/>
              </w:rPr>
            </w:pPr>
          </w:p>
        </w:tc>
        <w:tc>
          <w:tcPr>
            <w:tcW w:w="1564" w:type="dxa"/>
          </w:tcPr>
          <w:p w:rsidR="009F2364" w:rsidRPr="001A77B6" w:rsidRDefault="009F2364" w:rsidP="00855AFD">
            <w:pPr>
              <w:rPr>
                <w:rFonts w:ascii="Arial" w:hAnsi="Arial" w:cs="Arial"/>
                <w:sz w:val="24"/>
                <w:szCs w:val="24"/>
              </w:rPr>
            </w:pPr>
          </w:p>
        </w:tc>
        <w:tc>
          <w:tcPr>
            <w:tcW w:w="1475" w:type="dxa"/>
          </w:tcPr>
          <w:p w:rsidR="009F2364" w:rsidRPr="001A77B6" w:rsidRDefault="009F2364" w:rsidP="00855AFD">
            <w:pPr>
              <w:rPr>
                <w:rFonts w:ascii="Arial" w:hAnsi="Arial" w:cs="Arial"/>
                <w:sz w:val="24"/>
                <w:szCs w:val="24"/>
              </w:rPr>
            </w:pPr>
          </w:p>
        </w:tc>
        <w:tc>
          <w:tcPr>
            <w:tcW w:w="1340" w:type="dxa"/>
          </w:tcPr>
          <w:p w:rsidR="009F2364" w:rsidRPr="001A77B6" w:rsidRDefault="009F2364" w:rsidP="00855AFD">
            <w:pPr>
              <w:rPr>
                <w:rFonts w:ascii="Arial" w:hAnsi="Arial" w:cs="Arial"/>
                <w:sz w:val="24"/>
                <w:szCs w:val="24"/>
              </w:rPr>
            </w:pPr>
          </w:p>
        </w:tc>
        <w:tc>
          <w:tcPr>
            <w:tcW w:w="1617" w:type="dxa"/>
          </w:tcPr>
          <w:p w:rsidR="009F2364" w:rsidRPr="001A77B6" w:rsidRDefault="009F2364" w:rsidP="00855AFD">
            <w:pPr>
              <w:rPr>
                <w:rFonts w:ascii="Arial" w:hAnsi="Arial" w:cs="Arial"/>
                <w:sz w:val="24"/>
                <w:szCs w:val="24"/>
              </w:rPr>
            </w:pPr>
          </w:p>
        </w:tc>
        <w:tc>
          <w:tcPr>
            <w:tcW w:w="2340" w:type="dxa"/>
          </w:tcPr>
          <w:p w:rsidR="009F2364" w:rsidRPr="001A77B6" w:rsidRDefault="009F2364" w:rsidP="00855AFD">
            <w:pPr>
              <w:rPr>
                <w:rFonts w:ascii="Arial" w:hAnsi="Arial" w:cs="Arial"/>
                <w:sz w:val="24"/>
                <w:szCs w:val="24"/>
              </w:rPr>
            </w:pPr>
          </w:p>
        </w:tc>
      </w:tr>
      <w:tr w:rsidR="009F2364" w:rsidRPr="001A77B6" w:rsidTr="00855AFD">
        <w:trPr>
          <w:trHeight w:val="1110"/>
        </w:trPr>
        <w:tc>
          <w:tcPr>
            <w:tcW w:w="1564" w:type="dxa"/>
          </w:tcPr>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p w:rsidR="009F2364" w:rsidRPr="001A77B6" w:rsidRDefault="009F2364" w:rsidP="00855AFD">
            <w:pPr>
              <w:rPr>
                <w:rFonts w:ascii="Arial" w:hAnsi="Arial" w:cs="Arial"/>
                <w:sz w:val="24"/>
                <w:szCs w:val="24"/>
              </w:rPr>
            </w:pPr>
          </w:p>
        </w:tc>
        <w:tc>
          <w:tcPr>
            <w:tcW w:w="1564" w:type="dxa"/>
            <w:tcBorders>
              <w:bottom w:val="single" w:sz="4" w:space="0" w:color="auto"/>
            </w:tcBorders>
          </w:tcPr>
          <w:p w:rsidR="009F2364" w:rsidRPr="001A77B6" w:rsidRDefault="009F2364" w:rsidP="00855AFD">
            <w:pPr>
              <w:rPr>
                <w:rFonts w:ascii="Arial" w:hAnsi="Arial" w:cs="Arial"/>
                <w:sz w:val="24"/>
                <w:szCs w:val="24"/>
              </w:rPr>
            </w:pPr>
          </w:p>
        </w:tc>
        <w:tc>
          <w:tcPr>
            <w:tcW w:w="1475" w:type="dxa"/>
            <w:tcBorders>
              <w:bottom w:val="single" w:sz="4" w:space="0" w:color="auto"/>
            </w:tcBorders>
          </w:tcPr>
          <w:p w:rsidR="009F2364" w:rsidRPr="001A77B6" w:rsidRDefault="009F2364" w:rsidP="00855AFD">
            <w:pPr>
              <w:rPr>
                <w:rFonts w:ascii="Arial" w:hAnsi="Arial" w:cs="Arial"/>
                <w:sz w:val="24"/>
                <w:szCs w:val="24"/>
              </w:rPr>
            </w:pPr>
          </w:p>
        </w:tc>
        <w:tc>
          <w:tcPr>
            <w:tcW w:w="1340" w:type="dxa"/>
            <w:tcBorders>
              <w:bottom w:val="single" w:sz="4" w:space="0" w:color="auto"/>
            </w:tcBorders>
          </w:tcPr>
          <w:p w:rsidR="009F2364" w:rsidRPr="001A77B6" w:rsidRDefault="009F2364" w:rsidP="00855AFD">
            <w:pPr>
              <w:rPr>
                <w:rFonts w:ascii="Arial" w:hAnsi="Arial" w:cs="Arial"/>
                <w:sz w:val="24"/>
                <w:szCs w:val="24"/>
              </w:rPr>
            </w:pPr>
          </w:p>
        </w:tc>
        <w:tc>
          <w:tcPr>
            <w:tcW w:w="1617" w:type="dxa"/>
          </w:tcPr>
          <w:p w:rsidR="009F2364" w:rsidRPr="001A77B6" w:rsidRDefault="009F2364" w:rsidP="00855AFD">
            <w:pPr>
              <w:rPr>
                <w:rFonts w:ascii="Arial" w:hAnsi="Arial" w:cs="Arial"/>
                <w:sz w:val="24"/>
                <w:szCs w:val="24"/>
              </w:rPr>
            </w:pPr>
          </w:p>
        </w:tc>
        <w:tc>
          <w:tcPr>
            <w:tcW w:w="2340" w:type="dxa"/>
          </w:tcPr>
          <w:p w:rsidR="009F2364" w:rsidRPr="001A77B6" w:rsidRDefault="009F2364" w:rsidP="00855AFD">
            <w:pPr>
              <w:rPr>
                <w:rFonts w:ascii="Arial" w:hAnsi="Arial" w:cs="Arial"/>
                <w:sz w:val="24"/>
                <w:szCs w:val="24"/>
              </w:rPr>
            </w:pPr>
          </w:p>
        </w:tc>
      </w:tr>
      <w:tr w:rsidR="009F2364" w:rsidRPr="001A77B6" w:rsidTr="00855AFD">
        <w:trPr>
          <w:trHeight w:val="290"/>
        </w:trPr>
        <w:tc>
          <w:tcPr>
            <w:tcW w:w="1564" w:type="dxa"/>
          </w:tcPr>
          <w:p w:rsidR="009F2364" w:rsidRPr="001A77B6" w:rsidRDefault="009F2364" w:rsidP="00855AFD">
            <w:pPr>
              <w:rPr>
                <w:rFonts w:ascii="Arial" w:hAnsi="Arial" w:cs="Arial"/>
                <w:b/>
                <w:sz w:val="24"/>
                <w:szCs w:val="24"/>
              </w:rPr>
            </w:pPr>
            <w:r w:rsidRPr="001A77B6">
              <w:rPr>
                <w:rFonts w:ascii="Arial" w:hAnsi="Arial" w:cs="Arial"/>
                <w:b/>
                <w:sz w:val="24"/>
                <w:szCs w:val="24"/>
              </w:rPr>
              <w:t>Totals $</w:t>
            </w:r>
          </w:p>
        </w:tc>
        <w:tc>
          <w:tcPr>
            <w:tcW w:w="1564" w:type="dxa"/>
            <w:shd w:val="pct25" w:color="auto" w:fill="auto"/>
          </w:tcPr>
          <w:p w:rsidR="009F2364" w:rsidRPr="001A77B6" w:rsidRDefault="009F2364" w:rsidP="00855AFD">
            <w:pPr>
              <w:rPr>
                <w:rFonts w:ascii="Arial" w:hAnsi="Arial" w:cs="Arial"/>
                <w:b/>
                <w:sz w:val="24"/>
                <w:szCs w:val="24"/>
              </w:rPr>
            </w:pPr>
          </w:p>
        </w:tc>
        <w:tc>
          <w:tcPr>
            <w:tcW w:w="1475" w:type="dxa"/>
            <w:shd w:val="pct25" w:color="auto" w:fill="auto"/>
          </w:tcPr>
          <w:p w:rsidR="009F2364" w:rsidRPr="001A77B6" w:rsidRDefault="009F2364" w:rsidP="00855AFD">
            <w:pPr>
              <w:rPr>
                <w:rFonts w:ascii="Arial" w:hAnsi="Arial" w:cs="Arial"/>
                <w:b/>
                <w:sz w:val="24"/>
                <w:szCs w:val="24"/>
              </w:rPr>
            </w:pPr>
          </w:p>
        </w:tc>
        <w:tc>
          <w:tcPr>
            <w:tcW w:w="1340" w:type="dxa"/>
            <w:shd w:val="pct25" w:color="auto" w:fill="auto"/>
          </w:tcPr>
          <w:p w:rsidR="009F2364" w:rsidRPr="001A77B6" w:rsidRDefault="009F2364" w:rsidP="00855AFD">
            <w:pPr>
              <w:rPr>
                <w:rFonts w:ascii="Arial" w:hAnsi="Arial" w:cs="Arial"/>
                <w:b/>
                <w:sz w:val="24"/>
                <w:szCs w:val="24"/>
              </w:rPr>
            </w:pPr>
          </w:p>
        </w:tc>
        <w:tc>
          <w:tcPr>
            <w:tcW w:w="1617" w:type="dxa"/>
            <w:shd w:val="clear" w:color="auto" w:fill="BFBFBF" w:themeFill="background1" w:themeFillShade="BF"/>
          </w:tcPr>
          <w:p w:rsidR="009F2364" w:rsidRPr="001A77B6" w:rsidRDefault="009F2364" w:rsidP="00855AFD">
            <w:pPr>
              <w:rPr>
                <w:rFonts w:ascii="Arial" w:hAnsi="Arial" w:cs="Arial"/>
                <w:b/>
                <w:sz w:val="24"/>
                <w:szCs w:val="24"/>
              </w:rPr>
            </w:pPr>
          </w:p>
        </w:tc>
        <w:tc>
          <w:tcPr>
            <w:tcW w:w="2340" w:type="dxa"/>
          </w:tcPr>
          <w:p w:rsidR="009F2364" w:rsidRPr="001A77B6" w:rsidRDefault="009F2364" w:rsidP="00855AFD">
            <w:pPr>
              <w:rPr>
                <w:rFonts w:ascii="Arial" w:hAnsi="Arial" w:cs="Arial"/>
                <w:b/>
                <w:sz w:val="24"/>
                <w:szCs w:val="24"/>
              </w:rPr>
            </w:pPr>
          </w:p>
        </w:tc>
      </w:tr>
    </w:tbl>
    <w:p w:rsidR="001273FB" w:rsidRDefault="001273FB" w:rsidP="001273FB">
      <w:pPr>
        <w:jc w:val="center"/>
        <w:rPr>
          <w:rFonts w:ascii="Arial" w:hAnsi="Arial" w:cs="Arial"/>
          <w:b/>
          <w:sz w:val="28"/>
          <w:szCs w:val="28"/>
          <w:u w:val="single"/>
        </w:rPr>
      </w:pPr>
      <w:r w:rsidRPr="00EF7F46">
        <w:rPr>
          <w:rFonts w:ascii="Arial" w:hAnsi="Arial" w:cs="Arial"/>
          <w:b/>
          <w:sz w:val="28"/>
          <w:szCs w:val="28"/>
          <w:u w:val="single"/>
        </w:rPr>
        <w:t>List of Appendices</w:t>
      </w:r>
    </w:p>
    <w:p w:rsidR="001273FB" w:rsidRDefault="001273FB" w:rsidP="001273FB">
      <w:pPr>
        <w:jc w:val="center"/>
        <w:rPr>
          <w:rFonts w:ascii="Arial" w:hAnsi="Arial" w:cs="Arial"/>
          <w:b/>
          <w:sz w:val="28"/>
          <w:szCs w:val="28"/>
          <w:u w:val="single"/>
        </w:rPr>
      </w:pPr>
    </w:p>
    <w:p w:rsidR="001273FB" w:rsidRDefault="001273FB" w:rsidP="001273FB">
      <w:pPr>
        <w:jc w:val="center"/>
        <w:rPr>
          <w:rFonts w:ascii="Arial" w:hAnsi="Arial" w:cs="Arial"/>
          <w:b/>
          <w:sz w:val="28"/>
          <w:szCs w:val="28"/>
          <w:u w:val="single"/>
        </w:rPr>
      </w:pPr>
    </w:p>
    <w:p w:rsidR="001273FB" w:rsidRDefault="001273FB" w:rsidP="001273FB">
      <w:pPr>
        <w:rPr>
          <w:rFonts w:ascii="Arial" w:hAnsi="Arial" w:cs="Arial"/>
        </w:rPr>
      </w:pPr>
    </w:p>
    <w:p w:rsidR="001273FB" w:rsidRDefault="001273FB" w:rsidP="006B6867">
      <w:pPr>
        <w:tabs>
          <w:tab w:val="left" w:pos="1440"/>
        </w:tabs>
        <w:ind w:left="1440" w:hanging="1440"/>
        <w:rPr>
          <w:rFonts w:ascii="Arial" w:hAnsi="Arial" w:cs="Arial"/>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1</w:t>
      </w:r>
      <w:r w:rsidRPr="004B2702">
        <w:rPr>
          <w:rFonts w:ascii="Arial" w:hAnsi="Arial" w:cs="Arial"/>
          <w:sz w:val="24"/>
          <w:szCs w:val="24"/>
        </w:rPr>
        <w:tab/>
        <w:t>Current Standard Contract</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2</w:t>
      </w:r>
      <w:r w:rsidRPr="004B2702">
        <w:rPr>
          <w:rFonts w:ascii="Arial" w:hAnsi="Arial" w:cs="Arial"/>
          <w:sz w:val="24"/>
          <w:szCs w:val="24"/>
        </w:rPr>
        <w:tab/>
      </w:r>
      <w:r w:rsidR="00927465">
        <w:rPr>
          <w:rFonts w:ascii="Arial" w:hAnsi="Arial" w:cs="Arial"/>
          <w:sz w:val="24"/>
          <w:szCs w:val="24"/>
        </w:rPr>
        <w:t xml:space="preserve">Selected </w:t>
      </w:r>
      <w:proofErr w:type="gramStart"/>
      <w:r w:rsidR="00927465">
        <w:rPr>
          <w:rFonts w:ascii="Arial" w:hAnsi="Arial" w:cs="Arial"/>
          <w:sz w:val="24"/>
          <w:szCs w:val="24"/>
        </w:rPr>
        <w:t>Enrollment</w:t>
      </w:r>
      <w:proofErr w:type="gramEnd"/>
      <w:r w:rsidR="00927465">
        <w:rPr>
          <w:rFonts w:ascii="Arial" w:hAnsi="Arial" w:cs="Arial"/>
          <w:sz w:val="24"/>
          <w:szCs w:val="24"/>
        </w:rPr>
        <w:t>, Costs, Workload, Demographics and Utilization for State Employees</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3</w:t>
      </w:r>
      <w:r w:rsidRPr="004B2702">
        <w:rPr>
          <w:rFonts w:ascii="Arial" w:hAnsi="Arial" w:cs="Arial"/>
          <w:sz w:val="24"/>
          <w:szCs w:val="24"/>
        </w:rPr>
        <w:tab/>
      </w:r>
      <w:r w:rsidR="00927465">
        <w:rPr>
          <w:rFonts w:ascii="Arial" w:hAnsi="Arial" w:cs="Arial"/>
          <w:sz w:val="24"/>
          <w:szCs w:val="24"/>
        </w:rPr>
        <w:t>Website Links for Benefit Program Descriptions and Current Forms</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4</w:t>
      </w:r>
      <w:r w:rsidRPr="004B2702">
        <w:rPr>
          <w:rFonts w:ascii="Arial" w:hAnsi="Arial" w:cs="Arial"/>
          <w:sz w:val="24"/>
          <w:szCs w:val="24"/>
        </w:rPr>
        <w:tab/>
      </w:r>
      <w:r w:rsidR="00927465">
        <w:rPr>
          <w:rFonts w:ascii="Arial" w:hAnsi="Arial" w:cs="Arial"/>
          <w:sz w:val="24"/>
          <w:szCs w:val="24"/>
        </w:rPr>
        <w:t>Enrollment for TLC</w:t>
      </w:r>
      <w:r w:rsidR="00131991">
        <w:rPr>
          <w:rFonts w:ascii="Arial" w:hAnsi="Arial" w:cs="Arial"/>
          <w:sz w:val="24"/>
          <w:szCs w:val="24"/>
        </w:rPr>
        <w:t xml:space="preserve"> and LODA</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5</w:t>
      </w:r>
      <w:r w:rsidRPr="004B2702">
        <w:rPr>
          <w:rFonts w:ascii="Arial" w:hAnsi="Arial" w:cs="Arial"/>
          <w:sz w:val="24"/>
          <w:szCs w:val="24"/>
        </w:rPr>
        <w:tab/>
      </w:r>
      <w:r w:rsidR="00927465">
        <w:rPr>
          <w:rFonts w:ascii="Arial" w:hAnsi="Arial" w:cs="Arial"/>
          <w:sz w:val="24"/>
          <w:szCs w:val="24"/>
        </w:rPr>
        <w:t>State Employee Eligibility, Enrollment and Billing</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6</w:t>
      </w:r>
      <w:r w:rsidRPr="004B2702">
        <w:rPr>
          <w:rFonts w:ascii="Arial" w:hAnsi="Arial" w:cs="Arial"/>
          <w:sz w:val="24"/>
          <w:szCs w:val="24"/>
        </w:rPr>
        <w:tab/>
      </w:r>
      <w:r w:rsidR="00927465">
        <w:rPr>
          <w:rFonts w:ascii="Arial" w:hAnsi="Arial" w:cs="Arial"/>
          <w:sz w:val="24"/>
          <w:szCs w:val="24"/>
        </w:rPr>
        <w:t>TLC Program Administration</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7</w:t>
      </w:r>
      <w:r w:rsidRPr="004B2702">
        <w:rPr>
          <w:rFonts w:ascii="Arial" w:hAnsi="Arial" w:cs="Arial"/>
          <w:sz w:val="24"/>
          <w:szCs w:val="24"/>
        </w:rPr>
        <w:tab/>
      </w:r>
      <w:r w:rsidR="00927465">
        <w:rPr>
          <w:rFonts w:ascii="Arial" w:hAnsi="Arial" w:cs="Arial"/>
          <w:sz w:val="24"/>
          <w:szCs w:val="24"/>
        </w:rPr>
        <w:t>EDI Website Link</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4B2702" w:rsidRDefault="001273FB" w:rsidP="006B6867">
      <w:pPr>
        <w:tabs>
          <w:tab w:val="left" w:pos="1440"/>
        </w:tabs>
        <w:ind w:left="1440" w:hanging="1440"/>
        <w:rPr>
          <w:rFonts w:ascii="Arial" w:hAnsi="Arial" w:cs="Arial"/>
          <w:sz w:val="24"/>
          <w:szCs w:val="24"/>
        </w:rPr>
      </w:pPr>
      <w:r w:rsidRPr="004B2702">
        <w:rPr>
          <w:rFonts w:ascii="Arial" w:hAnsi="Arial" w:cs="Arial"/>
          <w:sz w:val="24"/>
          <w:szCs w:val="24"/>
        </w:rPr>
        <w:t>Appendix 8</w:t>
      </w:r>
      <w:r w:rsidRPr="004B2702">
        <w:rPr>
          <w:rFonts w:ascii="Arial" w:hAnsi="Arial" w:cs="Arial"/>
          <w:sz w:val="24"/>
          <w:szCs w:val="24"/>
        </w:rPr>
        <w:tab/>
      </w:r>
      <w:r w:rsidR="00927465">
        <w:rPr>
          <w:rFonts w:ascii="Arial" w:hAnsi="Arial" w:cs="Arial"/>
          <w:sz w:val="24"/>
          <w:szCs w:val="24"/>
        </w:rPr>
        <w:t>Flexible Benefits Program Description</w:t>
      </w:r>
      <w:r w:rsidR="0001165A">
        <w:rPr>
          <w:rFonts w:ascii="Arial" w:hAnsi="Arial" w:cs="Arial"/>
          <w:sz w:val="24"/>
          <w:szCs w:val="24"/>
        </w:rPr>
        <w:t xml:space="preserve"> </w:t>
      </w:r>
    </w:p>
    <w:p w:rsidR="001273FB" w:rsidRPr="004B2702" w:rsidRDefault="001273FB" w:rsidP="006B6867">
      <w:pPr>
        <w:tabs>
          <w:tab w:val="left" w:pos="1440"/>
        </w:tabs>
        <w:ind w:left="1440" w:hanging="1440"/>
        <w:rPr>
          <w:rFonts w:ascii="Arial" w:hAnsi="Arial" w:cs="Arial"/>
          <w:sz w:val="24"/>
          <w:szCs w:val="24"/>
        </w:rPr>
      </w:pPr>
    </w:p>
    <w:p w:rsidR="001273FB" w:rsidRPr="00927465" w:rsidRDefault="001273FB" w:rsidP="006B6867">
      <w:pPr>
        <w:tabs>
          <w:tab w:val="left" w:pos="1440"/>
        </w:tabs>
        <w:ind w:left="1440" w:hanging="1440"/>
        <w:rPr>
          <w:rFonts w:ascii="Arial" w:hAnsi="Arial" w:cs="Arial"/>
          <w:b/>
          <w:sz w:val="24"/>
          <w:szCs w:val="24"/>
        </w:rPr>
      </w:pPr>
      <w:r w:rsidRPr="004B2702">
        <w:rPr>
          <w:rFonts w:ascii="Arial" w:hAnsi="Arial" w:cs="Arial"/>
          <w:sz w:val="24"/>
          <w:szCs w:val="24"/>
        </w:rPr>
        <w:t xml:space="preserve">Appendix 9 </w:t>
      </w:r>
      <w:r w:rsidRPr="004B2702">
        <w:rPr>
          <w:rFonts w:ascii="Arial" w:hAnsi="Arial" w:cs="Arial"/>
          <w:sz w:val="24"/>
          <w:szCs w:val="24"/>
        </w:rPr>
        <w:tab/>
      </w:r>
      <w:r w:rsidR="00927465">
        <w:rPr>
          <w:rFonts w:ascii="Arial" w:hAnsi="Arial" w:cs="Arial"/>
          <w:sz w:val="24"/>
          <w:szCs w:val="24"/>
        </w:rPr>
        <w:t xml:space="preserve">Proposal Checklist </w:t>
      </w:r>
    </w:p>
    <w:p w:rsidR="008D61F1" w:rsidRDefault="008D61F1" w:rsidP="006B6867">
      <w:pPr>
        <w:tabs>
          <w:tab w:val="left" w:pos="1440"/>
        </w:tabs>
        <w:ind w:left="1440" w:hanging="1440"/>
        <w:rPr>
          <w:rFonts w:ascii="Arial" w:hAnsi="Arial" w:cs="Arial"/>
          <w:sz w:val="24"/>
          <w:szCs w:val="24"/>
        </w:rPr>
      </w:pPr>
    </w:p>
    <w:p w:rsidR="008D61F1" w:rsidRPr="004B2702" w:rsidRDefault="008D61F1" w:rsidP="001273FB">
      <w:pPr>
        <w:rPr>
          <w:rFonts w:ascii="Arial" w:hAnsi="Arial" w:cs="Arial"/>
          <w:sz w:val="24"/>
          <w:szCs w:val="24"/>
        </w:rPr>
      </w:pPr>
    </w:p>
    <w:p w:rsidR="001273FB" w:rsidRPr="004B2702" w:rsidRDefault="001273FB" w:rsidP="001273FB">
      <w:pPr>
        <w:rPr>
          <w:rFonts w:ascii="Arial" w:hAnsi="Arial" w:cs="Arial"/>
          <w:sz w:val="24"/>
          <w:szCs w:val="24"/>
        </w:rPr>
      </w:pPr>
    </w:p>
    <w:p w:rsidR="001273FB" w:rsidRPr="004B2702" w:rsidRDefault="001273FB" w:rsidP="001273FB">
      <w:pPr>
        <w:rPr>
          <w:rFonts w:ascii="Arial" w:hAnsi="Arial" w:cs="Arial"/>
          <w:b/>
          <w:sz w:val="24"/>
          <w:szCs w:val="24"/>
        </w:rPr>
      </w:pPr>
    </w:p>
    <w:p w:rsidR="001273FB" w:rsidRPr="004B2702" w:rsidRDefault="001273FB" w:rsidP="001273FB">
      <w:pPr>
        <w:rPr>
          <w:rFonts w:ascii="Arial" w:hAnsi="Arial" w:cs="Arial"/>
          <w:sz w:val="24"/>
          <w:szCs w:val="24"/>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jc w:val="right"/>
        <w:rPr>
          <w:rFonts w:ascii="Arial" w:hAnsi="Arial" w:cs="Arial"/>
          <w:b/>
          <w:sz w:val="32"/>
          <w:szCs w:val="32"/>
        </w:rPr>
      </w:pPr>
      <w:r>
        <w:rPr>
          <w:rFonts w:ascii="Arial" w:hAnsi="Arial" w:cs="Arial"/>
          <w:b/>
          <w:sz w:val="32"/>
          <w:szCs w:val="32"/>
        </w:rPr>
        <w:t>Appendix 1</w:t>
      </w:r>
    </w:p>
    <w:p w:rsidR="001273FB" w:rsidRPr="00A96FC7" w:rsidRDefault="001273FB" w:rsidP="001273FB">
      <w:pPr>
        <w:jc w:val="right"/>
        <w:rPr>
          <w:rFonts w:ascii="Arial" w:hAnsi="Arial" w:cs="Arial"/>
          <w:b/>
          <w:sz w:val="24"/>
          <w:szCs w:val="24"/>
        </w:rPr>
      </w:pPr>
    </w:p>
    <w:p w:rsidR="006B1F75" w:rsidRPr="00A96FC7" w:rsidRDefault="006B1F75" w:rsidP="006B1F75">
      <w:pPr>
        <w:jc w:val="center"/>
        <w:rPr>
          <w:rFonts w:ascii="Arial" w:hAnsi="Arial" w:cs="Arial"/>
          <w:sz w:val="24"/>
          <w:szCs w:val="24"/>
        </w:rPr>
      </w:pPr>
      <w:r w:rsidRPr="00A96FC7">
        <w:rPr>
          <w:rFonts w:ascii="Arial" w:hAnsi="Arial" w:cs="Arial"/>
          <w:sz w:val="24"/>
          <w:szCs w:val="24"/>
        </w:rPr>
        <w:t>DEPARTMENT OF HUMAN RESOURCE MANAGEMENT</w:t>
      </w:r>
    </w:p>
    <w:p w:rsidR="006B1F75" w:rsidRPr="00A96FC7" w:rsidRDefault="006B1F75" w:rsidP="006B1F75">
      <w:pPr>
        <w:jc w:val="center"/>
        <w:rPr>
          <w:rFonts w:ascii="Arial" w:hAnsi="Arial" w:cs="Arial"/>
          <w:sz w:val="24"/>
          <w:szCs w:val="24"/>
          <w:u w:val="single"/>
        </w:rPr>
      </w:pPr>
      <w:r w:rsidRPr="00A96FC7">
        <w:rPr>
          <w:rFonts w:ascii="Arial" w:hAnsi="Arial" w:cs="Arial"/>
          <w:sz w:val="24"/>
          <w:szCs w:val="24"/>
          <w:u w:val="single"/>
        </w:rPr>
        <w:t>STANDARD CONTRACT</w:t>
      </w:r>
    </w:p>
    <w:p w:rsidR="006B1F75" w:rsidRDefault="006B1F75" w:rsidP="006B1F75">
      <w:pPr>
        <w:jc w:val="center"/>
        <w:rPr>
          <w:rFonts w:ascii="Arial" w:hAnsi="Arial" w:cs="Arial"/>
          <w:u w:val="single"/>
        </w:rPr>
      </w:pPr>
    </w:p>
    <w:p w:rsidR="006B1F75" w:rsidRPr="00EC78C9" w:rsidRDefault="006B1F75" w:rsidP="006B1F75">
      <w:pPr>
        <w:tabs>
          <w:tab w:val="center" w:pos="5040"/>
        </w:tabs>
        <w:jc w:val="center"/>
        <w:rPr>
          <w:rFonts w:ascii="Arial" w:hAnsi="Arial" w:cs="Arial"/>
          <w:b/>
          <w:kern w:val="2"/>
          <w:sz w:val="22"/>
          <w:szCs w:val="22"/>
        </w:rPr>
      </w:pPr>
    </w:p>
    <w:p w:rsidR="006B1F75" w:rsidRPr="00EC78C9" w:rsidRDefault="006B1F75" w:rsidP="006B1F75">
      <w:pPr>
        <w:tabs>
          <w:tab w:val="center" w:pos="5040"/>
        </w:tabs>
        <w:jc w:val="center"/>
        <w:rPr>
          <w:rFonts w:ascii="Arial" w:hAnsi="Arial" w:cs="Arial"/>
          <w:b/>
          <w:kern w:val="2"/>
          <w:sz w:val="22"/>
          <w:szCs w:val="22"/>
        </w:rPr>
      </w:pPr>
      <w:r w:rsidRPr="00EC78C9">
        <w:rPr>
          <w:rFonts w:ascii="Arial" w:hAnsi="Arial" w:cs="Arial"/>
          <w:b/>
          <w:kern w:val="2"/>
          <w:sz w:val="22"/>
          <w:szCs w:val="22"/>
        </w:rPr>
        <w:t>COMMONWEALTH OF VIRGINIA</w:t>
      </w:r>
    </w:p>
    <w:p w:rsidR="006B1F75" w:rsidRPr="00EC78C9" w:rsidRDefault="006B1F75" w:rsidP="006B1F75">
      <w:pPr>
        <w:tabs>
          <w:tab w:val="center" w:pos="5040"/>
        </w:tabs>
        <w:jc w:val="center"/>
        <w:rPr>
          <w:rFonts w:ascii="Arial" w:hAnsi="Arial" w:cs="Arial"/>
          <w:b/>
          <w:kern w:val="2"/>
          <w:sz w:val="22"/>
          <w:szCs w:val="22"/>
        </w:rPr>
      </w:pPr>
      <w:r w:rsidRPr="00EC78C9">
        <w:rPr>
          <w:rFonts w:ascii="Arial" w:hAnsi="Arial" w:cs="Arial"/>
          <w:b/>
          <w:kern w:val="2"/>
          <w:sz w:val="22"/>
          <w:szCs w:val="22"/>
        </w:rPr>
        <w:t>Department of Human Resource Management</w:t>
      </w:r>
    </w:p>
    <w:p w:rsidR="006B1F75" w:rsidRPr="00EC78C9" w:rsidRDefault="006B1F75" w:rsidP="006B1F75">
      <w:pPr>
        <w:tabs>
          <w:tab w:val="center" w:pos="5040"/>
        </w:tabs>
        <w:jc w:val="both"/>
        <w:rPr>
          <w:rFonts w:ascii="Arial" w:hAnsi="Arial" w:cs="Arial"/>
          <w:kern w:val="2"/>
          <w:sz w:val="22"/>
          <w:szCs w:val="22"/>
        </w:rPr>
      </w:pPr>
      <w:r w:rsidRPr="00EC78C9">
        <w:rPr>
          <w:rFonts w:ascii="Arial" w:hAnsi="Arial" w:cs="Arial"/>
          <w:b/>
          <w:kern w:val="2"/>
          <w:sz w:val="22"/>
          <w:szCs w:val="22"/>
        </w:rPr>
        <w:tab/>
      </w:r>
      <w:r w:rsidRPr="00EC78C9">
        <w:rPr>
          <w:rFonts w:ascii="Arial" w:hAnsi="Arial" w:cs="Arial"/>
          <w:b/>
          <w:kern w:val="2"/>
          <w:sz w:val="22"/>
          <w:szCs w:val="22"/>
          <w:u w:val="single"/>
        </w:rPr>
        <w:t>STANDARD CONTRACT</w:t>
      </w:r>
    </w:p>
    <w:p w:rsidR="006B1F75" w:rsidRPr="00EC78C9" w:rsidRDefault="006B1F75" w:rsidP="006B1F75">
      <w:pPr>
        <w:tabs>
          <w:tab w:val="left" w:pos="-360"/>
          <w:tab w:val="left" w:pos="216"/>
          <w:tab w:val="left" w:pos="792"/>
          <w:tab w:val="left" w:pos="1368"/>
        </w:tabs>
        <w:jc w:val="center"/>
        <w:rPr>
          <w:rFonts w:ascii="Arial" w:hAnsi="Arial" w:cs="Arial"/>
          <w:kern w:val="2"/>
          <w:sz w:val="22"/>
          <w:szCs w:val="22"/>
        </w:rPr>
      </w:pPr>
    </w:p>
    <w:p w:rsidR="006B1F75" w:rsidRPr="00EC78C9" w:rsidRDefault="006B1F75" w:rsidP="006B1F75">
      <w:pPr>
        <w:tabs>
          <w:tab w:val="left" w:pos="-360"/>
          <w:tab w:val="left" w:pos="216"/>
          <w:tab w:val="left" w:pos="792"/>
          <w:tab w:val="left" w:pos="1368"/>
        </w:tabs>
        <w:jc w:val="center"/>
        <w:rPr>
          <w:rFonts w:ascii="Arial" w:hAnsi="Arial" w:cs="Arial"/>
          <w:kern w:val="2"/>
          <w:sz w:val="22"/>
          <w:szCs w:val="22"/>
        </w:rPr>
      </w:pPr>
      <w:r>
        <w:rPr>
          <w:rFonts w:ascii="Arial" w:hAnsi="Arial" w:cs="Arial"/>
          <w:kern w:val="2"/>
          <w:sz w:val="22"/>
          <w:szCs w:val="22"/>
        </w:rPr>
        <w:t>Contract Number:  OHB 19-01</w:t>
      </w:r>
    </w:p>
    <w:p w:rsidR="006B1F75" w:rsidRPr="00EC78C9" w:rsidRDefault="006B1F75" w:rsidP="006B1F75">
      <w:pPr>
        <w:tabs>
          <w:tab w:val="left" w:pos="-360"/>
          <w:tab w:val="left" w:pos="216"/>
          <w:tab w:val="left" w:pos="792"/>
          <w:tab w:val="left" w:pos="1368"/>
        </w:tabs>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EC78C9">
        <w:rPr>
          <w:rFonts w:ascii="Arial" w:hAnsi="Arial" w:cs="Arial"/>
          <w:kern w:val="2"/>
          <w:sz w:val="22"/>
          <w:szCs w:val="22"/>
        </w:rPr>
        <w:t>This contract entered into this ___ day of ________ 201</w:t>
      </w:r>
      <w:r w:rsidR="00A96FC7">
        <w:rPr>
          <w:rFonts w:ascii="Arial" w:hAnsi="Arial" w:cs="Arial"/>
          <w:kern w:val="2"/>
          <w:sz w:val="22"/>
          <w:szCs w:val="22"/>
        </w:rPr>
        <w:t>9</w:t>
      </w:r>
      <w:r w:rsidRPr="00EC78C9">
        <w:rPr>
          <w:rFonts w:ascii="Arial" w:hAnsi="Arial" w:cs="Arial"/>
          <w:kern w:val="2"/>
          <w:sz w:val="22"/>
          <w:szCs w:val="22"/>
        </w:rPr>
        <w:t>, by_______________________ hereinafter called the “Contractor” and Commonwealth of Virginia, Department of Human Resource Management, Commonwealth of Virginia Campaign hereafter called the “Purchasing Agency.”</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EC78C9">
        <w:rPr>
          <w:rFonts w:ascii="Arial" w:hAnsi="Arial" w:cs="Arial"/>
          <w:kern w:val="2"/>
          <w:sz w:val="22"/>
          <w:szCs w:val="22"/>
        </w:rPr>
        <w:t>WITNESSETH that the Contractor and the Purchasing Agency, in consideration of the mutual covenants, promises and agreements herein contained, agree as follows:</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EC78C9">
        <w:rPr>
          <w:rFonts w:ascii="Arial" w:hAnsi="Arial" w:cs="Arial"/>
          <w:kern w:val="2"/>
          <w:sz w:val="22"/>
          <w:szCs w:val="22"/>
        </w:rPr>
        <w:t>SCOPE OF CONTRACT:  The Contractor shall provide the goods/services to the Purchasing Agency as set forth in the Contract Documents.</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EC78C9">
        <w:rPr>
          <w:rFonts w:ascii="Arial" w:hAnsi="Arial" w:cs="Arial"/>
          <w:kern w:val="2"/>
          <w:sz w:val="22"/>
          <w:szCs w:val="22"/>
        </w:rPr>
        <w:t>PERIOD O</w:t>
      </w:r>
      <w:r>
        <w:rPr>
          <w:rFonts w:ascii="Arial" w:hAnsi="Arial" w:cs="Arial"/>
          <w:kern w:val="2"/>
          <w:sz w:val="22"/>
          <w:szCs w:val="22"/>
        </w:rPr>
        <w:t>F PERFORMANCE: From Ju</w:t>
      </w:r>
      <w:r w:rsidR="00A353CF">
        <w:rPr>
          <w:rFonts w:ascii="Arial" w:hAnsi="Arial" w:cs="Arial"/>
          <w:kern w:val="2"/>
          <w:sz w:val="22"/>
          <w:szCs w:val="22"/>
        </w:rPr>
        <w:t>ly 1, 2019 through June 30, 2024</w:t>
      </w:r>
      <w:r w:rsidRPr="00EC78C9">
        <w:rPr>
          <w:rFonts w:ascii="Arial" w:hAnsi="Arial" w:cs="Arial"/>
          <w:kern w:val="2"/>
          <w:sz w:val="22"/>
          <w:szCs w:val="22"/>
        </w:rPr>
        <w:t>.</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The contract documents shall consist of:</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(1)</w:t>
      </w:r>
      <w:r w:rsidRPr="00EC78C9">
        <w:rPr>
          <w:rFonts w:ascii="Arial" w:hAnsi="Arial" w:cs="Arial"/>
          <w:kern w:val="2"/>
          <w:sz w:val="22"/>
          <w:szCs w:val="22"/>
        </w:rPr>
        <w:tab/>
        <w:t>This signed form;</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(2)</w:t>
      </w:r>
      <w:r w:rsidRPr="00EC78C9">
        <w:rPr>
          <w:rFonts w:ascii="Arial" w:hAnsi="Arial" w:cs="Arial"/>
          <w:kern w:val="2"/>
          <w:sz w:val="22"/>
          <w:szCs w:val="22"/>
        </w:rPr>
        <w:tab/>
        <w:t>The following portions of the Request for Proposal dated ________________:</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EC78C9">
        <w:rPr>
          <w:rFonts w:ascii="Arial" w:hAnsi="Arial" w:cs="Arial"/>
          <w:kern w:val="2"/>
          <w:sz w:val="22"/>
          <w:szCs w:val="22"/>
        </w:rPr>
        <w:t>(a)</w:t>
      </w:r>
      <w:r w:rsidRPr="00EC78C9">
        <w:rPr>
          <w:rFonts w:ascii="Arial" w:hAnsi="Arial" w:cs="Arial"/>
          <w:kern w:val="2"/>
          <w:sz w:val="22"/>
          <w:szCs w:val="22"/>
        </w:rPr>
        <w:tab/>
        <w:t>The Statement of Needs,</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EC78C9">
        <w:rPr>
          <w:rFonts w:ascii="Arial" w:hAnsi="Arial" w:cs="Arial"/>
          <w:kern w:val="2"/>
          <w:sz w:val="22"/>
          <w:szCs w:val="22"/>
        </w:rPr>
        <w:t>(b)</w:t>
      </w:r>
      <w:r w:rsidRPr="00EC78C9">
        <w:rPr>
          <w:rFonts w:ascii="Arial" w:hAnsi="Arial" w:cs="Arial"/>
          <w:kern w:val="2"/>
          <w:sz w:val="22"/>
          <w:szCs w:val="22"/>
        </w:rPr>
        <w:tab/>
        <w:t>The General Terms and Conditions,</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EC78C9">
        <w:rPr>
          <w:rFonts w:ascii="Arial" w:hAnsi="Arial" w:cs="Arial"/>
          <w:kern w:val="2"/>
          <w:sz w:val="22"/>
          <w:szCs w:val="22"/>
        </w:rPr>
        <w:t>(c)</w:t>
      </w:r>
      <w:r w:rsidRPr="00EC78C9">
        <w:rPr>
          <w:rFonts w:ascii="Arial" w:hAnsi="Arial" w:cs="Arial"/>
          <w:kern w:val="2"/>
          <w:sz w:val="22"/>
          <w:szCs w:val="22"/>
        </w:rPr>
        <w:tab/>
        <w:t>The Special Terms and Conditions together with any negotiated modifications of those Special Conditions;</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EC78C9">
        <w:rPr>
          <w:rFonts w:ascii="Arial" w:hAnsi="Arial" w:cs="Arial"/>
          <w:kern w:val="2"/>
          <w:sz w:val="22"/>
          <w:szCs w:val="22"/>
        </w:rPr>
        <w:t xml:space="preserve">Attachment ______, </w:t>
      </w:r>
      <w:proofErr w:type="gramStart"/>
      <w:r w:rsidRPr="00EC78C9">
        <w:rPr>
          <w:rFonts w:ascii="Arial" w:hAnsi="Arial" w:cs="Arial"/>
          <w:kern w:val="2"/>
          <w:sz w:val="22"/>
          <w:szCs w:val="22"/>
        </w:rPr>
        <w:t>Date  _</w:t>
      </w:r>
      <w:proofErr w:type="gramEnd"/>
      <w:r w:rsidRPr="00EC78C9">
        <w:rPr>
          <w:rFonts w:ascii="Arial" w:hAnsi="Arial" w:cs="Arial"/>
          <w:kern w:val="2"/>
          <w:sz w:val="22"/>
          <w:szCs w:val="22"/>
        </w:rPr>
        <w:t>___________________</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EC78C9">
        <w:rPr>
          <w:rFonts w:ascii="Arial" w:hAnsi="Arial" w:cs="Arial"/>
          <w:kern w:val="2"/>
          <w:sz w:val="22"/>
          <w:szCs w:val="22"/>
        </w:rPr>
        <w:t xml:space="preserve">Attachment ______, </w:t>
      </w:r>
      <w:proofErr w:type="gramStart"/>
      <w:r w:rsidRPr="00EC78C9">
        <w:rPr>
          <w:rFonts w:ascii="Arial" w:hAnsi="Arial" w:cs="Arial"/>
          <w:kern w:val="2"/>
          <w:sz w:val="22"/>
          <w:szCs w:val="22"/>
        </w:rPr>
        <w:t>Date  _</w:t>
      </w:r>
      <w:proofErr w:type="gramEnd"/>
      <w:r w:rsidRPr="00EC78C9">
        <w:rPr>
          <w:rFonts w:ascii="Arial" w:hAnsi="Arial" w:cs="Arial"/>
          <w:kern w:val="2"/>
          <w:sz w:val="22"/>
          <w:szCs w:val="22"/>
        </w:rPr>
        <w:t>___________________</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EC78C9">
        <w:rPr>
          <w:rFonts w:ascii="Arial" w:hAnsi="Arial" w:cs="Arial"/>
          <w:kern w:val="2"/>
          <w:sz w:val="22"/>
          <w:szCs w:val="22"/>
        </w:rPr>
        <w:t>(3)</w:t>
      </w:r>
      <w:r w:rsidRPr="00EC78C9">
        <w:rPr>
          <w:rFonts w:ascii="Arial" w:hAnsi="Arial" w:cs="Arial"/>
          <w:kern w:val="2"/>
          <w:sz w:val="22"/>
          <w:szCs w:val="22"/>
        </w:rPr>
        <w:tab/>
        <w:t>The Contractor’s Proposal dated ____________________ and the following negotiated modifications to the Proposal, all of which documents are incorporated herein.</w:t>
      </w:r>
    </w:p>
    <w:p w:rsidR="006B1F75" w:rsidRPr="00EC78C9" w:rsidRDefault="006B1F75" w:rsidP="006B1F75">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6B1F75" w:rsidRPr="00EC78C9" w:rsidRDefault="006B1F75" w:rsidP="006B1F75">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IN WITNESS WHEREOF, the parties have caused this Contract to be duly executed intending to be bound thereby.</w:t>
      </w:r>
    </w:p>
    <w:p w:rsidR="006B1F75" w:rsidRPr="00EC78C9" w:rsidRDefault="006B1F75" w:rsidP="006B1F75">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804"/>
        <w:gridCol w:w="4250"/>
        <w:gridCol w:w="265"/>
        <w:gridCol w:w="798"/>
        <w:gridCol w:w="4323"/>
      </w:tblGrid>
      <w:tr w:rsidR="006B1F75" w:rsidRPr="00EC78C9" w:rsidTr="00855AFD">
        <w:tc>
          <w:tcPr>
            <w:tcW w:w="816"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CONTRACTOR:</w:t>
            </w:r>
          </w:p>
        </w:tc>
        <w:tc>
          <w:tcPr>
            <w:tcW w:w="270"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PURCHASING AGENCY:</w:t>
            </w:r>
          </w:p>
        </w:tc>
      </w:tr>
      <w:tr w:rsidR="006B1F75" w:rsidRPr="00EC78C9" w:rsidTr="00855AFD">
        <w:tc>
          <w:tcPr>
            <w:tcW w:w="816"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By:</w:t>
            </w:r>
          </w:p>
        </w:tc>
        <w:tc>
          <w:tcPr>
            <w:tcW w:w="4512" w:type="dxa"/>
            <w:tcBorders>
              <w:bottom w:val="single" w:sz="4" w:space="0" w:color="auto"/>
            </w:tcBorders>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By:</w:t>
            </w:r>
          </w:p>
        </w:tc>
        <w:tc>
          <w:tcPr>
            <w:tcW w:w="4608" w:type="dxa"/>
            <w:tcBorders>
              <w:bottom w:val="single" w:sz="4" w:space="0" w:color="auto"/>
            </w:tcBorders>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6B1F75" w:rsidRPr="00EC78C9" w:rsidTr="00855AFD">
        <w:tc>
          <w:tcPr>
            <w:tcW w:w="816"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EC78C9">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855AFD">
            <w:pPr>
              <w:jc w:val="both"/>
              <w:rPr>
                <w:rFonts w:ascii="Arial" w:hAnsi="Arial" w:cs="Arial"/>
                <w:kern w:val="2"/>
                <w:sz w:val="22"/>
                <w:szCs w:val="22"/>
              </w:rPr>
            </w:pPr>
            <w:r w:rsidRPr="00EC78C9">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6B1F75" w:rsidRPr="00EC78C9" w:rsidRDefault="006B1F75" w:rsidP="00855AFD">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6B1F75" w:rsidRPr="00EC78C9" w:rsidRDefault="006B1F75" w:rsidP="006B1F75">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6B1F75">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6B1F75" w:rsidRPr="00EC78C9" w:rsidRDefault="006B1F75" w:rsidP="006B1F75">
      <w:pPr>
        <w:jc w:val="both"/>
        <w:rPr>
          <w:rFonts w:ascii="Arial" w:hAnsi="Arial" w:cs="Arial"/>
          <w:sz w:val="22"/>
          <w:szCs w:val="22"/>
        </w:rPr>
      </w:pPr>
      <w:r w:rsidRPr="00EC78C9">
        <w:rPr>
          <w:rFonts w:ascii="Arial" w:hAnsi="Arial" w:cs="Arial"/>
          <w:b/>
          <w:sz w:val="22"/>
          <w:szCs w:val="22"/>
        </w:rPr>
        <w:t xml:space="preserve">Note: This public body does not discriminate against faith-based organizations in accordance with the </w:t>
      </w:r>
      <w:r w:rsidRPr="00EC78C9">
        <w:rPr>
          <w:rFonts w:ascii="Arial" w:hAnsi="Arial" w:cs="Arial"/>
          <w:b/>
          <w:i/>
          <w:sz w:val="22"/>
          <w:szCs w:val="22"/>
        </w:rPr>
        <w:t>Code of Virginia</w:t>
      </w:r>
      <w:r w:rsidRPr="00EC78C9">
        <w:rPr>
          <w:rFonts w:ascii="Arial" w:hAnsi="Arial" w:cs="Arial"/>
          <w:b/>
          <w:sz w:val="22"/>
          <w:szCs w:val="22"/>
        </w:rPr>
        <w:t xml:space="preserve">, § 2.2-4343.1 or </w:t>
      </w:r>
      <w:r w:rsidRPr="00EC78C9">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1273FB" w:rsidRDefault="001273FB" w:rsidP="001273FB">
      <w:pPr>
        <w:jc w:val="right"/>
        <w:rPr>
          <w:rFonts w:ascii="Arial" w:hAnsi="Arial" w:cs="Arial"/>
          <w:b/>
          <w:sz w:val="32"/>
          <w:szCs w:val="32"/>
        </w:rPr>
      </w:pPr>
      <w:r w:rsidRPr="0076464B">
        <w:rPr>
          <w:rFonts w:ascii="Arial" w:hAnsi="Arial" w:cs="Arial"/>
          <w:b/>
          <w:sz w:val="32"/>
          <w:szCs w:val="32"/>
        </w:rPr>
        <w:t>Appendix 2</w:t>
      </w:r>
    </w:p>
    <w:p w:rsidR="001273FB" w:rsidRDefault="001273FB" w:rsidP="001273FB">
      <w:pPr>
        <w:jc w:val="right"/>
        <w:rPr>
          <w:rFonts w:ascii="Arial" w:hAnsi="Arial" w:cs="Arial"/>
          <w:b/>
          <w:sz w:val="32"/>
          <w:szCs w:val="32"/>
        </w:rPr>
      </w:pPr>
    </w:p>
    <w:p w:rsidR="007F660C" w:rsidRDefault="007F660C" w:rsidP="001273FB">
      <w:pPr>
        <w:jc w:val="right"/>
        <w:rPr>
          <w:rFonts w:ascii="Arial" w:hAnsi="Arial" w:cs="Arial"/>
          <w:b/>
          <w:sz w:val="32"/>
          <w:szCs w:val="32"/>
        </w:rPr>
      </w:pPr>
    </w:p>
    <w:p w:rsidR="001273FB" w:rsidRPr="006778FF" w:rsidRDefault="002D2BCD" w:rsidP="001273FB">
      <w:pPr>
        <w:jc w:val="center"/>
        <w:rPr>
          <w:rFonts w:ascii="Arial" w:hAnsi="Arial" w:cs="Arial"/>
          <w:b/>
          <w:sz w:val="28"/>
          <w:szCs w:val="28"/>
        </w:rPr>
      </w:pPr>
      <w:r w:rsidRPr="006778FF">
        <w:rPr>
          <w:rFonts w:ascii="Arial" w:hAnsi="Arial" w:cs="Arial"/>
          <w:b/>
          <w:sz w:val="28"/>
          <w:szCs w:val="28"/>
        </w:rPr>
        <w:t>Selected Enrollment, Cost, Workload, Demographic and Utilization for State Employees</w:t>
      </w:r>
    </w:p>
    <w:p w:rsidR="001273FB" w:rsidRPr="00954B17" w:rsidRDefault="001273FB" w:rsidP="001273FB">
      <w:pPr>
        <w:jc w:val="center"/>
        <w:rPr>
          <w:rFonts w:ascii="Arial" w:hAnsi="Arial" w:cs="Arial"/>
          <w:b/>
          <w:sz w:val="28"/>
          <w:szCs w:val="28"/>
          <w:highlight w:val="yellow"/>
        </w:rPr>
      </w:pPr>
    </w:p>
    <w:p w:rsidR="006778FF" w:rsidRPr="006778FF" w:rsidRDefault="006778FF" w:rsidP="007647D8">
      <w:pPr>
        <w:jc w:val="both"/>
        <w:rPr>
          <w:rFonts w:ascii="Arial" w:hAnsi="Arial" w:cs="Arial"/>
          <w:b/>
          <w:sz w:val="24"/>
          <w:szCs w:val="24"/>
          <w:highlight w:val="yellow"/>
        </w:rPr>
      </w:pPr>
      <w:r w:rsidRPr="006778FF">
        <w:rPr>
          <w:rFonts w:ascii="Arial" w:hAnsi="Arial" w:cs="Arial"/>
          <w:sz w:val="24"/>
          <w:szCs w:val="24"/>
        </w:rPr>
        <w:t xml:space="preserve">Files containing claims, enrollment data and the Attachment 2 schedules you will need to prepare and submit a proposal are available in electronic form. To obtain these files, please send email to </w:t>
      </w:r>
      <w:r w:rsidR="00B171F2">
        <w:rPr>
          <w:rFonts w:ascii="Arial" w:hAnsi="Arial" w:cs="Arial"/>
          <w:sz w:val="24"/>
          <w:szCs w:val="24"/>
        </w:rPr>
        <w:t>Brian Dwyer (brian.dwyer@aon.com</w:t>
      </w:r>
      <w:r w:rsidRPr="006778FF">
        <w:rPr>
          <w:rFonts w:ascii="Arial" w:hAnsi="Arial" w:cs="Arial"/>
          <w:sz w:val="24"/>
          <w:szCs w:val="24"/>
        </w:rPr>
        <w:t xml:space="preserve">) with copy to </w:t>
      </w:r>
      <w:r w:rsidR="00CB2B9B">
        <w:rPr>
          <w:rFonts w:ascii="Arial" w:hAnsi="Arial" w:cs="Arial"/>
          <w:sz w:val="24"/>
          <w:szCs w:val="24"/>
        </w:rPr>
        <w:t>Richard Whitfield</w:t>
      </w:r>
      <w:r w:rsidRPr="006778FF">
        <w:rPr>
          <w:rFonts w:ascii="Arial" w:hAnsi="Arial" w:cs="Arial"/>
          <w:sz w:val="24"/>
          <w:szCs w:val="24"/>
        </w:rPr>
        <w:t xml:space="preserve"> (</w:t>
      </w:r>
      <w:hyperlink r:id="rId38" w:history="1">
        <w:r w:rsidR="00CB2B9B" w:rsidRPr="00CB2B9B">
          <w:rPr>
            <w:rStyle w:val="Hyperlink"/>
            <w:rFonts w:ascii="Arial" w:hAnsi="Arial" w:cs="Arial"/>
            <w:sz w:val="24"/>
            <w:szCs w:val="24"/>
          </w:rPr>
          <w:t>rich</w:t>
        </w:r>
        <w:r w:rsidR="00CB2B9B" w:rsidRPr="00155E46">
          <w:rPr>
            <w:rStyle w:val="Hyperlink"/>
            <w:rFonts w:ascii="Arial" w:hAnsi="Arial" w:cs="Arial"/>
            <w:sz w:val="24"/>
            <w:szCs w:val="24"/>
          </w:rPr>
          <w:t>a</w:t>
        </w:r>
        <w:r w:rsidR="00CB2B9B" w:rsidRPr="00E57CE6">
          <w:rPr>
            <w:rStyle w:val="Hyperlink"/>
            <w:rFonts w:ascii="Arial" w:hAnsi="Arial" w:cs="Arial"/>
            <w:sz w:val="24"/>
            <w:szCs w:val="24"/>
          </w:rPr>
          <w:t>rd.</w:t>
        </w:r>
        <w:r w:rsidR="00CB2B9B" w:rsidRPr="00441291">
          <w:rPr>
            <w:rStyle w:val="Hyperlink"/>
            <w:rFonts w:ascii="Arial" w:hAnsi="Arial" w:cs="Arial"/>
            <w:sz w:val="24"/>
            <w:szCs w:val="24"/>
          </w:rPr>
          <w:t>whitfield</w:t>
        </w:r>
        <w:r w:rsidR="00CB2B9B" w:rsidRPr="00581C80">
          <w:rPr>
            <w:rStyle w:val="Hyperlink"/>
            <w:rFonts w:ascii="Arial" w:hAnsi="Arial" w:cs="Arial"/>
            <w:sz w:val="24"/>
            <w:szCs w:val="24"/>
          </w:rPr>
          <w:t>@dhrm.virginia.gov</w:t>
        </w:r>
      </w:hyperlink>
      <w:r w:rsidRPr="006778FF">
        <w:rPr>
          <w:rFonts w:ascii="Arial" w:hAnsi="Arial" w:cs="Arial"/>
          <w:sz w:val="24"/>
          <w:szCs w:val="24"/>
        </w:rPr>
        <w:t>) requesting credentials and instructions necessary to download the files from a secure site.</w:t>
      </w:r>
    </w:p>
    <w:p w:rsidR="006778FF" w:rsidRDefault="006778FF" w:rsidP="007647D8">
      <w:pPr>
        <w:jc w:val="both"/>
        <w:rPr>
          <w:rFonts w:ascii="Arial" w:hAnsi="Arial" w:cs="Arial"/>
          <w:sz w:val="28"/>
          <w:szCs w:val="28"/>
          <w:highlight w:val="yellow"/>
        </w:rPr>
      </w:pPr>
    </w:p>
    <w:p w:rsidR="001273FB" w:rsidRPr="006778FF" w:rsidRDefault="002D2BCD" w:rsidP="007647D8">
      <w:pPr>
        <w:jc w:val="both"/>
        <w:rPr>
          <w:rFonts w:ascii="Arial" w:hAnsi="Arial" w:cs="Arial"/>
          <w:sz w:val="24"/>
          <w:szCs w:val="24"/>
        </w:rPr>
      </w:pPr>
      <w:r w:rsidRPr="006778FF">
        <w:rPr>
          <w:rFonts w:ascii="Arial" w:hAnsi="Arial" w:cs="Arial"/>
          <w:sz w:val="24"/>
          <w:szCs w:val="24"/>
        </w:rPr>
        <w:t>Please note, these files are proprietary and available only to vendors of the services requested by this RFP</w:t>
      </w: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6B6867" w:rsidRDefault="006B6867">
      <w:pPr>
        <w:rPr>
          <w:rFonts w:ascii="Arial" w:hAnsi="Arial"/>
          <w:sz w:val="45"/>
        </w:rPr>
      </w:pPr>
      <w:r>
        <w:rPr>
          <w:rFonts w:ascii="Arial" w:hAnsi="Arial"/>
          <w:sz w:val="45"/>
        </w:rPr>
        <w:br w:type="page"/>
      </w:r>
    </w:p>
    <w:p w:rsidR="001273FB" w:rsidRDefault="001273FB" w:rsidP="001273FB">
      <w:pPr>
        <w:jc w:val="right"/>
        <w:rPr>
          <w:rFonts w:ascii="Arial" w:hAnsi="Arial" w:cs="Arial"/>
          <w:b/>
          <w:sz w:val="32"/>
          <w:szCs w:val="32"/>
        </w:rPr>
      </w:pPr>
      <w:r>
        <w:rPr>
          <w:rFonts w:ascii="Arial" w:hAnsi="Arial" w:cs="Arial"/>
          <w:b/>
          <w:sz w:val="32"/>
          <w:szCs w:val="32"/>
        </w:rPr>
        <w:t>Appendix 3</w:t>
      </w: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1273FB" w:rsidRDefault="001273FB" w:rsidP="001273FB">
      <w:pPr>
        <w:jc w:val="center"/>
        <w:rPr>
          <w:rFonts w:ascii="Arial" w:hAnsi="Arial" w:cs="Arial"/>
          <w:b/>
          <w:sz w:val="28"/>
          <w:szCs w:val="28"/>
        </w:rPr>
      </w:pPr>
      <w:r>
        <w:rPr>
          <w:rFonts w:ascii="Arial" w:hAnsi="Arial" w:cs="Arial"/>
          <w:b/>
          <w:sz w:val="28"/>
          <w:szCs w:val="28"/>
        </w:rPr>
        <w:t>Summary Description of All Plans Offered to COVA and TLC Groups</w:t>
      </w: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r>
        <w:rPr>
          <w:rFonts w:ascii="Arial" w:hAnsi="Arial" w:cs="Arial"/>
          <w:b/>
          <w:sz w:val="28"/>
          <w:szCs w:val="28"/>
        </w:rPr>
        <w:t>Please access the web addresses shown for summary benefit descriptions of plans</w:t>
      </w:r>
    </w:p>
    <w:p w:rsidR="001273FB" w:rsidRDefault="001273FB" w:rsidP="001273FB">
      <w:pPr>
        <w:rPr>
          <w:rFonts w:ascii="Arial" w:hAnsi="Arial" w:cs="Arial"/>
          <w:b/>
          <w:sz w:val="28"/>
          <w:szCs w:val="28"/>
        </w:rPr>
      </w:pPr>
    </w:p>
    <w:p w:rsidR="001273FB" w:rsidRPr="00632DD4" w:rsidRDefault="00C74E57" w:rsidP="000270B4">
      <w:pPr>
        <w:numPr>
          <w:ilvl w:val="0"/>
          <w:numId w:val="21"/>
        </w:numPr>
        <w:tabs>
          <w:tab w:val="clear" w:pos="1080"/>
          <w:tab w:val="num" w:pos="720"/>
        </w:tabs>
        <w:ind w:left="720"/>
        <w:rPr>
          <w:rFonts w:ascii="Arial" w:hAnsi="Arial" w:cs="Arial"/>
          <w:sz w:val="24"/>
          <w:szCs w:val="24"/>
        </w:rPr>
      </w:pPr>
      <w:r>
        <w:rPr>
          <w:rFonts w:ascii="Arial" w:hAnsi="Arial" w:cs="Arial"/>
          <w:sz w:val="24"/>
          <w:szCs w:val="24"/>
        </w:rPr>
        <w:t>State Program Plans:</w:t>
      </w:r>
    </w:p>
    <w:p w:rsidR="001273FB" w:rsidRPr="00632DD4" w:rsidRDefault="001273FB" w:rsidP="006B6867">
      <w:pPr>
        <w:tabs>
          <w:tab w:val="num" w:pos="720"/>
        </w:tabs>
        <w:ind w:left="720" w:hanging="720"/>
        <w:rPr>
          <w:rFonts w:ascii="Arial" w:hAnsi="Arial" w:cs="Arial"/>
          <w:sz w:val="24"/>
          <w:szCs w:val="24"/>
        </w:rPr>
      </w:pPr>
    </w:p>
    <w:p w:rsidR="001273FB" w:rsidRPr="00632DD4" w:rsidRDefault="006B6867" w:rsidP="006B6867">
      <w:pPr>
        <w:tabs>
          <w:tab w:val="num" w:pos="720"/>
        </w:tabs>
        <w:ind w:left="720" w:hanging="720"/>
        <w:rPr>
          <w:rFonts w:ascii="Arial" w:hAnsi="Arial" w:cs="Arial"/>
          <w:sz w:val="24"/>
          <w:szCs w:val="24"/>
        </w:rPr>
      </w:pPr>
      <w:r>
        <w:tab/>
      </w:r>
      <w:r w:rsidR="00C74E57" w:rsidRPr="00C74E57">
        <w:rPr>
          <w:rStyle w:val="Hyperlink"/>
          <w:rFonts w:ascii="Arial" w:hAnsi="Arial" w:cs="Arial"/>
          <w:sz w:val="24"/>
          <w:szCs w:val="24"/>
        </w:rPr>
        <w:t>https://www.dhrm.virginia.gov/healthcoverage/planhandbooks</w:t>
      </w:r>
      <w:r w:rsidR="001273FB" w:rsidRPr="00632DD4">
        <w:rPr>
          <w:rFonts w:ascii="Arial" w:hAnsi="Arial" w:cs="Arial"/>
          <w:sz w:val="24"/>
          <w:szCs w:val="24"/>
        </w:rPr>
        <w:t xml:space="preserve">    </w:t>
      </w:r>
    </w:p>
    <w:p w:rsidR="001273FB" w:rsidRDefault="001273FB" w:rsidP="006B6867">
      <w:pPr>
        <w:tabs>
          <w:tab w:val="num" w:pos="720"/>
        </w:tabs>
        <w:ind w:left="720" w:hanging="720"/>
        <w:rPr>
          <w:rFonts w:ascii="Arial" w:hAnsi="Arial" w:cs="Arial"/>
          <w:sz w:val="24"/>
          <w:szCs w:val="24"/>
        </w:rPr>
      </w:pPr>
    </w:p>
    <w:p w:rsidR="0033161B" w:rsidRDefault="0033161B" w:rsidP="006B6867">
      <w:pPr>
        <w:tabs>
          <w:tab w:val="num" w:pos="720"/>
        </w:tabs>
        <w:ind w:left="720" w:hanging="720"/>
        <w:rPr>
          <w:rFonts w:ascii="Arial" w:hAnsi="Arial" w:cs="Arial"/>
          <w:sz w:val="24"/>
          <w:szCs w:val="24"/>
        </w:rPr>
      </w:pPr>
    </w:p>
    <w:p w:rsidR="0033161B" w:rsidRPr="006B6867" w:rsidRDefault="00C74E57" w:rsidP="000270B4">
      <w:pPr>
        <w:pStyle w:val="ListParagraph"/>
        <w:numPr>
          <w:ilvl w:val="0"/>
          <w:numId w:val="21"/>
        </w:numPr>
        <w:tabs>
          <w:tab w:val="clear" w:pos="1080"/>
          <w:tab w:val="left" w:pos="720"/>
        </w:tabs>
        <w:ind w:left="720"/>
        <w:rPr>
          <w:rFonts w:ascii="Arial" w:hAnsi="Arial" w:cs="Arial"/>
          <w:sz w:val="24"/>
          <w:szCs w:val="24"/>
        </w:rPr>
      </w:pPr>
      <w:r>
        <w:rPr>
          <w:rFonts w:ascii="Arial" w:hAnsi="Arial" w:cs="Arial"/>
          <w:sz w:val="24"/>
          <w:szCs w:val="24"/>
        </w:rPr>
        <w:t>LODA Health Benefits Plans</w:t>
      </w:r>
    </w:p>
    <w:p w:rsidR="001273FB" w:rsidRDefault="001273FB" w:rsidP="006B6867">
      <w:pPr>
        <w:tabs>
          <w:tab w:val="num" w:pos="720"/>
        </w:tabs>
        <w:ind w:left="720" w:hanging="720"/>
        <w:rPr>
          <w:rFonts w:ascii="Arial" w:hAnsi="Arial" w:cs="Arial"/>
          <w:sz w:val="24"/>
          <w:szCs w:val="24"/>
        </w:rPr>
      </w:pPr>
    </w:p>
    <w:p w:rsidR="00A74447" w:rsidRPr="00632DD4" w:rsidRDefault="00A74447" w:rsidP="006B6867">
      <w:pPr>
        <w:tabs>
          <w:tab w:val="num" w:pos="720"/>
        </w:tabs>
        <w:ind w:left="720" w:hanging="720"/>
        <w:rPr>
          <w:rFonts w:ascii="Arial" w:hAnsi="Arial" w:cs="Arial"/>
          <w:sz w:val="24"/>
          <w:szCs w:val="24"/>
        </w:rPr>
      </w:pPr>
      <w:r>
        <w:rPr>
          <w:rFonts w:ascii="Arial" w:hAnsi="Arial" w:cs="Arial"/>
          <w:sz w:val="24"/>
          <w:szCs w:val="24"/>
        </w:rPr>
        <w:tab/>
      </w:r>
      <w:r w:rsidR="00C74E57" w:rsidRPr="00C74E57">
        <w:rPr>
          <w:rStyle w:val="Hyperlink"/>
          <w:rFonts w:ascii="Arial" w:hAnsi="Arial" w:cs="Arial"/>
          <w:sz w:val="24"/>
          <w:szCs w:val="24"/>
        </w:rPr>
        <w:t>https://www.dhrm.virginia.gov/healthcoverage/loda-health-benefits</w:t>
      </w:r>
    </w:p>
    <w:p w:rsidR="001273FB" w:rsidRDefault="001273FB" w:rsidP="006B6867">
      <w:pPr>
        <w:tabs>
          <w:tab w:val="num" w:pos="720"/>
        </w:tabs>
        <w:ind w:left="720" w:hanging="720"/>
        <w:rPr>
          <w:rFonts w:ascii="Arial" w:hAnsi="Arial" w:cs="Arial"/>
          <w:sz w:val="24"/>
          <w:szCs w:val="24"/>
        </w:rPr>
      </w:pPr>
    </w:p>
    <w:p w:rsidR="00561AA4" w:rsidRDefault="00561AA4" w:rsidP="000270B4">
      <w:pPr>
        <w:pStyle w:val="ListParagraph"/>
        <w:numPr>
          <w:ilvl w:val="0"/>
          <w:numId w:val="21"/>
        </w:numPr>
        <w:tabs>
          <w:tab w:val="clear" w:pos="1080"/>
          <w:tab w:val="num" w:pos="720"/>
        </w:tabs>
        <w:ind w:left="720"/>
        <w:rPr>
          <w:rFonts w:ascii="Arial" w:hAnsi="Arial" w:cs="Arial"/>
          <w:sz w:val="24"/>
          <w:szCs w:val="24"/>
        </w:rPr>
      </w:pPr>
      <w:r w:rsidRPr="006B6867">
        <w:rPr>
          <w:rFonts w:ascii="Arial" w:hAnsi="Arial" w:cs="Arial"/>
          <w:sz w:val="24"/>
          <w:szCs w:val="24"/>
        </w:rPr>
        <w:t>The Local Choice</w:t>
      </w:r>
      <w:r w:rsidR="00C74E57">
        <w:rPr>
          <w:rFonts w:ascii="Arial" w:hAnsi="Arial" w:cs="Arial"/>
          <w:sz w:val="24"/>
          <w:szCs w:val="24"/>
        </w:rPr>
        <w:t xml:space="preserve"> Plans</w:t>
      </w:r>
    </w:p>
    <w:p w:rsidR="006B6867" w:rsidRPr="006B6867" w:rsidRDefault="006B6867" w:rsidP="006B6867">
      <w:pPr>
        <w:pStyle w:val="ListParagraph"/>
        <w:rPr>
          <w:rFonts w:ascii="Arial" w:hAnsi="Arial" w:cs="Arial"/>
          <w:sz w:val="24"/>
          <w:szCs w:val="24"/>
        </w:rPr>
      </w:pPr>
    </w:p>
    <w:p w:rsidR="00236D93" w:rsidRDefault="00DB6053" w:rsidP="006B6867">
      <w:pPr>
        <w:tabs>
          <w:tab w:val="num" w:pos="720"/>
        </w:tabs>
        <w:ind w:left="720"/>
        <w:rPr>
          <w:rStyle w:val="Hyperlink"/>
          <w:rFonts w:ascii="Arial" w:hAnsi="Arial" w:cs="Arial"/>
          <w:sz w:val="24"/>
          <w:szCs w:val="24"/>
        </w:rPr>
      </w:pPr>
      <w:hyperlink r:id="rId39" w:history="1">
        <w:r w:rsidR="00236D93" w:rsidRPr="00F923A2">
          <w:rPr>
            <w:rStyle w:val="Hyperlink"/>
            <w:rFonts w:ascii="Arial" w:hAnsi="Arial" w:cs="Arial"/>
            <w:sz w:val="24"/>
            <w:szCs w:val="24"/>
          </w:rPr>
          <w:t>http://www.thelocalchoice.virginia.gov/planinfo/employeeplans2018_2019.html</w:t>
        </w:r>
      </w:hyperlink>
    </w:p>
    <w:p w:rsidR="00236D93" w:rsidRPr="00A74447" w:rsidRDefault="00236D93" w:rsidP="006B6867">
      <w:pPr>
        <w:tabs>
          <w:tab w:val="num" w:pos="720"/>
        </w:tabs>
        <w:ind w:left="720"/>
        <w:rPr>
          <w:rFonts w:ascii="Arial" w:hAnsi="Arial" w:cs="Arial"/>
          <w:sz w:val="24"/>
          <w:szCs w:val="24"/>
        </w:rPr>
      </w:pPr>
      <w:r w:rsidRPr="00236D93">
        <w:rPr>
          <w:rFonts w:ascii="Arial" w:hAnsi="Arial" w:cs="Arial"/>
          <w:sz w:val="24"/>
          <w:szCs w:val="24"/>
        </w:rPr>
        <w:t>http://www.thelocalchoice.virginia.gov/planinfo/regionalplans2018_2019.html</w:t>
      </w:r>
    </w:p>
    <w:p w:rsidR="00561AA4" w:rsidRPr="00A74447" w:rsidRDefault="00561AA4" w:rsidP="00561AA4">
      <w:pPr>
        <w:ind w:left="1080"/>
        <w:rPr>
          <w:rFonts w:ascii="Arial" w:hAnsi="Arial" w:cs="Arial"/>
          <w:sz w:val="24"/>
          <w:szCs w:val="24"/>
        </w:rPr>
      </w:pPr>
    </w:p>
    <w:p w:rsidR="00561AA4" w:rsidRPr="00632DD4" w:rsidRDefault="00561AA4" w:rsidP="00561AA4">
      <w:pPr>
        <w:ind w:left="1080"/>
        <w:rPr>
          <w:rFonts w:ascii="Arial" w:hAnsi="Arial" w:cs="Arial"/>
          <w:sz w:val="24"/>
          <w:szCs w:val="24"/>
        </w:rPr>
      </w:pPr>
    </w:p>
    <w:p w:rsidR="00561AA4" w:rsidRPr="00AB192A" w:rsidRDefault="00561AA4" w:rsidP="00561AA4">
      <w:pPr>
        <w:rPr>
          <w:rFonts w:ascii="Arial" w:hAnsi="Arial" w:cs="Arial"/>
          <w:sz w:val="28"/>
          <w:szCs w:val="28"/>
        </w:rPr>
      </w:pPr>
    </w:p>
    <w:p w:rsidR="00561AA4" w:rsidRDefault="00561AA4" w:rsidP="001273FB">
      <w:pPr>
        <w:rPr>
          <w:rFonts w:ascii="Arial" w:hAnsi="Arial" w:cs="Arial"/>
          <w:sz w:val="24"/>
          <w:szCs w:val="24"/>
        </w:rPr>
      </w:pPr>
    </w:p>
    <w:p w:rsidR="00561AA4" w:rsidRDefault="00561AA4" w:rsidP="001273FB">
      <w:pPr>
        <w:rPr>
          <w:rFonts w:ascii="Arial" w:hAnsi="Arial" w:cs="Arial"/>
          <w:sz w:val="24"/>
          <w:szCs w:val="24"/>
        </w:rPr>
      </w:pPr>
    </w:p>
    <w:p w:rsidR="00561AA4" w:rsidRDefault="00561AA4" w:rsidP="001273FB">
      <w:pPr>
        <w:rPr>
          <w:rFonts w:ascii="Arial" w:hAnsi="Arial" w:cs="Arial"/>
          <w:sz w:val="24"/>
          <w:szCs w:val="24"/>
        </w:rPr>
      </w:pPr>
    </w:p>
    <w:p w:rsidR="00561AA4" w:rsidRDefault="00561AA4" w:rsidP="001273FB">
      <w:pPr>
        <w:rPr>
          <w:rFonts w:ascii="Arial" w:hAnsi="Arial" w:cs="Arial"/>
          <w:sz w:val="24"/>
          <w:szCs w:val="24"/>
        </w:rPr>
      </w:pPr>
    </w:p>
    <w:p w:rsidR="00561AA4" w:rsidRPr="00632DD4" w:rsidRDefault="00561AA4" w:rsidP="001273FB">
      <w:pPr>
        <w:rPr>
          <w:rFonts w:ascii="Arial" w:hAnsi="Arial" w:cs="Arial"/>
          <w:sz w:val="24"/>
          <w:szCs w:val="24"/>
        </w:rPr>
      </w:pPr>
    </w:p>
    <w:p w:rsidR="001273FB" w:rsidRPr="00AB192A" w:rsidRDefault="001273FB" w:rsidP="001273FB">
      <w:pPr>
        <w:rPr>
          <w:rFonts w:ascii="Arial" w:hAnsi="Arial" w:cs="Arial"/>
          <w:sz w:val="28"/>
          <w:szCs w:val="28"/>
        </w:rPr>
      </w:pPr>
    </w:p>
    <w:p w:rsidR="001273FB" w:rsidRDefault="001273FB" w:rsidP="001273FB">
      <w:pPr>
        <w:pStyle w:val="OmniPage2"/>
        <w:tabs>
          <w:tab w:val="right" w:pos="7941"/>
        </w:tabs>
        <w:ind w:right="86"/>
        <w:jc w:val="center"/>
        <w:rPr>
          <w:rFonts w:ascii="Arial" w:hAnsi="Arial"/>
          <w:sz w:val="45"/>
        </w:rPr>
      </w:pPr>
    </w:p>
    <w:p w:rsidR="006B6867" w:rsidRDefault="006B6867">
      <w:pPr>
        <w:rPr>
          <w:rFonts w:ascii="Arial" w:hAnsi="Arial"/>
          <w:sz w:val="45"/>
        </w:rPr>
      </w:pPr>
      <w:r>
        <w:rPr>
          <w:rFonts w:ascii="Arial" w:hAnsi="Arial"/>
          <w:sz w:val="45"/>
        </w:rPr>
        <w:br w:type="page"/>
      </w:r>
    </w:p>
    <w:p w:rsidR="001273FB" w:rsidRDefault="002B6AC8" w:rsidP="002B6AC8">
      <w:pPr>
        <w:pStyle w:val="OmniPage2"/>
        <w:tabs>
          <w:tab w:val="right" w:pos="7941"/>
        </w:tabs>
        <w:ind w:right="86"/>
        <w:jc w:val="right"/>
        <w:rPr>
          <w:rFonts w:ascii="Arial" w:hAnsi="Arial"/>
          <w:sz w:val="45"/>
        </w:rPr>
      </w:pPr>
      <w:r w:rsidRPr="00AF1A47">
        <w:rPr>
          <w:rFonts w:ascii="Arial" w:hAnsi="Arial" w:cs="Arial"/>
          <w:b/>
          <w:bCs/>
          <w:color w:val="000000"/>
          <w:sz w:val="32"/>
          <w:szCs w:val="32"/>
        </w:rPr>
        <w:t xml:space="preserve">Appendix 4     </w:t>
      </w:r>
    </w:p>
    <w:p w:rsidR="001273FB" w:rsidRPr="002B6AC8" w:rsidRDefault="00B16551" w:rsidP="00F65942">
      <w:pPr>
        <w:pStyle w:val="OmniPage2"/>
        <w:tabs>
          <w:tab w:val="right" w:pos="7941"/>
        </w:tabs>
        <w:ind w:right="86"/>
        <w:rPr>
          <w:rFonts w:ascii="Arial" w:hAnsi="Arial"/>
          <w:b/>
          <w:sz w:val="24"/>
          <w:szCs w:val="24"/>
        </w:rPr>
      </w:pPr>
      <w:r w:rsidRPr="002B6AC8">
        <w:rPr>
          <w:rFonts w:ascii="Arial" w:hAnsi="Arial"/>
          <w:b/>
          <w:sz w:val="24"/>
          <w:szCs w:val="24"/>
        </w:rPr>
        <w:t>LODA Enrollment</w:t>
      </w:r>
    </w:p>
    <w:p w:rsidR="00B16551" w:rsidRDefault="00B16551" w:rsidP="00F65942">
      <w:pPr>
        <w:pStyle w:val="OmniPage2"/>
        <w:tabs>
          <w:tab w:val="right" w:pos="7941"/>
        </w:tabs>
        <w:ind w:right="86"/>
        <w:rPr>
          <w:rFonts w:ascii="Arial" w:hAnsi="Arial"/>
          <w:sz w:val="24"/>
          <w:szCs w:val="24"/>
        </w:rPr>
      </w:pPr>
      <w:r>
        <w:rPr>
          <w:rFonts w:ascii="Arial" w:hAnsi="Arial"/>
          <w:sz w:val="24"/>
          <w:szCs w:val="24"/>
        </w:rPr>
        <w:t>June 2018</w:t>
      </w:r>
    </w:p>
    <w:tbl>
      <w:tblPr>
        <w:tblStyle w:val="TableGrid"/>
        <w:tblW w:w="0" w:type="auto"/>
        <w:tblLook w:val="04A0" w:firstRow="1" w:lastRow="0" w:firstColumn="1" w:lastColumn="0" w:noHBand="0" w:noVBand="1"/>
      </w:tblPr>
      <w:tblGrid>
        <w:gridCol w:w="3480"/>
        <w:gridCol w:w="3480"/>
        <w:gridCol w:w="3480"/>
      </w:tblGrid>
      <w:tr w:rsidR="00B16551" w:rsidTr="00B16551">
        <w:tc>
          <w:tcPr>
            <w:tcW w:w="3480" w:type="dxa"/>
          </w:tcPr>
          <w:p w:rsidR="00B16551" w:rsidRDefault="00B16551" w:rsidP="00B16551">
            <w:pPr>
              <w:pStyle w:val="OmniPage2"/>
              <w:tabs>
                <w:tab w:val="right" w:pos="7941"/>
              </w:tabs>
              <w:ind w:right="86"/>
              <w:rPr>
                <w:rFonts w:ascii="Arial" w:hAnsi="Arial"/>
                <w:sz w:val="24"/>
                <w:szCs w:val="24"/>
              </w:rPr>
            </w:pP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LODA Plan 1</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LODA Plan 2</w:t>
            </w:r>
          </w:p>
        </w:tc>
      </w:tr>
      <w:tr w:rsidR="00B16551" w:rsidTr="00B16551">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Participants</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1,061</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6</w:t>
            </w:r>
          </w:p>
        </w:tc>
      </w:tr>
      <w:tr w:rsidR="00B16551" w:rsidTr="00B16551">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Family Members</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1,378</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12</w:t>
            </w:r>
          </w:p>
        </w:tc>
      </w:tr>
      <w:tr w:rsidR="00B16551" w:rsidTr="00B16551">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TOTAL</w:t>
            </w:r>
            <w:r w:rsidR="00ED70CA">
              <w:rPr>
                <w:rFonts w:ascii="Arial" w:hAnsi="Arial"/>
                <w:sz w:val="24"/>
                <w:szCs w:val="24"/>
              </w:rPr>
              <w:t xml:space="preserve"> LIVES</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2,439</w:t>
            </w:r>
          </w:p>
        </w:tc>
        <w:tc>
          <w:tcPr>
            <w:tcW w:w="3480" w:type="dxa"/>
          </w:tcPr>
          <w:p w:rsidR="00B16551" w:rsidRDefault="00B16551" w:rsidP="00B16551">
            <w:pPr>
              <w:pStyle w:val="OmniPage2"/>
              <w:tabs>
                <w:tab w:val="right" w:pos="7941"/>
              </w:tabs>
              <w:ind w:right="86"/>
              <w:rPr>
                <w:rFonts w:ascii="Arial" w:hAnsi="Arial"/>
                <w:sz w:val="24"/>
                <w:szCs w:val="24"/>
              </w:rPr>
            </w:pPr>
            <w:r>
              <w:rPr>
                <w:rFonts w:ascii="Arial" w:hAnsi="Arial"/>
                <w:sz w:val="24"/>
                <w:szCs w:val="24"/>
              </w:rPr>
              <w:t>18</w:t>
            </w:r>
          </w:p>
        </w:tc>
      </w:tr>
    </w:tbl>
    <w:p w:rsidR="00B16551" w:rsidRPr="00F65942" w:rsidRDefault="00B16551" w:rsidP="00F65942">
      <w:pPr>
        <w:pStyle w:val="OmniPage2"/>
        <w:tabs>
          <w:tab w:val="right" w:pos="7941"/>
        </w:tabs>
        <w:ind w:right="86"/>
        <w:rPr>
          <w:rFonts w:ascii="Arial" w:hAnsi="Arial"/>
          <w:sz w:val="24"/>
          <w:szCs w:val="24"/>
        </w:rPr>
      </w:pPr>
    </w:p>
    <w:p w:rsidR="001273FB" w:rsidRPr="002B6AC8" w:rsidRDefault="004C273B" w:rsidP="00F65942">
      <w:pPr>
        <w:pStyle w:val="OmniPage2"/>
        <w:tabs>
          <w:tab w:val="right" w:pos="7941"/>
        </w:tabs>
        <w:ind w:right="86"/>
        <w:rPr>
          <w:rFonts w:ascii="Arial" w:hAnsi="Arial"/>
          <w:b/>
          <w:sz w:val="24"/>
          <w:szCs w:val="24"/>
        </w:rPr>
      </w:pPr>
      <w:r w:rsidRPr="002B6AC8">
        <w:rPr>
          <w:rFonts w:ascii="Arial" w:hAnsi="Arial"/>
          <w:b/>
          <w:sz w:val="24"/>
          <w:szCs w:val="24"/>
        </w:rPr>
        <w:t>TLC Enrollment</w:t>
      </w:r>
    </w:p>
    <w:p w:rsidR="004C273B" w:rsidRPr="00F65942" w:rsidRDefault="004C273B" w:rsidP="00F65942">
      <w:pPr>
        <w:pStyle w:val="OmniPage2"/>
        <w:tabs>
          <w:tab w:val="right" w:pos="7941"/>
        </w:tabs>
        <w:ind w:right="86"/>
        <w:rPr>
          <w:rFonts w:ascii="Arial" w:hAnsi="Arial"/>
          <w:sz w:val="24"/>
          <w:szCs w:val="24"/>
        </w:rPr>
      </w:pPr>
      <w:r>
        <w:rPr>
          <w:rFonts w:ascii="Arial" w:hAnsi="Arial"/>
          <w:sz w:val="24"/>
          <w:szCs w:val="24"/>
        </w:rPr>
        <w:t>June 2018</w:t>
      </w:r>
    </w:p>
    <w:p w:rsidR="001273FB" w:rsidRPr="00F65942" w:rsidRDefault="001273FB" w:rsidP="00F65942">
      <w:pPr>
        <w:pStyle w:val="OmniPage2"/>
        <w:tabs>
          <w:tab w:val="right" w:pos="7941"/>
        </w:tabs>
        <w:ind w:right="86"/>
        <w:rPr>
          <w:rFonts w:ascii="Arial" w:hAnsi="Arial"/>
          <w:sz w:val="24"/>
          <w:szCs w:val="24"/>
        </w:rPr>
      </w:pPr>
    </w:p>
    <w:tbl>
      <w:tblPr>
        <w:tblW w:w="9620" w:type="dxa"/>
        <w:tblInd w:w="93" w:type="dxa"/>
        <w:tblLook w:val="04A0" w:firstRow="1" w:lastRow="0" w:firstColumn="1" w:lastColumn="0" w:noHBand="0" w:noVBand="1"/>
      </w:tblPr>
      <w:tblGrid>
        <w:gridCol w:w="1700"/>
        <w:gridCol w:w="1280"/>
        <w:gridCol w:w="1300"/>
        <w:gridCol w:w="1380"/>
        <w:gridCol w:w="1360"/>
        <w:gridCol w:w="1380"/>
        <w:gridCol w:w="1220"/>
      </w:tblGrid>
      <w:tr w:rsidR="004C273B" w:rsidRPr="004C273B" w:rsidTr="004C273B">
        <w:trPr>
          <w:trHeight w:val="255"/>
        </w:trPr>
        <w:tc>
          <w:tcPr>
            <w:tcW w:w="170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2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HDHP*</w:t>
            </w:r>
          </w:p>
        </w:tc>
        <w:tc>
          <w:tcPr>
            <w:tcW w:w="130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 xml:space="preserve">Key </w:t>
            </w:r>
            <w:proofErr w:type="spellStart"/>
            <w:r w:rsidRPr="004C273B">
              <w:rPr>
                <w:rFonts w:ascii="Arial" w:hAnsi="Arial" w:cs="Arial"/>
                <w:color w:val="000000"/>
              </w:rPr>
              <w:t>Adv</w:t>
            </w:r>
            <w:proofErr w:type="spellEnd"/>
            <w:r w:rsidRPr="004C273B">
              <w:rPr>
                <w:rFonts w:ascii="Arial" w:hAnsi="Arial" w:cs="Arial"/>
                <w:color w:val="000000"/>
              </w:rPr>
              <w:t>*</w:t>
            </w:r>
          </w:p>
        </w:tc>
        <w:tc>
          <w:tcPr>
            <w:tcW w:w="13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 xml:space="preserve">Key </w:t>
            </w:r>
            <w:proofErr w:type="spellStart"/>
            <w:r w:rsidRPr="004C273B">
              <w:rPr>
                <w:rFonts w:ascii="Arial" w:hAnsi="Arial" w:cs="Arial"/>
                <w:color w:val="000000"/>
              </w:rPr>
              <w:t>Adv</w:t>
            </w:r>
            <w:proofErr w:type="spellEnd"/>
            <w:r w:rsidRPr="004C273B">
              <w:rPr>
                <w:rFonts w:ascii="Arial" w:hAnsi="Arial" w:cs="Arial"/>
                <w:color w:val="000000"/>
              </w:rPr>
              <w:t xml:space="preserve"> 250*</w:t>
            </w:r>
          </w:p>
        </w:tc>
        <w:tc>
          <w:tcPr>
            <w:tcW w:w="136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 xml:space="preserve">Key </w:t>
            </w:r>
            <w:proofErr w:type="spellStart"/>
            <w:r w:rsidRPr="004C273B">
              <w:rPr>
                <w:rFonts w:ascii="Arial" w:hAnsi="Arial" w:cs="Arial"/>
                <w:color w:val="000000"/>
              </w:rPr>
              <w:t>Adv</w:t>
            </w:r>
            <w:proofErr w:type="spellEnd"/>
            <w:r w:rsidRPr="004C273B">
              <w:rPr>
                <w:rFonts w:ascii="Arial" w:hAnsi="Arial" w:cs="Arial"/>
                <w:color w:val="000000"/>
              </w:rPr>
              <w:t xml:space="preserve"> 500*</w:t>
            </w:r>
          </w:p>
        </w:tc>
        <w:tc>
          <w:tcPr>
            <w:tcW w:w="13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 xml:space="preserve">Key </w:t>
            </w:r>
            <w:proofErr w:type="spellStart"/>
            <w:r w:rsidRPr="004C273B">
              <w:rPr>
                <w:rFonts w:ascii="Arial" w:hAnsi="Arial" w:cs="Arial"/>
                <w:color w:val="000000"/>
              </w:rPr>
              <w:t>Adv</w:t>
            </w:r>
            <w:proofErr w:type="spellEnd"/>
            <w:r w:rsidRPr="004C273B">
              <w:rPr>
                <w:rFonts w:ascii="Arial" w:hAnsi="Arial" w:cs="Arial"/>
                <w:color w:val="000000"/>
              </w:rPr>
              <w:t xml:space="preserve"> 1000*</w:t>
            </w:r>
          </w:p>
        </w:tc>
        <w:tc>
          <w:tcPr>
            <w:tcW w:w="122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TOTAL</w:t>
            </w:r>
          </w:p>
        </w:tc>
      </w:tr>
      <w:tr w:rsidR="004C273B" w:rsidRPr="004C273B" w:rsidTr="004C273B">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Participants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1,329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5,248</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13,472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11,652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7,336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39,037</w:t>
            </w:r>
          </w:p>
        </w:tc>
      </w:tr>
      <w:tr w:rsidR="004C273B" w:rsidRPr="004C273B" w:rsidTr="004C273B">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Family Members</w:t>
            </w:r>
          </w:p>
        </w:tc>
        <w:tc>
          <w:tcPr>
            <w:tcW w:w="128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1,201</w:t>
            </w:r>
          </w:p>
        </w:tc>
        <w:tc>
          <w:tcPr>
            <w:tcW w:w="130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11,925</w:t>
            </w:r>
          </w:p>
        </w:tc>
        <w:tc>
          <w:tcPr>
            <w:tcW w:w="138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8,404</w:t>
            </w:r>
          </w:p>
        </w:tc>
        <w:tc>
          <w:tcPr>
            <w:tcW w:w="136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5,205</w:t>
            </w:r>
          </w:p>
        </w:tc>
        <w:tc>
          <w:tcPr>
            <w:tcW w:w="138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4,467</w:t>
            </w:r>
          </w:p>
        </w:tc>
        <w:tc>
          <w:tcPr>
            <w:tcW w:w="122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31,202</w:t>
            </w:r>
          </w:p>
        </w:tc>
      </w:tr>
      <w:tr w:rsidR="004C273B" w:rsidRPr="004C273B" w:rsidTr="004C273B">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2,530</w:t>
            </w:r>
          </w:p>
        </w:tc>
        <w:tc>
          <w:tcPr>
            <w:tcW w:w="130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17,173</w:t>
            </w:r>
          </w:p>
        </w:tc>
        <w:tc>
          <w:tcPr>
            <w:tcW w:w="138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21,876</w:t>
            </w:r>
          </w:p>
        </w:tc>
        <w:tc>
          <w:tcPr>
            <w:tcW w:w="136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16,857</w:t>
            </w:r>
          </w:p>
        </w:tc>
        <w:tc>
          <w:tcPr>
            <w:tcW w:w="138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11,803</w:t>
            </w:r>
          </w:p>
        </w:tc>
        <w:tc>
          <w:tcPr>
            <w:tcW w:w="1220" w:type="dxa"/>
            <w:tcBorders>
              <w:top w:val="nil"/>
              <w:left w:val="nil"/>
              <w:bottom w:val="single" w:sz="4" w:space="0" w:color="auto"/>
              <w:right w:val="single" w:sz="4" w:space="0" w:color="auto"/>
            </w:tcBorders>
            <w:shd w:val="clear" w:color="auto" w:fill="auto"/>
            <w:noWrap/>
            <w:vAlign w:val="bottom"/>
            <w:hideMark/>
          </w:tcPr>
          <w:p w:rsidR="004C273B" w:rsidRPr="004C273B" w:rsidRDefault="004C273B" w:rsidP="004C273B">
            <w:pPr>
              <w:jc w:val="right"/>
              <w:rPr>
                <w:rFonts w:ascii="Arial" w:hAnsi="Arial" w:cs="Arial"/>
                <w:color w:val="000000"/>
              </w:rPr>
            </w:pPr>
            <w:r w:rsidRPr="004C273B">
              <w:rPr>
                <w:rFonts w:ascii="Arial" w:hAnsi="Arial" w:cs="Arial"/>
                <w:color w:val="000000"/>
              </w:rPr>
              <w:t>70,239</w:t>
            </w:r>
          </w:p>
        </w:tc>
      </w:tr>
      <w:tr w:rsidR="004C273B" w:rsidRPr="004C273B" w:rsidTr="004C273B">
        <w:trPr>
          <w:trHeight w:val="255"/>
        </w:trPr>
        <w:tc>
          <w:tcPr>
            <w:tcW w:w="170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2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30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3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36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3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r>
      <w:tr w:rsidR="004C273B" w:rsidRPr="004C273B" w:rsidTr="004C273B">
        <w:trPr>
          <w:trHeight w:val="255"/>
        </w:trPr>
        <w:tc>
          <w:tcPr>
            <w:tcW w:w="7020" w:type="dxa"/>
            <w:gridSpan w:val="5"/>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r w:rsidRPr="004C273B">
              <w:rPr>
                <w:rFonts w:ascii="Arial" w:hAnsi="Arial" w:cs="Arial"/>
                <w:color w:val="000000"/>
              </w:rPr>
              <w:t>*includes plans with diagnostic/preventive and comprehensive dental</w:t>
            </w:r>
          </w:p>
        </w:tc>
        <w:tc>
          <w:tcPr>
            <w:tcW w:w="138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c>
          <w:tcPr>
            <w:tcW w:w="1220" w:type="dxa"/>
            <w:tcBorders>
              <w:top w:val="nil"/>
              <w:left w:val="nil"/>
              <w:bottom w:val="nil"/>
              <w:right w:val="nil"/>
            </w:tcBorders>
            <w:shd w:val="clear" w:color="auto" w:fill="auto"/>
            <w:noWrap/>
            <w:vAlign w:val="bottom"/>
            <w:hideMark/>
          </w:tcPr>
          <w:p w:rsidR="004C273B" w:rsidRPr="004C273B" w:rsidRDefault="004C273B" w:rsidP="004C273B">
            <w:pPr>
              <w:rPr>
                <w:rFonts w:ascii="Arial" w:hAnsi="Arial" w:cs="Arial"/>
                <w:color w:val="000000"/>
              </w:rPr>
            </w:pPr>
          </w:p>
        </w:tc>
      </w:tr>
    </w:tbl>
    <w:p w:rsidR="004C273B" w:rsidRDefault="004C273B" w:rsidP="00F65942">
      <w:pPr>
        <w:pStyle w:val="OmniPage2"/>
        <w:tabs>
          <w:tab w:val="right" w:pos="7941"/>
        </w:tabs>
        <w:ind w:right="86"/>
        <w:rPr>
          <w:rFonts w:ascii="Arial" w:hAnsi="Arial"/>
          <w:sz w:val="45"/>
        </w:rPr>
      </w:pPr>
    </w:p>
    <w:p w:rsidR="001273FB" w:rsidRDefault="001273FB"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567DFE" w:rsidRDefault="00567DFE" w:rsidP="001273FB">
      <w:pPr>
        <w:pStyle w:val="OmniPage2"/>
        <w:tabs>
          <w:tab w:val="right" w:pos="7941"/>
        </w:tabs>
        <w:ind w:right="86"/>
        <w:jc w:val="center"/>
        <w:rPr>
          <w:rFonts w:ascii="Arial" w:hAnsi="Arial"/>
          <w:sz w:val="45"/>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rPr>
          <w:rFonts w:ascii="Arial" w:hAnsi="Arial" w:cs="Arial"/>
        </w:rPr>
      </w:pPr>
    </w:p>
    <w:p w:rsidR="001273FB" w:rsidRDefault="001273FB" w:rsidP="001273FB">
      <w:pPr>
        <w:spacing w:line="480" w:lineRule="atLeast"/>
        <w:ind w:right="62"/>
        <w:jc w:val="right"/>
        <w:rPr>
          <w:rFonts w:ascii="Arial" w:hAnsi="Arial" w:cs="Arial"/>
          <w:b/>
          <w:bCs/>
          <w:spacing w:val="4"/>
          <w:sz w:val="32"/>
          <w:szCs w:val="32"/>
        </w:rPr>
      </w:pPr>
      <w:r w:rsidRPr="0072208E">
        <w:rPr>
          <w:rFonts w:ascii="Arial" w:hAnsi="Arial" w:cs="Arial"/>
          <w:b/>
          <w:bCs/>
          <w:spacing w:val="4"/>
          <w:sz w:val="32"/>
          <w:szCs w:val="32"/>
        </w:rPr>
        <w:t xml:space="preserve">Appendix </w:t>
      </w:r>
      <w:r w:rsidR="00FE0BD7">
        <w:rPr>
          <w:rFonts w:ascii="Arial" w:hAnsi="Arial" w:cs="Arial"/>
          <w:b/>
          <w:bCs/>
          <w:spacing w:val="4"/>
          <w:sz w:val="32"/>
          <w:szCs w:val="32"/>
        </w:rPr>
        <w:t>5</w:t>
      </w:r>
    </w:p>
    <w:p w:rsidR="004E3D27" w:rsidRDefault="004E3D27" w:rsidP="00F575B3">
      <w:pPr>
        <w:spacing w:line="480" w:lineRule="atLeast"/>
        <w:ind w:right="62"/>
        <w:jc w:val="center"/>
        <w:rPr>
          <w:rFonts w:ascii="Arial" w:hAnsi="Arial" w:cs="Arial"/>
          <w:b/>
          <w:bCs/>
          <w:spacing w:val="4"/>
          <w:sz w:val="28"/>
          <w:szCs w:val="28"/>
        </w:rPr>
      </w:pPr>
    </w:p>
    <w:p w:rsidR="00F575B3" w:rsidRPr="0072208E" w:rsidRDefault="00F575B3" w:rsidP="00F575B3">
      <w:pPr>
        <w:spacing w:line="480" w:lineRule="atLeast"/>
        <w:ind w:right="62"/>
        <w:jc w:val="center"/>
        <w:rPr>
          <w:rFonts w:ascii="Arial" w:hAnsi="Arial" w:cs="Arial"/>
          <w:b/>
          <w:bCs/>
          <w:spacing w:val="4"/>
          <w:sz w:val="28"/>
          <w:szCs w:val="28"/>
        </w:rPr>
      </w:pPr>
      <w:r w:rsidRPr="0072208E">
        <w:rPr>
          <w:rFonts w:ascii="Arial" w:hAnsi="Arial" w:cs="Arial"/>
          <w:b/>
          <w:bCs/>
          <w:spacing w:val="4"/>
          <w:sz w:val="28"/>
          <w:szCs w:val="28"/>
        </w:rPr>
        <w:t xml:space="preserve">State Employee </w:t>
      </w:r>
      <w:r>
        <w:rPr>
          <w:rFonts w:ascii="Arial" w:hAnsi="Arial" w:cs="Arial"/>
          <w:b/>
          <w:bCs/>
          <w:spacing w:val="4"/>
          <w:sz w:val="28"/>
          <w:szCs w:val="28"/>
        </w:rPr>
        <w:t xml:space="preserve">Eligibility, Enrollment </w:t>
      </w:r>
      <w:r w:rsidRPr="0072208E">
        <w:rPr>
          <w:rFonts w:ascii="Arial" w:hAnsi="Arial" w:cs="Arial"/>
          <w:b/>
          <w:bCs/>
          <w:spacing w:val="4"/>
          <w:sz w:val="28"/>
          <w:szCs w:val="28"/>
        </w:rPr>
        <w:t xml:space="preserve">and </w:t>
      </w:r>
      <w:r w:rsidR="0026189C">
        <w:rPr>
          <w:rFonts w:ascii="Arial" w:hAnsi="Arial" w:cs="Arial"/>
          <w:b/>
          <w:bCs/>
          <w:spacing w:val="4"/>
          <w:sz w:val="28"/>
          <w:szCs w:val="28"/>
        </w:rPr>
        <w:t xml:space="preserve">Administrative </w:t>
      </w:r>
      <w:r w:rsidRPr="0072208E">
        <w:rPr>
          <w:rFonts w:ascii="Arial" w:hAnsi="Arial" w:cs="Arial"/>
          <w:b/>
          <w:bCs/>
          <w:spacing w:val="4"/>
          <w:sz w:val="28"/>
          <w:szCs w:val="28"/>
        </w:rPr>
        <w:t>Billing</w:t>
      </w:r>
    </w:p>
    <w:p w:rsidR="00F575B3" w:rsidRPr="006104C1" w:rsidRDefault="00F575B3" w:rsidP="00F575B3">
      <w:pPr>
        <w:spacing w:line="480" w:lineRule="atLeast"/>
        <w:ind w:right="62"/>
        <w:rPr>
          <w:rFonts w:ascii="Arial" w:hAnsi="Arial" w:cs="Arial"/>
          <w:b/>
          <w:bCs/>
          <w:spacing w:val="4"/>
          <w:sz w:val="23"/>
          <w:szCs w:val="23"/>
        </w:rPr>
      </w:pPr>
      <w:r w:rsidRPr="006104C1">
        <w:rPr>
          <w:rFonts w:ascii="Arial" w:hAnsi="Arial" w:cs="Arial"/>
          <w:b/>
          <w:bCs/>
          <w:spacing w:val="4"/>
          <w:sz w:val="23"/>
          <w:szCs w:val="23"/>
        </w:rPr>
        <w:t>A.</w:t>
      </w:r>
      <w:r w:rsidRPr="006104C1">
        <w:rPr>
          <w:rFonts w:ascii="Arial" w:hAnsi="Arial" w:cs="Arial"/>
          <w:b/>
          <w:bCs/>
          <w:spacing w:val="4"/>
          <w:sz w:val="23"/>
          <w:szCs w:val="23"/>
        </w:rPr>
        <w:tab/>
        <w:t>Benefits Eligibility System</w:t>
      </w:r>
    </w:p>
    <w:p w:rsidR="00F575B3" w:rsidRPr="006104C1" w:rsidRDefault="00F575B3" w:rsidP="00F575B3">
      <w:pPr>
        <w:pStyle w:val="Style2"/>
        <w:adjustRightInd/>
        <w:ind w:right="62"/>
        <w:rPr>
          <w:rFonts w:ascii="Arial" w:hAnsi="Arial" w:cs="Arial"/>
          <w:spacing w:val="4"/>
          <w:sz w:val="23"/>
          <w:szCs w:val="23"/>
        </w:rPr>
      </w:pPr>
    </w:p>
    <w:p w:rsidR="00F575B3" w:rsidRPr="00581F6E" w:rsidRDefault="00F575B3" w:rsidP="00CC7701">
      <w:pPr>
        <w:pStyle w:val="Style1"/>
        <w:ind w:left="720" w:right="62" w:firstLine="0"/>
        <w:rPr>
          <w:rFonts w:ascii="Arial" w:hAnsi="Arial" w:cs="Arial"/>
          <w:spacing w:val="4"/>
        </w:rPr>
      </w:pPr>
      <w:r w:rsidRPr="00581F6E">
        <w:rPr>
          <w:rFonts w:ascii="Arial" w:hAnsi="Arial" w:cs="Arial"/>
          <w:spacing w:val="4"/>
        </w:rPr>
        <w:t xml:space="preserve">The Department collects, validates, and distributes data from a central, sole source eligibility and enrollment database known as the Benefits Eligibility System (BES).  BES is updated in a real-time environment and contains the official records for State participants and their covered dependents.  Participants include all employees, retirees, long-term disability participants, and survivors eligible for coverage.  Participants and their dependents are identified by a personal identification number which is not the participant’s social security number.  </w:t>
      </w:r>
      <w:r w:rsidR="00347D5D" w:rsidRPr="00581F6E">
        <w:rPr>
          <w:rFonts w:ascii="Arial" w:hAnsi="Arial" w:cs="Arial"/>
          <w:spacing w:val="4"/>
        </w:rPr>
        <w:t>Contractor</w:t>
      </w:r>
      <w:r w:rsidRPr="00581F6E">
        <w:rPr>
          <w:rFonts w:ascii="Arial" w:hAnsi="Arial" w:cs="Arial"/>
          <w:spacing w:val="4"/>
        </w:rPr>
        <w:t>s</w:t>
      </w:r>
      <w:r w:rsidR="00FE0BD7" w:rsidRPr="00581F6E">
        <w:rPr>
          <w:rFonts w:ascii="Arial" w:hAnsi="Arial" w:cs="Arial"/>
          <w:spacing w:val="4"/>
        </w:rPr>
        <w:t xml:space="preserve"> are required to</w:t>
      </w:r>
      <w:r w:rsidRPr="00581F6E">
        <w:rPr>
          <w:rFonts w:ascii="Arial" w:hAnsi="Arial" w:cs="Arial"/>
          <w:spacing w:val="4"/>
        </w:rPr>
        <w:t xml:space="preserve"> use the personal identification number assigned by the Department on their databases.</w:t>
      </w:r>
    </w:p>
    <w:p w:rsidR="00F575B3" w:rsidRPr="00581F6E" w:rsidRDefault="00F575B3" w:rsidP="00CC7701">
      <w:pPr>
        <w:pStyle w:val="Style2"/>
        <w:adjustRightInd/>
        <w:ind w:left="720" w:right="62"/>
        <w:rPr>
          <w:rFonts w:ascii="Arial" w:hAnsi="Arial" w:cs="Arial"/>
          <w:spacing w:val="4"/>
        </w:rPr>
      </w:pPr>
    </w:p>
    <w:p w:rsidR="00F575B3" w:rsidRPr="00581F6E" w:rsidRDefault="00F575B3" w:rsidP="00CC7701">
      <w:pPr>
        <w:pStyle w:val="Style1"/>
        <w:ind w:left="720" w:right="62" w:firstLine="0"/>
        <w:rPr>
          <w:rFonts w:ascii="Arial" w:hAnsi="Arial" w:cs="Arial"/>
          <w:spacing w:val="4"/>
        </w:rPr>
      </w:pPr>
      <w:r w:rsidRPr="00581F6E">
        <w:rPr>
          <w:rFonts w:ascii="Arial" w:hAnsi="Arial"/>
        </w:rPr>
        <w:t>Enrollment and changes in enrollment are currently accomplished by paper form</w:t>
      </w:r>
      <w:r w:rsidR="00B7062B">
        <w:rPr>
          <w:rFonts w:ascii="Arial" w:hAnsi="Arial"/>
        </w:rPr>
        <w:t xml:space="preserve">.  The Department’s web-based online enrollment system, </w:t>
      </w:r>
      <w:proofErr w:type="spellStart"/>
      <w:r w:rsidR="00B7062B">
        <w:rPr>
          <w:rFonts w:ascii="Arial" w:hAnsi="Arial"/>
        </w:rPr>
        <w:t>EmployeeDirect</w:t>
      </w:r>
      <w:proofErr w:type="spellEnd"/>
      <w:r w:rsidR="00B7062B">
        <w:rPr>
          <w:rFonts w:ascii="Arial" w:hAnsi="Arial"/>
        </w:rPr>
        <w:t xml:space="preserve">, is currently unavailable, but an online system is planned for the future.  </w:t>
      </w:r>
      <w:r w:rsidRPr="00581F6E">
        <w:rPr>
          <w:rFonts w:ascii="Arial" w:hAnsi="Arial"/>
        </w:rPr>
        <w:t xml:space="preserve">   Changes through </w:t>
      </w:r>
      <w:r w:rsidR="00B7062B">
        <w:rPr>
          <w:rFonts w:ascii="Arial" w:hAnsi="Arial"/>
        </w:rPr>
        <w:t>the online system will be</w:t>
      </w:r>
      <w:r w:rsidRPr="00581F6E">
        <w:rPr>
          <w:rFonts w:ascii="Arial" w:hAnsi="Arial"/>
        </w:rPr>
        <w:t xml:space="preserve"> automatically updated real time in BES.  </w:t>
      </w:r>
    </w:p>
    <w:p w:rsidR="00F575B3" w:rsidRPr="00581F6E" w:rsidRDefault="00F575B3" w:rsidP="00CC7701">
      <w:pPr>
        <w:pStyle w:val="Style2"/>
        <w:adjustRightInd/>
        <w:ind w:left="720" w:right="62"/>
        <w:rPr>
          <w:rFonts w:ascii="Arial" w:hAnsi="Arial" w:cs="Arial"/>
          <w:spacing w:val="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 xml:space="preserve">The Department uses data in BES to provide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with eligibility information in the HIPAA 834 Transaction File format as described on the DHRM Website (</w:t>
      </w:r>
      <w:hyperlink r:id="rId40" w:history="1">
        <w:r w:rsidRPr="00581F6E">
          <w:rPr>
            <w:rStyle w:val="Hyperlink"/>
            <w:rFonts w:ascii="Arial" w:hAnsi="Arial" w:cs="Arial"/>
            <w:spacing w:val="4"/>
            <w:sz w:val="24"/>
            <w:szCs w:val="24"/>
          </w:rPr>
          <w:t>http://web1.dhrm.virginia.gov/itech/itdocs.htm</w:t>
        </w:r>
      </w:hyperlink>
      <w:r w:rsidR="00D5763E" w:rsidRPr="00581F6E">
        <w:rPr>
          <w:rFonts w:ascii="Arial" w:hAnsi="Arial" w:cs="Arial"/>
          <w:spacing w:val="4"/>
          <w:sz w:val="24"/>
          <w:szCs w:val="24"/>
        </w:rPr>
        <w:t>)</w:t>
      </w:r>
      <w:r w:rsidR="00A74447" w:rsidRPr="00581F6E">
        <w:rPr>
          <w:rFonts w:ascii="Arial" w:hAnsi="Arial" w:cs="Arial"/>
          <w:spacing w:val="4"/>
          <w:sz w:val="24"/>
          <w:szCs w:val="24"/>
        </w:rPr>
        <w:t>.</w:t>
      </w:r>
      <w:r w:rsidRPr="00581F6E">
        <w:rPr>
          <w:rFonts w:ascii="Arial" w:hAnsi="Arial" w:cs="Arial"/>
          <w:spacing w:val="4"/>
          <w:sz w:val="24"/>
          <w:szCs w:val="24"/>
        </w:rPr>
        <w:t xml:space="preserve">  Two types of files are provided:  </w:t>
      </w:r>
    </w:p>
    <w:p w:rsidR="00F575B3" w:rsidRPr="00581F6E" w:rsidRDefault="00F575B3" w:rsidP="00CC7701">
      <w:pPr>
        <w:ind w:left="720" w:right="62"/>
        <w:rPr>
          <w:rFonts w:ascii="Arial" w:hAnsi="Arial" w:cs="Arial"/>
          <w:spacing w:val="4"/>
          <w:sz w:val="24"/>
          <w:szCs w:val="2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The</w:t>
      </w:r>
      <w:r w:rsidR="00D6730E">
        <w:rPr>
          <w:rFonts w:ascii="Arial" w:hAnsi="Arial" w:cs="Arial"/>
          <w:spacing w:val="4"/>
          <w:sz w:val="24"/>
          <w:szCs w:val="24"/>
        </w:rPr>
        <w:t>re is a</w:t>
      </w:r>
      <w:r w:rsidRPr="00581F6E">
        <w:rPr>
          <w:rFonts w:ascii="Arial" w:hAnsi="Arial" w:cs="Arial"/>
          <w:spacing w:val="4"/>
          <w:sz w:val="24"/>
          <w:szCs w:val="24"/>
        </w:rPr>
        <w:t xml:space="preserve"> Daily Change File </w:t>
      </w:r>
      <w:r w:rsidR="00D6730E">
        <w:rPr>
          <w:rFonts w:ascii="Arial" w:hAnsi="Arial" w:cs="Arial"/>
          <w:spacing w:val="4"/>
          <w:sz w:val="24"/>
          <w:szCs w:val="24"/>
        </w:rPr>
        <w:t xml:space="preserve">provided Tuesday through Saturday </w:t>
      </w:r>
      <w:r w:rsidRPr="00581F6E">
        <w:rPr>
          <w:rFonts w:ascii="Arial" w:hAnsi="Arial" w:cs="Arial"/>
          <w:spacing w:val="4"/>
          <w:sz w:val="24"/>
          <w:szCs w:val="24"/>
        </w:rPr>
        <w:t>which includes maintenance transactions that add or terminate coverage</w:t>
      </w:r>
      <w:r w:rsidR="00D6730E">
        <w:rPr>
          <w:rFonts w:ascii="Arial" w:hAnsi="Arial" w:cs="Arial"/>
          <w:spacing w:val="4"/>
          <w:sz w:val="24"/>
          <w:szCs w:val="24"/>
        </w:rPr>
        <w:t xml:space="preserve"> and must be processed by the Contractor wit</w:t>
      </w:r>
      <w:r w:rsidR="0026189C">
        <w:rPr>
          <w:rFonts w:ascii="Arial" w:hAnsi="Arial" w:cs="Arial"/>
          <w:spacing w:val="4"/>
          <w:sz w:val="24"/>
          <w:szCs w:val="24"/>
        </w:rPr>
        <w:t>h</w:t>
      </w:r>
      <w:r w:rsidR="00D6730E">
        <w:rPr>
          <w:rFonts w:ascii="Arial" w:hAnsi="Arial" w:cs="Arial"/>
          <w:spacing w:val="4"/>
          <w:sz w:val="24"/>
          <w:szCs w:val="24"/>
        </w:rPr>
        <w:t>in one business day</w:t>
      </w:r>
      <w:r w:rsidRPr="00581F6E">
        <w:rPr>
          <w:rFonts w:ascii="Arial" w:hAnsi="Arial" w:cs="Arial"/>
          <w:spacing w:val="4"/>
          <w:sz w:val="24"/>
          <w:szCs w:val="24"/>
        </w:rPr>
        <w:t xml:space="preserve">.  Change transactions are provided as term/add pairs.  </w:t>
      </w:r>
    </w:p>
    <w:p w:rsidR="00F575B3" w:rsidRPr="00581F6E" w:rsidRDefault="00F575B3" w:rsidP="00CC7701">
      <w:pPr>
        <w:ind w:left="720" w:right="62"/>
        <w:rPr>
          <w:rFonts w:ascii="Arial" w:hAnsi="Arial" w:cs="Arial"/>
          <w:spacing w:val="4"/>
          <w:sz w:val="24"/>
          <w:szCs w:val="2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 xml:space="preserve">The Monthly Audit File is provided on the </w:t>
      </w:r>
      <w:r w:rsidR="0026189C">
        <w:rPr>
          <w:rFonts w:ascii="Arial" w:hAnsi="Arial" w:cs="Arial"/>
          <w:spacing w:val="4"/>
          <w:sz w:val="24"/>
          <w:szCs w:val="24"/>
        </w:rPr>
        <w:t>third</w:t>
      </w:r>
      <w:r w:rsidR="0026189C" w:rsidRPr="00581F6E">
        <w:rPr>
          <w:rFonts w:ascii="Arial" w:hAnsi="Arial" w:cs="Arial"/>
          <w:spacing w:val="4"/>
          <w:sz w:val="24"/>
          <w:szCs w:val="24"/>
        </w:rPr>
        <w:t xml:space="preserve"> </w:t>
      </w:r>
      <w:r w:rsidRPr="00581F6E">
        <w:rPr>
          <w:rFonts w:ascii="Arial" w:hAnsi="Arial" w:cs="Arial"/>
          <w:spacing w:val="4"/>
          <w:sz w:val="24"/>
          <w:szCs w:val="24"/>
        </w:rPr>
        <w:t xml:space="preserve">of each month and contains the </w:t>
      </w:r>
      <w:r w:rsidR="0026189C">
        <w:rPr>
          <w:rFonts w:ascii="Arial" w:hAnsi="Arial" w:cs="Arial"/>
          <w:spacing w:val="4"/>
          <w:sz w:val="24"/>
          <w:szCs w:val="24"/>
        </w:rPr>
        <w:t>state program, TLC and LODA</w:t>
      </w:r>
      <w:r w:rsidRPr="00581F6E">
        <w:rPr>
          <w:rFonts w:ascii="Arial" w:hAnsi="Arial" w:cs="Arial"/>
          <w:spacing w:val="4"/>
          <w:sz w:val="24"/>
          <w:szCs w:val="24"/>
        </w:rPr>
        <w:t xml:space="preserve"> full, active membership as of the </w:t>
      </w:r>
      <w:r w:rsidR="0026189C">
        <w:rPr>
          <w:rFonts w:ascii="Arial" w:hAnsi="Arial" w:cs="Arial"/>
          <w:spacing w:val="4"/>
          <w:sz w:val="24"/>
          <w:szCs w:val="24"/>
        </w:rPr>
        <w:t>first</w:t>
      </w:r>
      <w:r w:rsidR="0026189C" w:rsidRPr="00581F6E">
        <w:rPr>
          <w:rFonts w:ascii="Arial" w:hAnsi="Arial" w:cs="Arial"/>
          <w:spacing w:val="4"/>
          <w:sz w:val="24"/>
          <w:szCs w:val="24"/>
        </w:rPr>
        <w:t xml:space="preserve"> </w:t>
      </w:r>
      <w:r w:rsidRPr="00581F6E">
        <w:rPr>
          <w:rFonts w:ascii="Arial" w:hAnsi="Arial" w:cs="Arial"/>
          <w:spacing w:val="4"/>
          <w:sz w:val="24"/>
          <w:szCs w:val="24"/>
        </w:rPr>
        <w:t xml:space="preserve">day of that month.  It is used only for comparison of information between the Department’s database and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’s database.  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is expected to report discrepancies found in the comparison to the Department no later than the 20</w:t>
      </w:r>
      <w:r w:rsidRPr="00581F6E">
        <w:rPr>
          <w:rFonts w:ascii="Arial" w:hAnsi="Arial" w:cs="Arial"/>
          <w:spacing w:val="4"/>
          <w:sz w:val="24"/>
          <w:szCs w:val="24"/>
          <w:vertAlign w:val="superscript"/>
        </w:rPr>
        <w:t>th</w:t>
      </w:r>
      <w:r w:rsidRPr="00581F6E">
        <w:rPr>
          <w:rFonts w:ascii="Arial" w:hAnsi="Arial" w:cs="Arial"/>
          <w:spacing w:val="4"/>
          <w:sz w:val="24"/>
          <w:szCs w:val="24"/>
        </w:rPr>
        <w:t xml:space="preserve"> of that month.</w:t>
      </w:r>
    </w:p>
    <w:p w:rsidR="00F575B3" w:rsidRPr="00581F6E" w:rsidRDefault="00F575B3" w:rsidP="00CC7701">
      <w:pPr>
        <w:ind w:left="720" w:right="62"/>
        <w:rPr>
          <w:rFonts w:ascii="Arial" w:hAnsi="Arial" w:cs="Arial"/>
          <w:spacing w:val="4"/>
          <w:sz w:val="24"/>
          <w:szCs w:val="24"/>
        </w:rPr>
      </w:pPr>
    </w:p>
    <w:p w:rsidR="00F575B3" w:rsidRPr="00581F6E" w:rsidRDefault="00F575B3" w:rsidP="00CC7701">
      <w:pPr>
        <w:ind w:left="720" w:right="62"/>
        <w:rPr>
          <w:rFonts w:ascii="Arial" w:hAnsi="Arial" w:cs="Arial"/>
          <w:spacing w:val="4"/>
          <w:sz w:val="24"/>
          <w:szCs w:val="24"/>
        </w:rPr>
      </w:pPr>
      <w:r w:rsidRPr="00581F6E">
        <w:rPr>
          <w:rFonts w:ascii="Arial" w:hAnsi="Arial" w:cs="Arial"/>
          <w:spacing w:val="4"/>
          <w:sz w:val="24"/>
          <w:szCs w:val="24"/>
        </w:rPr>
        <w:t xml:space="preserve">The </w:t>
      </w:r>
      <w:r w:rsidR="00347D5D" w:rsidRPr="00581F6E">
        <w:rPr>
          <w:rFonts w:ascii="Arial" w:hAnsi="Arial" w:cs="Arial"/>
          <w:spacing w:val="4"/>
          <w:sz w:val="24"/>
          <w:szCs w:val="24"/>
        </w:rPr>
        <w:t>Contractor</w:t>
      </w:r>
      <w:r w:rsidRPr="00581F6E">
        <w:rPr>
          <w:rFonts w:ascii="Arial" w:hAnsi="Arial" w:cs="Arial"/>
          <w:spacing w:val="4"/>
          <w:sz w:val="24"/>
          <w:szCs w:val="24"/>
        </w:rPr>
        <w:t xml:space="preserve"> must connect to the Department’s secure FTP server for file transfers by one of the following protocols:  SFTP using SSH2 on port 22; or HTTPS for manual retrieval.  It is expected that </w:t>
      </w:r>
      <w:r w:rsidR="00347D5D" w:rsidRPr="00581F6E">
        <w:rPr>
          <w:rFonts w:ascii="Arial" w:hAnsi="Arial" w:cs="Arial"/>
          <w:spacing w:val="4"/>
          <w:sz w:val="24"/>
          <w:szCs w:val="24"/>
        </w:rPr>
        <w:t>Contractor</w:t>
      </w:r>
      <w:r w:rsidRPr="00581F6E">
        <w:rPr>
          <w:rFonts w:ascii="Arial" w:hAnsi="Arial" w:cs="Arial"/>
          <w:spacing w:val="4"/>
          <w:sz w:val="24"/>
          <w:szCs w:val="24"/>
        </w:rPr>
        <w:t>s update their databases on a regular basis to provide for accurate claims processing</w:t>
      </w:r>
      <w:r w:rsidR="0026189C">
        <w:rPr>
          <w:rFonts w:ascii="Arial" w:hAnsi="Arial" w:cs="Arial"/>
          <w:spacing w:val="4"/>
          <w:sz w:val="24"/>
          <w:szCs w:val="24"/>
        </w:rPr>
        <w:t xml:space="preserve"> and ID card distribution</w:t>
      </w:r>
      <w:r w:rsidRPr="00581F6E">
        <w:rPr>
          <w:rFonts w:ascii="Arial" w:hAnsi="Arial" w:cs="Arial"/>
          <w:spacing w:val="4"/>
          <w:sz w:val="24"/>
          <w:szCs w:val="24"/>
        </w:rPr>
        <w:t>.</w:t>
      </w:r>
    </w:p>
    <w:p w:rsidR="00EE0280" w:rsidRPr="00581F6E" w:rsidRDefault="00EE0280" w:rsidP="00F575B3">
      <w:pPr>
        <w:ind w:right="62"/>
        <w:rPr>
          <w:rFonts w:ascii="Arial" w:hAnsi="Arial" w:cs="Arial"/>
          <w:spacing w:val="4"/>
          <w:sz w:val="24"/>
          <w:szCs w:val="24"/>
        </w:rPr>
      </w:pPr>
    </w:p>
    <w:p w:rsidR="001273FB" w:rsidRPr="00581F6E" w:rsidRDefault="001273FB" w:rsidP="001273FB">
      <w:pPr>
        <w:ind w:right="62"/>
        <w:rPr>
          <w:rFonts w:ascii="Arial" w:hAnsi="Arial" w:cs="Arial"/>
          <w:b/>
          <w:bCs/>
          <w:color w:val="F79646"/>
          <w:spacing w:val="4"/>
          <w:sz w:val="24"/>
          <w:szCs w:val="24"/>
        </w:rPr>
      </w:pPr>
      <w:r w:rsidRPr="00581F6E">
        <w:rPr>
          <w:rFonts w:ascii="Arial" w:hAnsi="Arial" w:cs="Arial"/>
          <w:b/>
          <w:bCs/>
          <w:spacing w:val="4"/>
          <w:sz w:val="24"/>
          <w:szCs w:val="24"/>
        </w:rPr>
        <w:t>B.</w:t>
      </w:r>
      <w:r w:rsidRPr="00581F6E">
        <w:rPr>
          <w:rFonts w:ascii="Arial" w:hAnsi="Arial" w:cs="Arial"/>
          <w:b/>
          <w:bCs/>
          <w:spacing w:val="4"/>
          <w:sz w:val="24"/>
          <w:szCs w:val="24"/>
        </w:rPr>
        <w:tab/>
      </w:r>
      <w:r w:rsidR="0026189C">
        <w:rPr>
          <w:rFonts w:ascii="Arial" w:hAnsi="Arial" w:cs="Arial"/>
          <w:b/>
          <w:bCs/>
          <w:spacing w:val="4"/>
          <w:sz w:val="24"/>
          <w:szCs w:val="24"/>
        </w:rPr>
        <w:t xml:space="preserve">Claims and Administrative </w:t>
      </w:r>
      <w:r w:rsidR="00CE76AC" w:rsidRPr="00581F6E">
        <w:rPr>
          <w:rFonts w:ascii="Arial" w:hAnsi="Arial" w:cs="Arial"/>
          <w:b/>
          <w:bCs/>
          <w:spacing w:val="4"/>
          <w:sz w:val="24"/>
          <w:szCs w:val="24"/>
        </w:rPr>
        <w:t>Billing for Self</w:t>
      </w:r>
      <w:r w:rsidR="0026189C">
        <w:rPr>
          <w:rFonts w:ascii="Arial" w:hAnsi="Arial" w:cs="Arial"/>
          <w:b/>
          <w:bCs/>
          <w:spacing w:val="4"/>
          <w:sz w:val="24"/>
          <w:szCs w:val="24"/>
        </w:rPr>
        <w:t>-</w:t>
      </w:r>
      <w:r w:rsidR="00CE76AC" w:rsidRPr="00581F6E">
        <w:rPr>
          <w:rFonts w:ascii="Arial" w:hAnsi="Arial" w:cs="Arial"/>
          <w:b/>
          <w:bCs/>
          <w:spacing w:val="4"/>
          <w:sz w:val="24"/>
          <w:szCs w:val="24"/>
        </w:rPr>
        <w:t>Funded Plans</w:t>
      </w:r>
      <w:r w:rsidR="00B81FB7" w:rsidRPr="00581F6E">
        <w:rPr>
          <w:rFonts w:ascii="Arial" w:hAnsi="Arial" w:cs="Arial"/>
          <w:b/>
          <w:bCs/>
          <w:spacing w:val="4"/>
          <w:sz w:val="24"/>
          <w:szCs w:val="24"/>
        </w:rPr>
        <w:t xml:space="preserve"> </w:t>
      </w:r>
    </w:p>
    <w:p w:rsidR="001273FB" w:rsidRPr="00581F6E" w:rsidRDefault="001273FB" w:rsidP="001273FB">
      <w:pPr>
        <w:pStyle w:val="Style2"/>
        <w:adjustRightInd/>
        <w:ind w:right="62"/>
        <w:rPr>
          <w:rFonts w:ascii="Arial" w:hAnsi="Arial" w:cs="Arial"/>
          <w:spacing w:val="4"/>
        </w:rPr>
      </w:pPr>
    </w:p>
    <w:p w:rsidR="002842F2" w:rsidRPr="00581F6E" w:rsidRDefault="001273FB" w:rsidP="00CC7701">
      <w:pPr>
        <w:pStyle w:val="Style1"/>
        <w:ind w:left="720" w:right="62" w:firstLine="0"/>
        <w:rPr>
          <w:rFonts w:ascii="Arial" w:hAnsi="Arial" w:cs="Arial"/>
          <w:spacing w:val="4"/>
        </w:rPr>
      </w:pPr>
      <w:r w:rsidRPr="00581F6E">
        <w:rPr>
          <w:rFonts w:ascii="Arial" w:hAnsi="Arial" w:cs="Arial"/>
          <w:spacing w:val="4"/>
        </w:rPr>
        <w:t xml:space="preserve">The services billed under the self-funded plans fall into two categories. These are billing for claims payments and billing for administrative fees (Section </w:t>
      </w:r>
      <w:r w:rsidRPr="004566A7">
        <w:rPr>
          <w:rFonts w:ascii="Arial" w:hAnsi="Arial" w:cs="Arial"/>
          <w:spacing w:val="4"/>
        </w:rPr>
        <w:t>4.0</w:t>
      </w:r>
      <w:r w:rsidR="00FE0BD7" w:rsidRPr="00581F6E">
        <w:rPr>
          <w:rFonts w:ascii="Arial" w:hAnsi="Arial" w:cs="Arial"/>
          <w:spacing w:val="4"/>
        </w:rPr>
        <w:t>)</w:t>
      </w:r>
      <w:r w:rsidRPr="00581F6E">
        <w:rPr>
          <w:rFonts w:ascii="Arial" w:hAnsi="Arial" w:cs="Arial"/>
          <w:spacing w:val="4"/>
        </w:rPr>
        <w:t xml:space="preserve"> as records accumulated, and invoiced in total to the Department on a weekly basis. </w:t>
      </w:r>
      <w:r w:rsidR="00FE0B3E" w:rsidRPr="00581F6E">
        <w:rPr>
          <w:rFonts w:ascii="Arial" w:hAnsi="Arial" w:cs="Arial"/>
          <w:spacing w:val="4"/>
        </w:rPr>
        <w:t xml:space="preserve">The </w:t>
      </w:r>
      <w:r w:rsidR="00FE0BD7" w:rsidRPr="00581F6E">
        <w:rPr>
          <w:rFonts w:ascii="Arial" w:hAnsi="Arial" w:cs="Arial"/>
          <w:spacing w:val="4"/>
        </w:rPr>
        <w:t xml:space="preserve">Department’s </w:t>
      </w:r>
      <w:r w:rsidR="00FE0B3E" w:rsidRPr="00581F6E">
        <w:rPr>
          <w:rFonts w:ascii="Arial" w:hAnsi="Arial" w:cs="Arial"/>
          <w:spacing w:val="4"/>
        </w:rPr>
        <w:t xml:space="preserve">staff reviews the invoice when </w:t>
      </w:r>
      <w:r w:rsidR="00AE13E3" w:rsidRPr="00581F6E">
        <w:rPr>
          <w:rFonts w:ascii="Arial" w:hAnsi="Arial" w:cs="Arial"/>
          <w:spacing w:val="4"/>
        </w:rPr>
        <w:t xml:space="preserve">it is </w:t>
      </w:r>
      <w:r w:rsidR="00FE0B3E" w:rsidRPr="00581F6E">
        <w:rPr>
          <w:rFonts w:ascii="Arial" w:hAnsi="Arial" w:cs="Arial"/>
          <w:spacing w:val="4"/>
        </w:rPr>
        <w:t xml:space="preserve">received and processed for payment.  The </w:t>
      </w:r>
      <w:r w:rsidR="00347D5D" w:rsidRPr="00581F6E">
        <w:rPr>
          <w:rFonts w:ascii="Arial" w:hAnsi="Arial" w:cs="Arial"/>
          <w:spacing w:val="4"/>
        </w:rPr>
        <w:t>Contractor</w:t>
      </w:r>
      <w:r w:rsidR="00AE13E3" w:rsidRPr="00581F6E">
        <w:rPr>
          <w:rFonts w:ascii="Arial" w:hAnsi="Arial" w:cs="Arial"/>
          <w:spacing w:val="4"/>
        </w:rPr>
        <w:t>(s)</w:t>
      </w:r>
      <w:r w:rsidR="00FE0B3E" w:rsidRPr="00581F6E">
        <w:rPr>
          <w:rFonts w:ascii="Arial" w:hAnsi="Arial" w:cs="Arial"/>
          <w:spacing w:val="4"/>
        </w:rPr>
        <w:t xml:space="preserve"> will be reimbursed for payment within three business days through an electronic transfer of funds.  The </w:t>
      </w:r>
      <w:r w:rsidR="00347D5D" w:rsidRPr="00581F6E">
        <w:rPr>
          <w:rFonts w:ascii="Arial" w:hAnsi="Arial" w:cs="Arial"/>
          <w:spacing w:val="4"/>
        </w:rPr>
        <w:t>Contractor</w:t>
      </w:r>
      <w:r w:rsidR="00AE13E3" w:rsidRPr="00581F6E">
        <w:rPr>
          <w:rFonts w:ascii="Arial" w:hAnsi="Arial" w:cs="Arial"/>
          <w:spacing w:val="4"/>
        </w:rPr>
        <w:t>(s)</w:t>
      </w:r>
      <w:r w:rsidR="00FE0B3E" w:rsidRPr="00581F6E">
        <w:rPr>
          <w:rFonts w:ascii="Arial" w:hAnsi="Arial" w:cs="Arial"/>
          <w:spacing w:val="4"/>
        </w:rPr>
        <w:t xml:space="preserve"> is responsible to set up their payment and bank information through the Department of Accounts Electronic Data Interchange (EDI) web site. http://www.doa.virginia.gov/General_Accounting/EDI/EDI_Main.cfm</w:t>
      </w:r>
    </w:p>
    <w:p w:rsidR="002842F2" w:rsidRPr="00581F6E" w:rsidRDefault="002842F2" w:rsidP="00CC7701">
      <w:pPr>
        <w:pStyle w:val="Style1"/>
        <w:ind w:left="720" w:right="62" w:firstLine="0"/>
        <w:rPr>
          <w:rFonts w:ascii="Arial" w:hAnsi="Arial" w:cs="Arial"/>
          <w:spacing w:val="4"/>
        </w:rPr>
      </w:pPr>
    </w:p>
    <w:p w:rsidR="001273FB" w:rsidRPr="00581F6E" w:rsidRDefault="001273FB" w:rsidP="00CC7701">
      <w:pPr>
        <w:pStyle w:val="Style1"/>
        <w:ind w:left="720" w:right="62" w:firstLine="0"/>
        <w:rPr>
          <w:rFonts w:ascii="Arial" w:hAnsi="Arial" w:cs="Arial"/>
          <w:spacing w:val="4"/>
        </w:rPr>
      </w:pPr>
      <w:r w:rsidRPr="00581F6E">
        <w:rPr>
          <w:rFonts w:ascii="Arial" w:hAnsi="Arial" w:cs="Arial"/>
          <w:spacing w:val="4"/>
        </w:rPr>
        <w:t xml:space="preserve">The billing documentation will at a minimum consist of: a cover invoice which provides the net claim dollars to be paid broken between the state </w:t>
      </w:r>
      <w:r w:rsidR="0026189C">
        <w:rPr>
          <w:rFonts w:ascii="Arial" w:hAnsi="Arial" w:cs="Arial"/>
          <w:spacing w:val="4"/>
        </w:rPr>
        <w:t>program</w:t>
      </w:r>
      <w:proofErr w:type="gramStart"/>
      <w:r w:rsidR="0026189C">
        <w:rPr>
          <w:rFonts w:ascii="Arial" w:hAnsi="Arial" w:cs="Arial"/>
          <w:spacing w:val="4"/>
        </w:rPr>
        <w:t xml:space="preserve">, </w:t>
      </w:r>
      <w:r w:rsidRPr="00581F6E">
        <w:rPr>
          <w:rFonts w:ascii="Arial" w:hAnsi="Arial" w:cs="Arial"/>
          <w:spacing w:val="4"/>
        </w:rPr>
        <w:t xml:space="preserve"> the</w:t>
      </w:r>
      <w:proofErr w:type="gramEnd"/>
      <w:r w:rsidRPr="00581F6E">
        <w:rPr>
          <w:rFonts w:ascii="Arial" w:hAnsi="Arial" w:cs="Arial"/>
          <w:spacing w:val="4"/>
        </w:rPr>
        <w:t xml:space="preserve"> TLC program, </w:t>
      </w:r>
      <w:r w:rsidR="0026189C">
        <w:rPr>
          <w:rFonts w:ascii="Arial" w:hAnsi="Arial" w:cs="Arial"/>
          <w:spacing w:val="4"/>
        </w:rPr>
        <w:t>and the LODA program, including</w:t>
      </w:r>
      <w:r w:rsidRPr="00581F6E">
        <w:rPr>
          <w:rFonts w:ascii="Arial" w:hAnsi="Arial" w:cs="Arial"/>
          <w:spacing w:val="4"/>
        </w:rPr>
        <w:t xml:space="preserve"> support documentation for each program that provides the claims dollars paid for each benefit category during the period covered by the invoice and year to date. This </w:t>
      </w:r>
      <w:r w:rsidRPr="00581F6E">
        <w:rPr>
          <w:rFonts w:ascii="Arial" w:hAnsi="Arial" w:cs="Arial"/>
          <w:spacing w:val="2"/>
        </w:rPr>
        <w:t xml:space="preserve">procedure </w:t>
      </w:r>
      <w:r w:rsidR="00253576" w:rsidRPr="00581F6E">
        <w:rPr>
          <w:rFonts w:ascii="Arial" w:hAnsi="Arial" w:cs="Arial"/>
          <w:spacing w:val="2"/>
        </w:rPr>
        <w:t xml:space="preserve">will </w:t>
      </w:r>
      <w:r w:rsidRPr="00581F6E">
        <w:rPr>
          <w:rFonts w:ascii="Arial" w:hAnsi="Arial" w:cs="Arial"/>
          <w:spacing w:val="2"/>
        </w:rPr>
        <w:t xml:space="preserve">be finalized with each </w:t>
      </w:r>
      <w:r w:rsidR="00347D5D" w:rsidRPr="00581F6E">
        <w:rPr>
          <w:rFonts w:ascii="Arial" w:hAnsi="Arial" w:cs="Arial"/>
          <w:spacing w:val="2"/>
        </w:rPr>
        <w:t>Contractor</w:t>
      </w:r>
      <w:r w:rsidR="00B81FB7" w:rsidRPr="00581F6E">
        <w:rPr>
          <w:rFonts w:ascii="Arial" w:hAnsi="Arial" w:cs="Arial"/>
          <w:spacing w:val="2"/>
        </w:rPr>
        <w:t xml:space="preserve"> </w:t>
      </w:r>
      <w:r w:rsidRPr="00581F6E">
        <w:rPr>
          <w:rFonts w:ascii="Arial" w:hAnsi="Arial" w:cs="Arial"/>
          <w:spacing w:val="2"/>
        </w:rPr>
        <w:t>as part of the negotiation process and the</w:t>
      </w:r>
      <w:r w:rsidRPr="00581F6E">
        <w:rPr>
          <w:rFonts w:ascii="Arial" w:hAnsi="Arial" w:cs="Arial"/>
          <w:spacing w:val="4"/>
        </w:rPr>
        <w:t xml:space="preserve"> cycle may be varied based upon compelling reasons, such as claim volume and dollars.</w:t>
      </w:r>
    </w:p>
    <w:p w:rsidR="001273FB" w:rsidRPr="00581F6E" w:rsidRDefault="001273FB" w:rsidP="00CC7701">
      <w:pPr>
        <w:pStyle w:val="Style1"/>
        <w:ind w:left="720" w:right="62" w:firstLine="0"/>
        <w:rPr>
          <w:rFonts w:ascii="Arial" w:hAnsi="Arial" w:cs="Arial"/>
          <w:spacing w:val="4"/>
        </w:rPr>
      </w:pPr>
    </w:p>
    <w:p w:rsidR="001273FB" w:rsidRPr="00581F6E" w:rsidRDefault="001273FB" w:rsidP="00CC7701">
      <w:pPr>
        <w:pStyle w:val="Style1"/>
        <w:ind w:left="720" w:right="62" w:firstLine="0"/>
        <w:rPr>
          <w:rFonts w:ascii="Arial" w:hAnsi="Arial" w:cs="Arial"/>
          <w:spacing w:val="4"/>
        </w:rPr>
      </w:pPr>
      <w:r w:rsidRPr="00581F6E">
        <w:rPr>
          <w:rFonts w:ascii="Arial" w:hAnsi="Arial" w:cs="Arial"/>
          <w:spacing w:val="4"/>
        </w:rPr>
        <w:t xml:space="preserve">The administrative expenses are invoiced monthly to </w:t>
      </w:r>
      <w:r w:rsidR="00FE0BD7" w:rsidRPr="00581F6E">
        <w:rPr>
          <w:rFonts w:ascii="Arial" w:hAnsi="Arial" w:cs="Arial"/>
          <w:spacing w:val="4"/>
        </w:rPr>
        <w:t xml:space="preserve">the Department </w:t>
      </w:r>
      <w:r w:rsidRPr="00581F6E">
        <w:rPr>
          <w:rFonts w:ascii="Arial" w:hAnsi="Arial" w:cs="Arial"/>
          <w:spacing w:val="4"/>
        </w:rPr>
        <w:t xml:space="preserve">by each </w:t>
      </w:r>
      <w:r w:rsidR="00347D5D" w:rsidRPr="00581F6E">
        <w:rPr>
          <w:rFonts w:ascii="Arial" w:hAnsi="Arial" w:cs="Arial"/>
          <w:spacing w:val="4"/>
        </w:rPr>
        <w:t>Contractor</w:t>
      </w:r>
      <w:r w:rsidR="00B81FB7" w:rsidRPr="00581F6E">
        <w:rPr>
          <w:rFonts w:ascii="Arial" w:hAnsi="Arial" w:cs="Arial"/>
          <w:spacing w:val="4"/>
        </w:rPr>
        <w:t xml:space="preserve"> </w:t>
      </w:r>
      <w:r w:rsidRPr="00581F6E">
        <w:rPr>
          <w:rFonts w:ascii="Arial" w:hAnsi="Arial" w:cs="Arial"/>
          <w:spacing w:val="4"/>
        </w:rPr>
        <w:t>by the 15</w:t>
      </w:r>
      <w:r w:rsidRPr="00581F6E">
        <w:rPr>
          <w:rFonts w:ascii="Arial" w:hAnsi="Arial" w:cs="Arial"/>
          <w:spacing w:val="4"/>
          <w:vertAlign w:val="superscript"/>
        </w:rPr>
        <w:t>th</w:t>
      </w:r>
      <w:r w:rsidRPr="00581F6E">
        <w:rPr>
          <w:rFonts w:ascii="Arial" w:hAnsi="Arial" w:cs="Arial"/>
          <w:spacing w:val="4"/>
        </w:rPr>
        <w:t xml:space="preserve"> of the following month. In this process, the </w:t>
      </w:r>
      <w:r w:rsidR="00FE0BD7" w:rsidRPr="00581F6E">
        <w:rPr>
          <w:rFonts w:ascii="Arial" w:hAnsi="Arial" w:cs="Arial"/>
          <w:spacing w:val="4"/>
        </w:rPr>
        <w:t xml:space="preserve">Department </w:t>
      </w:r>
      <w:r w:rsidRPr="00581F6E">
        <w:rPr>
          <w:rFonts w:ascii="Arial" w:hAnsi="Arial" w:cs="Arial"/>
          <w:spacing w:val="4"/>
        </w:rPr>
        <w:t>will review the invoice and authorize reimbursement through the EDI process. Again</w:t>
      </w:r>
      <w:r w:rsidR="0026189C">
        <w:rPr>
          <w:rFonts w:ascii="Arial" w:hAnsi="Arial" w:cs="Arial"/>
          <w:spacing w:val="4"/>
        </w:rPr>
        <w:t>,</w:t>
      </w:r>
      <w:r w:rsidRPr="00581F6E">
        <w:rPr>
          <w:rFonts w:ascii="Arial" w:hAnsi="Arial" w:cs="Arial"/>
          <w:spacing w:val="4"/>
        </w:rPr>
        <w:t xml:space="preserve"> </w:t>
      </w:r>
      <w:r w:rsidRPr="00581F6E">
        <w:rPr>
          <w:rFonts w:ascii="Arial" w:hAnsi="Arial" w:cs="Arial"/>
          <w:color w:val="141532"/>
          <w:spacing w:val="4"/>
        </w:rPr>
        <w:t xml:space="preserve">the </w:t>
      </w:r>
      <w:r w:rsidRPr="00581F6E">
        <w:rPr>
          <w:rFonts w:ascii="Arial" w:hAnsi="Arial" w:cs="Arial"/>
          <w:spacing w:val="4"/>
        </w:rPr>
        <w:t xml:space="preserve">billing documentation </w:t>
      </w:r>
      <w:r w:rsidRPr="00581F6E">
        <w:rPr>
          <w:rFonts w:ascii="Arial" w:hAnsi="Arial" w:cs="Arial"/>
          <w:color w:val="141532"/>
          <w:spacing w:val="4"/>
        </w:rPr>
        <w:t xml:space="preserve">will </w:t>
      </w:r>
      <w:r w:rsidRPr="00581F6E">
        <w:rPr>
          <w:rFonts w:ascii="Arial" w:hAnsi="Arial" w:cs="Arial"/>
          <w:spacing w:val="2"/>
        </w:rPr>
        <w:t>consist of a cover invoice providing the administrative dollars</w:t>
      </w:r>
      <w:r w:rsidRPr="00581F6E">
        <w:rPr>
          <w:rFonts w:ascii="Arial" w:hAnsi="Arial" w:cs="Arial"/>
          <w:spacing w:val="4"/>
        </w:rPr>
        <w:t xml:space="preserve"> </w:t>
      </w:r>
      <w:r w:rsidRPr="00581F6E">
        <w:rPr>
          <w:rFonts w:ascii="Arial" w:hAnsi="Arial" w:cs="Arial"/>
          <w:color w:val="141532"/>
          <w:spacing w:val="2"/>
        </w:rPr>
        <w:t xml:space="preserve">in </w:t>
      </w:r>
      <w:r w:rsidRPr="00581F6E">
        <w:rPr>
          <w:rFonts w:ascii="Arial" w:hAnsi="Arial" w:cs="Arial"/>
          <w:spacing w:val="2"/>
        </w:rPr>
        <w:t>total for each program</w:t>
      </w:r>
      <w:r w:rsidRPr="00581F6E">
        <w:rPr>
          <w:rFonts w:ascii="Arial" w:hAnsi="Arial" w:cs="Arial"/>
          <w:spacing w:val="4"/>
        </w:rPr>
        <w:t xml:space="preserve"> </w:t>
      </w:r>
      <w:r w:rsidRPr="00581F6E">
        <w:rPr>
          <w:rFonts w:ascii="Arial" w:hAnsi="Arial" w:cs="Arial"/>
          <w:color w:val="141532"/>
          <w:spacing w:val="2"/>
        </w:rPr>
        <w:t xml:space="preserve">with </w:t>
      </w:r>
      <w:r w:rsidRPr="00581F6E">
        <w:rPr>
          <w:rFonts w:ascii="Arial" w:hAnsi="Arial" w:cs="Arial"/>
          <w:spacing w:val="4"/>
        </w:rPr>
        <w:t xml:space="preserve">a summary for all programs, and documentation which supports the summary invoice. </w:t>
      </w:r>
      <w:r w:rsidRPr="00581F6E">
        <w:rPr>
          <w:rFonts w:ascii="Arial" w:hAnsi="Arial" w:cs="Arial"/>
          <w:spacing w:val="2"/>
        </w:rPr>
        <w:t>This support will at minimum consist of a breakdown by each program</w:t>
      </w:r>
      <w:r w:rsidRPr="00581F6E">
        <w:rPr>
          <w:rFonts w:ascii="Arial" w:hAnsi="Arial" w:cs="Arial"/>
          <w:spacing w:val="4"/>
        </w:rPr>
        <w:t xml:space="preserve"> </w:t>
      </w:r>
      <w:r w:rsidRPr="00581F6E">
        <w:rPr>
          <w:rFonts w:ascii="Arial" w:hAnsi="Arial" w:cs="Arial"/>
          <w:color w:val="141532"/>
          <w:spacing w:val="2"/>
        </w:rPr>
        <w:t xml:space="preserve">of </w:t>
      </w:r>
      <w:r w:rsidRPr="00581F6E">
        <w:rPr>
          <w:rFonts w:ascii="Arial" w:hAnsi="Arial" w:cs="Arial"/>
          <w:spacing w:val="2"/>
        </w:rPr>
        <w:t>billing</w:t>
      </w:r>
      <w:r w:rsidRPr="00581F6E">
        <w:rPr>
          <w:rFonts w:ascii="Arial" w:hAnsi="Arial" w:cs="Arial"/>
          <w:spacing w:val="4"/>
        </w:rPr>
        <w:t xml:space="preserve"> </w:t>
      </w:r>
      <w:r w:rsidRPr="00581F6E">
        <w:rPr>
          <w:rFonts w:ascii="Arial" w:hAnsi="Arial" w:cs="Arial"/>
          <w:color w:val="141532"/>
          <w:spacing w:val="2"/>
        </w:rPr>
        <w:t xml:space="preserve">units by </w:t>
      </w:r>
      <w:r w:rsidRPr="00581F6E">
        <w:rPr>
          <w:rFonts w:ascii="Arial" w:hAnsi="Arial" w:cs="Arial"/>
          <w:spacing w:val="4"/>
        </w:rPr>
        <w:t xml:space="preserve">price per unit, shown for the current period and year to date. The number of billing units for each employer under the TLC program will also be required. The monthly administrative invoice may also be used as the financial transfer document for miscellaneous non-claim items that are either due from or to the Department when supported by clear documentation. This procedure </w:t>
      </w:r>
      <w:r w:rsidRPr="00581F6E">
        <w:rPr>
          <w:rFonts w:ascii="Arial" w:hAnsi="Arial" w:cs="Arial"/>
          <w:color w:val="141532"/>
          <w:spacing w:val="4"/>
        </w:rPr>
        <w:t xml:space="preserve">will </w:t>
      </w:r>
      <w:r w:rsidRPr="00581F6E">
        <w:rPr>
          <w:rFonts w:ascii="Arial" w:hAnsi="Arial" w:cs="Arial"/>
          <w:spacing w:val="4"/>
        </w:rPr>
        <w:t>also be finalized during final negotiations.</w:t>
      </w:r>
    </w:p>
    <w:p w:rsidR="001273FB" w:rsidRPr="00581F6E" w:rsidRDefault="001273FB" w:rsidP="00CC7701">
      <w:pPr>
        <w:pStyle w:val="Style2"/>
        <w:adjustRightInd/>
        <w:ind w:left="720" w:right="62"/>
        <w:rPr>
          <w:rFonts w:ascii="Arial" w:hAnsi="Arial" w:cs="Arial"/>
          <w:spacing w:val="4"/>
        </w:rPr>
      </w:pPr>
    </w:p>
    <w:p w:rsidR="001273FB" w:rsidRPr="00581F6E" w:rsidRDefault="001273FB" w:rsidP="001273FB">
      <w:pPr>
        <w:ind w:right="-28"/>
        <w:rPr>
          <w:rFonts w:ascii="Arial" w:hAnsi="Arial" w:cs="Arial"/>
          <w:b/>
          <w:bCs/>
          <w:spacing w:val="4"/>
          <w:sz w:val="24"/>
          <w:szCs w:val="24"/>
        </w:rPr>
      </w:pPr>
      <w:r w:rsidRPr="00581F6E">
        <w:rPr>
          <w:rFonts w:ascii="Arial" w:hAnsi="Arial" w:cs="Arial"/>
          <w:b/>
          <w:bCs/>
          <w:spacing w:val="4"/>
          <w:sz w:val="24"/>
          <w:szCs w:val="24"/>
        </w:rPr>
        <w:t>C.</w:t>
      </w:r>
      <w:r w:rsidRPr="00581F6E">
        <w:rPr>
          <w:rFonts w:ascii="Arial" w:hAnsi="Arial" w:cs="Arial"/>
          <w:b/>
          <w:bCs/>
          <w:spacing w:val="4"/>
          <w:sz w:val="24"/>
          <w:szCs w:val="24"/>
        </w:rPr>
        <w:tab/>
      </w:r>
      <w:r w:rsidR="002D2BCD" w:rsidRPr="00581F6E">
        <w:rPr>
          <w:rFonts w:ascii="Arial" w:hAnsi="Arial" w:cs="Arial"/>
          <w:b/>
          <w:bCs/>
          <w:spacing w:val="4"/>
          <w:sz w:val="24"/>
          <w:szCs w:val="24"/>
        </w:rPr>
        <w:t>Billing for Fully</w:t>
      </w:r>
      <w:r w:rsidR="0026189C">
        <w:rPr>
          <w:rFonts w:ascii="Arial" w:hAnsi="Arial" w:cs="Arial"/>
          <w:b/>
          <w:bCs/>
          <w:spacing w:val="4"/>
          <w:sz w:val="24"/>
          <w:szCs w:val="24"/>
        </w:rPr>
        <w:t>-</w:t>
      </w:r>
      <w:r w:rsidR="002D2BCD" w:rsidRPr="00581F6E">
        <w:rPr>
          <w:rFonts w:ascii="Arial" w:hAnsi="Arial" w:cs="Arial"/>
          <w:b/>
          <w:bCs/>
          <w:spacing w:val="4"/>
          <w:sz w:val="24"/>
          <w:szCs w:val="24"/>
        </w:rPr>
        <w:t>Insured Plans</w:t>
      </w:r>
      <w:r w:rsidR="000D75D7" w:rsidRPr="00581F6E">
        <w:rPr>
          <w:rFonts w:ascii="Arial" w:hAnsi="Arial" w:cs="Arial"/>
          <w:b/>
          <w:bCs/>
          <w:spacing w:val="4"/>
          <w:sz w:val="24"/>
          <w:szCs w:val="24"/>
        </w:rPr>
        <w:t xml:space="preserve"> </w:t>
      </w:r>
    </w:p>
    <w:p w:rsidR="001273FB" w:rsidRPr="00581F6E" w:rsidRDefault="001273FB" w:rsidP="001273FB">
      <w:pPr>
        <w:pStyle w:val="Style2"/>
        <w:adjustRightInd/>
        <w:ind w:right="62"/>
        <w:rPr>
          <w:rFonts w:ascii="Arial" w:hAnsi="Arial" w:cs="Arial"/>
          <w:spacing w:val="4"/>
        </w:rPr>
      </w:pPr>
    </w:p>
    <w:p w:rsidR="001273FB" w:rsidRPr="00581F6E" w:rsidRDefault="001273FB" w:rsidP="00CC7701">
      <w:pPr>
        <w:ind w:left="720"/>
        <w:rPr>
          <w:rFonts w:ascii="Arial" w:hAnsi="Arial" w:cs="Arial"/>
          <w:sz w:val="24"/>
          <w:szCs w:val="24"/>
        </w:rPr>
      </w:pPr>
      <w:r w:rsidRPr="00581F6E">
        <w:rPr>
          <w:rFonts w:ascii="Arial" w:hAnsi="Arial" w:cs="Arial"/>
          <w:sz w:val="24"/>
          <w:szCs w:val="24"/>
        </w:rPr>
        <w:t>The Department makes monthly premium payments to all fully</w:t>
      </w:r>
      <w:r w:rsidR="0026189C">
        <w:rPr>
          <w:rFonts w:ascii="Arial" w:hAnsi="Arial" w:cs="Arial"/>
          <w:sz w:val="24"/>
          <w:szCs w:val="24"/>
        </w:rPr>
        <w:t>-</w:t>
      </w:r>
      <w:r w:rsidRPr="00581F6E">
        <w:rPr>
          <w:rFonts w:ascii="Arial" w:hAnsi="Arial" w:cs="Arial"/>
          <w:sz w:val="24"/>
          <w:szCs w:val="24"/>
        </w:rPr>
        <w:t xml:space="preserve">insured carriers </w:t>
      </w:r>
      <w:r w:rsidR="00FE0BD7" w:rsidRPr="00581F6E">
        <w:rPr>
          <w:rFonts w:ascii="Arial" w:hAnsi="Arial" w:cs="Arial"/>
          <w:sz w:val="24"/>
          <w:szCs w:val="24"/>
        </w:rPr>
        <w:t xml:space="preserve">by </w:t>
      </w:r>
      <w:r w:rsidRPr="00581F6E">
        <w:rPr>
          <w:rFonts w:ascii="Arial" w:hAnsi="Arial" w:cs="Arial"/>
          <w:sz w:val="24"/>
          <w:szCs w:val="24"/>
        </w:rPr>
        <w:t xml:space="preserve">a self- billing procedure based on the BES records as of the first day of each month of coverage. The self-billing process is </w:t>
      </w:r>
      <w:r w:rsidR="00FE0BD7" w:rsidRPr="00581F6E">
        <w:rPr>
          <w:rFonts w:ascii="Arial" w:hAnsi="Arial" w:cs="Arial"/>
          <w:sz w:val="24"/>
          <w:szCs w:val="24"/>
        </w:rPr>
        <w:t xml:space="preserve">run </w:t>
      </w:r>
      <w:r w:rsidRPr="00581F6E">
        <w:rPr>
          <w:rFonts w:ascii="Arial" w:hAnsi="Arial" w:cs="Arial"/>
          <w:sz w:val="24"/>
          <w:szCs w:val="24"/>
        </w:rPr>
        <w:t xml:space="preserve">on the </w:t>
      </w:r>
      <w:r w:rsidR="00581F6E" w:rsidRPr="00581F6E">
        <w:rPr>
          <w:rFonts w:ascii="Arial" w:hAnsi="Arial" w:cs="Arial"/>
          <w:sz w:val="24"/>
          <w:szCs w:val="24"/>
        </w:rPr>
        <w:t>fifth</w:t>
      </w:r>
      <w:r w:rsidRPr="00581F6E">
        <w:rPr>
          <w:rFonts w:ascii="Arial" w:hAnsi="Arial" w:cs="Arial"/>
          <w:sz w:val="24"/>
          <w:szCs w:val="24"/>
        </w:rPr>
        <w:t xml:space="preserve"> working day of each month of coverage based on all first</w:t>
      </w:r>
      <w:r w:rsidR="0026189C">
        <w:rPr>
          <w:rFonts w:ascii="Arial" w:hAnsi="Arial" w:cs="Arial"/>
          <w:sz w:val="24"/>
          <w:szCs w:val="24"/>
        </w:rPr>
        <w:t>-</w:t>
      </w:r>
      <w:r w:rsidRPr="00581F6E">
        <w:rPr>
          <w:rFonts w:ascii="Arial" w:hAnsi="Arial" w:cs="Arial"/>
          <w:sz w:val="24"/>
          <w:szCs w:val="24"/>
        </w:rPr>
        <w:t xml:space="preserve">day </w:t>
      </w:r>
      <w:proofErr w:type="spellStart"/>
      <w:r w:rsidRPr="00581F6E">
        <w:rPr>
          <w:rFonts w:ascii="Arial" w:hAnsi="Arial" w:cs="Arial"/>
          <w:sz w:val="24"/>
          <w:szCs w:val="24"/>
        </w:rPr>
        <w:t>eligibles</w:t>
      </w:r>
      <w:proofErr w:type="spellEnd"/>
      <w:r w:rsidRPr="00581F6E">
        <w:rPr>
          <w:rFonts w:ascii="Arial" w:hAnsi="Arial" w:cs="Arial"/>
          <w:sz w:val="24"/>
          <w:szCs w:val="24"/>
        </w:rPr>
        <w:t xml:space="preserve"> and takes into consideration any retroactive changes. The self-billing file includes all </w:t>
      </w:r>
      <w:proofErr w:type="spellStart"/>
      <w:r w:rsidRPr="00581F6E">
        <w:rPr>
          <w:rFonts w:ascii="Arial" w:hAnsi="Arial" w:cs="Arial"/>
          <w:sz w:val="24"/>
          <w:szCs w:val="24"/>
        </w:rPr>
        <w:t>eligibles</w:t>
      </w:r>
      <w:proofErr w:type="spellEnd"/>
      <w:r w:rsidRPr="00581F6E">
        <w:rPr>
          <w:rFonts w:ascii="Arial" w:hAnsi="Arial" w:cs="Arial"/>
          <w:sz w:val="24"/>
          <w:szCs w:val="24"/>
        </w:rPr>
        <w:t xml:space="preserve"> for a </w:t>
      </w:r>
      <w:r w:rsidR="00347D5D" w:rsidRPr="00581F6E">
        <w:rPr>
          <w:rFonts w:ascii="Arial" w:hAnsi="Arial" w:cs="Arial"/>
          <w:sz w:val="24"/>
          <w:szCs w:val="24"/>
        </w:rPr>
        <w:t>Contractor</w:t>
      </w:r>
      <w:r w:rsidRPr="00581F6E">
        <w:rPr>
          <w:rFonts w:ascii="Arial" w:hAnsi="Arial" w:cs="Arial"/>
          <w:sz w:val="24"/>
          <w:szCs w:val="24"/>
        </w:rPr>
        <w:t xml:space="preserve"> shown by agency and premiums due. The file is transferred electronically to the carrier and at the same time generates the request for payment. An EDI transfer around the 10th working day of each month makes payments. (See Appendix </w:t>
      </w:r>
      <w:r w:rsidR="00FE0BD7" w:rsidRPr="00581F6E">
        <w:rPr>
          <w:rFonts w:ascii="Arial" w:hAnsi="Arial" w:cs="Arial"/>
          <w:sz w:val="24"/>
          <w:szCs w:val="24"/>
        </w:rPr>
        <w:t xml:space="preserve">7 </w:t>
      </w:r>
      <w:r w:rsidRPr="00581F6E">
        <w:rPr>
          <w:rFonts w:ascii="Arial" w:hAnsi="Arial" w:cs="Arial"/>
          <w:sz w:val="24"/>
          <w:szCs w:val="24"/>
        </w:rPr>
        <w:t>for a description of the Commonwealth's EDI payment system and forms required to be completed)</w:t>
      </w:r>
    </w:p>
    <w:p w:rsidR="001273FB" w:rsidRPr="006104C1" w:rsidRDefault="001273FB" w:rsidP="001273FB">
      <w:pPr>
        <w:pStyle w:val="OmniPage2"/>
        <w:tabs>
          <w:tab w:val="right" w:pos="7941"/>
        </w:tabs>
        <w:ind w:right="86"/>
        <w:jc w:val="center"/>
        <w:rPr>
          <w:rFonts w:ascii="Arial" w:hAnsi="Arial" w:cs="Arial"/>
          <w:sz w:val="23"/>
          <w:szCs w:val="23"/>
        </w:rPr>
      </w:pPr>
    </w:p>
    <w:p w:rsidR="007F660C" w:rsidRDefault="007F660C">
      <w:pPr>
        <w:rPr>
          <w:rFonts w:ascii="Arial" w:hAnsi="Arial" w:cs="Arial"/>
          <w:b/>
          <w:bCs/>
          <w:spacing w:val="4"/>
          <w:sz w:val="32"/>
          <w:szCs w:val="32"/>
        </w:rPr>
      </w:pPr>
      <w:r>
        <w:rPr>
          <w:rFonts w:ascii="Arial" w:hAnsi="Arial" w:cs="Arial"/>
          <w:b/>
          <w:bCs/>
          <w:spacing w:val="4"/>
          <w:sz w:val="32"/>
          <w:szCs w:val="32"/>
        </w:rPr>
        <w:br w:type="page"/>
      </w:r>
    </w:p>
    <w:p w:rsidR="001273FB" w:rsidRDefault="001273FB" w:rsidP="001273FB">
      <w:pPr>
        <w:jc w:val="right"/>
        <w:rPr>
          <w:rFonts w:ascii="Arial" w:hAnsi="Arial" w:cs="Arial"/>
          <w:b/>
          <w:bCs/>
          <w:spacing w:val="4"/>
          <w:sz w:val="32"/>
          <w:szCs w:val="32"/>
        </w:rPr>
      </w:pPr>
      <w:r w:rsidRPr="0072208E">
        <w:rPr>
          <w:rFonts w:ascii="Arial" w:hAnsi="Arial" w:cs="Arial"/>
          <w:b/>
          <w:bCs/>
          <w:spacing w:val="4"/>
          <w:sz w:val="32"/>
          <w:szCs w:val="32"/>
        </w:rPr>
        <w:t xml:space="preserve">Appendix </w:t>
      </w:r>
      <w:r w:rsidR="00FE0BD7">
        <w:rPr>
          <w:rFonts w:ascii="Arial" w:hAnsi="Arial" w:cs="Arial"/>
          <w:b/>
          <w:bCs/>
          <w:spacing w:val="4"/>
          <w:sz w:val="32"/>
          <w:szCs w:val="32"/>
        </w:rPr>
        <w:t>6</w:t>
      </w:r>
    </w:p>
    <w:p w:rsidR="001273FB" w:rsidRPr="0072208E" w:rsidRDefault="001273FB" w:rsidP="001273FB">
      <w:pPr>
        <w:jc w:val="right"/>
        <w:rPr>
          <w:rFonts w:ascii="Arial" w:hAnsi="Arial" w:cs="Arial"/>
          <w:b/>
          <w:bCs/>
          <w:spacing w:val="4"/>
          <w:sz w:val="32"/>
          <w:szCs w:val="32"/>
        </w:rPr>
      </w:pPr>
    </w:p>
    <w:p w:rsidR="001273FB" w:rsidRPr="003745F1" w:rsidRDefault="001273FB" w:rsidP="001273FB">
      <w:pPr>
        <w:jc w:val="right"/>
        <w:rPr>
          <w:rFonts w:ascii="Arial" w:hAnsi="Arial" w:cs="Arial"/>
          <w:b/>
          <w:bCs/>
          <w:spacing w:val="4"/>
          <w:sz w:val="23"/>
          <w:szCs w:val="23"/>
        </w:rPr>
      </w:pPr>
    </w:p>
    <w:p w:rsidR="001273FB" w:rsidRPr="00CC7701" w:rsidRDefault="002D2BCD" w:rsidP="001273FB">
      <w:pPr>
        <w:jc w:val="center"/>
        <w:rPr>
          <w:rFonts w:ascii="Arial" w:hAnsi="Arial" w:cs="Arial"/>
          <w:b/>
          <w:spacing w:val="4"/>
          <w:sz w:val="24"/>
          <w:szCs w:val="24"/>
        </w:rPr>
      </w:pPr>
      <w:r w:rsidRPr="00CC7701">
        <w:rPr>
          <w:rFonts w:ascii="Arial" w:hAnsi="Arial" w:cs="Arial"/>
          <w:b/>
          <w:bCs/>
          <w:spacing w:val="4"/>
          <w:sz w:val="24"/>
          <w:szCs w:val="24"/>
        </w:rPr>
        <w:t xml:space="preserve">THE </w:t>
      </w:r>
      <w:r w:rsidRPr="00CC7701">
        <w:rPr>
          <w:rFonts w:ascii="Arial" w:hAnsi="Arial" w:cs="Arial"/>
          <w:b/>
          <w:spacing w:val="4"/>
          <w:sz w:val="24"/>
          <w:szCs w:val="24"/>
        </w:rPr>
        <w:t xml:space="preserve">LOCAL </w:t>
      </w:r>
      <w:r w:rsidRPr="00CC7701">
        <w:rPr>
          <w:rFonts w:ascii="Arial" w:hAnsi="Arial" w:cs="Arial"/>
          <w:b/>
          <w:bCs/>
          <w:spacing w:val="4"/>
          <w:sz w:val="24"/>
          <w:szCs w:val="24"/>
        </w:rPr>
        <w:t xml:space="preserve">CHOICE </w:t>
      </w:r>
      <w:r w:rsidRPr="00CC7701">
        <w:rPr>
          <w:rFonts w:ascii="Arial" w:hAnsi="Arial" w:cs="Arial"/>
          <w:b/>
          <w:spacing w:val="4"/>
          <w:sz w:val="24"/>
          <w:szCs w:val="24"/>
        </w:rPr>
        <w:t xml:space="preserve">(TLC) </w:t>
      </w:r>
      <w:r w:rsidRPr="00CC7701">
        <w:rPr>
          <w:rFonts w:ascii="Arial" w:hAnsi="Arial" w:cs="Arial"/>
          <w:b/>
          <w:bCs/>
          <w:spacing w:val="4"/>
          <w:sz w:val="24"/>
          <w:szCs w:val="24"/>
        </w:rPr>
        <w:t xml:space="preserve">PROGRAM </w:t>
      </w:r>
      <w:r w:rsidRPr="00CC7701">
        <w:rPr>
          <w:rFonts w:ascii="Arial" w:hAnsi="Arial" w:cs="Arial"/>
          <w:b/>
          <w:spacing w:val="4"/>
          <w:sz w:val="24"/>
          <w:szCs w:val="24"/>
        </w:rPr>
        <w:t xml:space="preserve">ADMINISTRATION </w:t>
      </w:r>
    </w:p>
    <w:p w:rsidR="001273FB" w:rsidRPr="00CC7701" w:rsidRDefault="001273FB" w:rsidP="001273FB">
      <w:pPr>
        <w:jc w:val="center"/>
        <w:rPr>
          <w:rFonts w:ascii="Arial" w:hAnsi="Arial" w:cs="Arial"/>
          <w:b/>
          <w:spacing w:val="4"/>
          <w:sz w:val="24"/>
          <w:szCs w:val="24"/>
        </w:rPr>
      </w:pPr>
    </w:p>
    <w:p w:rsidR="001273FB" w:rsidRPr="00CC7701" w:rsidRDefault="001273FB" w:rsidP="001273FB">
      <w:pPr>
        <w:jc w:val="center"/>
        <w:rPr>
          <w:rFonts w:ascii="Arial" w:hAnsi="Arial" w:cs="Arial"/>
          <w:b/>
          <w:spacing w:val="4"/>
          <w:sz w:val="24"/>
          <w:szCs w:val="24"/>
        </w:rPr>
      </w:pPr>
    </w:p>
    <w:p w:rsidR="001273FB" w:rsidRPr="00CC7701" w:rsidRDefault="001273FB" w:rsidP="000270B4">
      <w:pPr>
        <w:widowControl w:val="0"/>
        <w:numPr>
          <w:ilvl w:val="0"/>
          <w:numId w:val="22"/>
        </w:numPr>
        <w:autoSpaceDE w:val="0"/>
        <w:autoSpaceDN w:val="0"/>
        <w:rPr>
          <w:rFonts w:ascii="Arial" w:hAnsi="Arial" w:cs="Arial"/>
          <w:b/>
          <w:spacing w:val="4"/>
          <w:sz w:val="24"/>
          <w:szCs w:val="24"/>
        </w:rPr>
      </w:pPr>
      <w:r w:rsidRPr="00CC7701">
        <w:rPr>
          <w:rFonts w:ascii="Arial" w:hAnsi="Arial" w:cs="Arial"/>
          <w:b/>
          <w:spacing w:val="4"/>
          <w:sz w:val="24"/>
          <w:szCs w:val="24"/>
        </w:rPr>
        <w:t>Adoption by Local Governmental Employer Groups</w:t>
      </w:r>
    </w:p>
    <w:p w:rsidR="001273FB" w:rsidRPr="00CC7701" w:rsidRDefault="001273FB" w:rsidP="001273FB">
      <w:pPr>
        <w:pStyle w:val="Style1"/>
        <w:rPr>
          <w:rFonts w:ascii="Arial" w:hAnsi="Arial" w:cs="Arial"/>
          <w:spacing w:val="4"/>
        </w:rPr>
      </w:pPr>
    </w:p>
    <w:p w:rsidR="001273FB" w:rsidRPr="00CC7701" w:rsidRDefault="001273FB" w:rsidP="00CC7701">
      <w:pPr>
        <w:ind w:left="720" w:right="72"/>
        <w:rPr>
          <w:rFonts w:ascii="Arial" w:hAnsi="Arial" w:cs="Arial"/>
          <w:spacing w:val="4"/>
          <w:sz w:val="24"/>
          <w:szCs w:val="24"/>
        </w:rPr>
      </w:pPr>
      <w:r w:rsidRPr="00CC7701">
        <w:rPr>
          <w:rFonts w:ascii="Arial" w:hAnsi="Arial" w:cs="Arial"/>
          <w:spacing w:val="4"/>
          <w:sz w:val="24"/>
          <w:szCs w:val="24"/>
        </w:rPr>
        <w:t xml:space="preserve">TLC was established by the General Assembly of Virginia to provide an optional source of health insurance benefits to local government entities within Virginia. The program operates under regulations established by the Commonwealth of Virginia. The regulations require </w:t>
      </w:r>
      <w:r w:rsidR="00681DEB">
        <w:rPr>
          <w:rFonts w:ascii="Arial" w:hAnsi="Arial" w:cs="Arial"/>
          <w:spacing w:val="4"/>
          <w:sz w:val="24"/>
          <w:szCs w:val="24"/>
        </w:rPr>
        <w:t xml:space="preserve">completion of a formal application by </w:t>
      </w:r>
      <w:r w:rsidRPr="00CC7701">
        <w:rPr>
          <w:rFonts w:ascii="Arial" w:hAnsi="Arial" w:cs="Arial"/>
          <w:spacing w:val="4"/>
          <w:sz w:val="24"/>
          <w:szCs w:val="24"/>
        </w:rPr>
        <w:t xml:space="preserve">a prospective group, and the </w:t>
      </w:r>
      <w:r w:rsidR="00681DEB">
        <w:rPr>
          <w:rFonts w:ascii="Arial" w:hAnsi="Arial" w:cs="Arial"/>
          <w:spacing w:val="4"/>
          <w:sz w:val="24"/>
          <w:szCs w:val="24"/>
        </w:rPr>
        <w:t>Medical/Surgical</w:t>
      </w:r>
      <w:r w:rsidR="00681DEB" w:rsidRPr="00CC7701">
        <w:rPr>
          <w:rFonts w:ascii="Arial" w:hAnsi="Arial" w:cs="Arial"/>
          <w:spacing w:val="4"/>
          <w:sz w:val="24"/>
          <w:szCs w:val="24"/>
        </w:rPr>
        <w:t xml:space="preserve"> </w:t>
      </w:r>
      <w:r w:rsidRPr="00CC7701">
        <w:rPr>
          <w:rFonts w:ascii="Arial" w:hAnsi="Arial" w:cs="Arial"/>
          <w:spacing w:val="4"/>
          <w:sz w:val="24"/>
          <w:szCs w:val="24"/>
        </w:rPr>
        <w:t>underwriters</w:t>
      </w:r>
      <w:r w:rsidR="00DA3145">
        <w:rPr>
          <w:rFonts w:ascii="Arial" w:hAnsi="Arial" w:cs="Arial"/>
          <w:spacing w:val="4"/>
          <w:sz w:val="24"/>
          <w:szCs w:val="24"/>
        </w:rPr>
        <w:t xml:space="preserve"> and Department’s actuaries</w:t>
      </w:r>
      <w:r w:rsidRPr="00CC7701">
        <w:rPr>
          <w:rFonts w:ascii="Arial" w:hAnsi="Arial" w:cs="Arial"/>
          <w:spacing w:val="4"/>
          <w:sz w:val="24"/>
          <w:szCs w:val="24"/>
        </w:rPr>
        <w:t xml:space="preserve"> provide the applicant with monthly premiums for each of the plans which are available to the group based </w:t>
      </w:r>
      <w:r w:rsidR="00681DEB">
        <w:rPr>
          <w:rFonts w:ascii="Arial" w:hAnsi="Arial" w:cs="Arial"/>
          <w:spacing w:val="4"/>
          <w:sz w:val="24"/>
          <w:szCs w:val="24"/>
        </w:rPr>
        <w:t xml:space="preserve">on the size of the group and, if applicable, </w:t>
      </w:r>
      <w:r w:rsidR="00681DEB">
        <w:rPr>
          <w:rFonts w:ascii="Arial" w:hAnsi="Arial" w:cs="Arial"/>
          <w:color w:val="1B2736"/>
          <w:spacing w:val="4"/>
          <w:sz w:val="24"/>
          <w:szCs w:val="24"/>
        </w:rPr>
        <w:t>the</w:t>
      </w:r>
      <w:r w:rsidRPr="00CC7701">
        <w:rPr>
          <w:rFonts w:ascii="Arial" w:hAnsi="Arial" w:cs="Arial"/>
          <w:color w:val="1B2736"/>
          <w:spacing w:val="4"/>
          <w:sz w:val="24"/>
          <w:szCs w:val="24"/>
        </w:rPr>
        <w:t xml:space="preserve"> </w:t>
      </w:r>
      <w:r w:rsidRPr="00CC7701">
        <w:rPr>
          <w:rFonts w:ascii="Arial" w:hAnsi="Arial" w:cs="Arial"/>
          <w:spacing w:val="4"/>
          <w:sz w:val="24"/>
          <w:szCs w:val="24"/>
        </w:rPr>
        <w:t xml:space="preserve">area of the state. A group may join the program at the beginning of any month, but all groups renew with a July 1 effective date (except for </w:t>
      </w:r>
      <w:r w:rsidR="00DA3145">
        <w:rPr>
          <w:rFonts w:ascii="Arial" w:hAnsi="Arial" w:cs="Arial"/>
          <w:spacing w:val="4"/>
          <w:sz w:val="24"/>
          <w:szCs w:val="24"/>
        </w:rPr>
        <w:t>some</w:t>
      </w:r>
      <w:r w:rsidRPr="00CC7701">
        <w:rPr>
          <w:rFonts w:ascii="Arial" w:hAnsi="Arial" w:cs="Arial"/>
          <w:spacing w:val="4"/>
          <w:sz w:val="24"/>
          <w:szCs w:val="24"/>
        </w:rPr>
        <w:t xml:space="preserve"> school groups </w:t>
      </w:r>
      <w:r w:rsidR="00DA3145">
        <w:rPr>
          <w:rFonts w:ascii="Arial" w:hAnsi="Arial" w:cs="Arial"/>
          <w:spacing w:val="4"/>
          <w:sz w:val="24"/>
          <w:szCs w:val="24"/>
        </w:rPr>
        <w:t>that</w:t>
      </w:r>
      <w:r w:rsidR="00DA3145" w:rsidRPr="00CC7701">
        <w:rPr>
          <w:rFonts w:ascii="Arial" w:hAnsi="Arial" w:cs="Arial"/>
          <w:spacing w:val="4"/>
          <w:sz w:val="24"/>
          <w:szCs w:val="24"/>
        </w:rPr>
        <w:t xml:space="preserve"> </w:t>
      </w:r>
      <w:r w:rsidRPr="00CC7701">
        <w:rPr>
          <w:rFonts w:ascii="Arial" w:hAnsi="Arial" w:cs="Arial"/>
          <w:spacing w:val="4"/>
          <w:sz w:val="24"/>
          <w:szCs w:val="24"/>
        </w:rPr>
        <w:t>may choose an October 1 renewal date</w:t>
      </w:r>
      <w:r w:rsidR="00FE0BD7" w:rsidRPr="00CC7701">
        <w:rPr>
          <w:rFonts w:ascii="Arial" w:hAnsi="Arial" w:cs="Arial"/>
          <w:spacing w:val="4"/>
          <w:sz w:val="24"/>
          <w:szCs w:val="24"/>
        </w:rPr>
        <w:t>)</w:t>
      </w:r>
      <w:r w:rsidRPr="00CC7701">
        <w:rPr>
          <w:rFonts w:ascii="Arial" w:hAnsi="Arial" w:cs="Arial"/>
          <w:spacing w:val="4"/>
          <w:sz w:val="24"/>
          <w:szCs w:val="24"/>
        </w:rPr>
        <w:t xml:space="preserve">. A prospective group joins the program by completing a legal adoption agreement and submitting a document containing the plan choices that they will offer to their employees. The choice </w:t>
      </w:r>
      <w:r w:rsidRPr="00CC7701">
        <w:rPr>
          <w:rFonts w:ascii="Arial" w:hAnsi="Arial" w:cs="Arial"/>
          <w:color w:val="1B2736"/>
          <w:spacing w:val="4"/>
          <w:sz w:val="24"/>
          <w:szCs w:val="24"/>
        </w:rPr>
        <w:t xml:space="preserve">of </w:t>
      </w:r>
      <w:r w:rsidRPr="00CC7701">
        <w:rPr>
          <w:rFonts w:ascii="Arial" w:hAnsi="Arial" w:cs="Arial"/>
          <w:spacing w:val="4"/>
          <w:sz w:val="24"/>
          <w:szCs w:val="24"/>
        </w:rPr>
        <w:t>the plans is an employer decision</w:t>
      </w:r>
      <w:r w:rsidR="00681DEB">
        <w:rPr>
          <w:rFonts w:ascii="Arial" w:hAnsi="Arial" w:cs="Arial"/>
          <w:spacing w:val="4"/>
          <w:sz w:val="24"/>
          <w:szCs w:val="24"/>
        </w:rPr>
        <w:t xml:space="preserve"> within the parameters established by TLC based on group size,</w:t>
      </w:r>
      <w:r w:rsidRPr="00CC7701">
        <w:rPr>
          <w:rFonts w:ascii="Arial" w:hAnsi="Arial" w:cs="Arial"/>
          <w:spacing w:val="4"/>
          <w:sz w:val="24"/>
          <w:szCs w:val="24"/>
        </w:rPr>
        <w:t xml:space="preserve"> and their employees may only choose from the plans selected. </w:t>
      </w:r>
      <w:r w:rsidR="00347D5D" w:rsidRPr="00CC7701">
        <w:rPr>
          <w:rFonts w:ascii="Arial" w:hAnsi="Arial" w:cs="Arial"/>
          <w:spacing w:val="4"/>
          <w:sz w:val="24"/>
          <w:szCs w:val="24"/>
        </w:rPr>
        <w:t>Contractor</w:t>
      </w:r>
      <w:r w:rsidRPr="00CC7701">
        <w:rPr>
          <w:rFonts w:ascii="Arial" w:hAnsi="Arial" w:cs="Arial"/>
          <w:spacing w:val="4"/>
          <w:sz w:val="24"/>
          <w:szCs w:val="24"/>
        </w:rPr>
        <w:t xml:space="preserve">s </w:t>
      </w:r>
      <w:r w:rsidR="00DD2DF6">
        <w:rPr>
          <w:rFonts w:ascii="Arial" w:hAnsi="Arial" w:cs="Arial"/>
          <w:spacing w:val="4"/>
          <w:sz w:val="24"/>
          <w:szCs w:val="24"/>
        </w:rPr>
        <w:t>will</w:t>
      </w:r>
      <w:r w:rsidRPr="00CC7701">
        <w:rPr>
          <w:rFonts w:ascii="Arial" w:hAnsi="Arial" w:cs="Arial"/>
          <w:spacing w:val="4"/>
          <w:sz w:val="24"/>
          <w:szCs w:val="24"/>
        </w:rPr>
        <w:t xml:space="preserve"> provide them with the material needed to conduct </w:t>
      </w:r>
      <w:r w:rsidR="00DD2DF6">
        <w:rPr>
          <w:rFonts w:ascii="Arial" w:hAnsi="Arial" w:cs="Arial"/>
          <w:spacing w:val="4"/>
          <w:sz w:val="24"/>
          <w:szCs w:val="24"/>
        </w:rPr>
        <w:t>the initial</w:t>
      </w:r>
      <w:r w:rsidRPr="00CC7701">
        <w:rPr>
          <w:rFonts w:ascii="Arial" w:hAnsi="Arial" w:cs="Arial"/>
          <w:spacing w:val="4"/>
          <w:sz w:val="24"/>
          <w:szCs w:val="24"/>
        </w:rPr>
        <w:t xml:space="preserve"> enrollment.</w:t>
      </w:r>
    </w:p>
    <w:p w:rsidR="001273FB" w:rsidRPr="00CC7701" w:rsidRDefault="001273FB" w:rsidP="001273FB">
      <w:pPr>
        <w:pStyle w:val="Style1"/>
        <w:rPr>
          <w:rFonts w:ascii="Arial" w:hAnsi="Arial" w:cs="Arial"/>
          <w:spacing w:val="4"/>
        </w:rPr>
      </w:pPr>
    </w:p>
    <w:p w:rsidR="001273FB" w:rsidRPr="00CC7701" w:rsidRDefault="001273FB" w:rsidP="000270B4">
      <w:pPr>
        <w:widowControl w:val="0"/>
        <w:numPr>
          <w:ilvl w:val="0"/>
          <w:numId w:val="22"/>
        </w:numPr>
        <w:autoSpaceDE w:val="0"/>
        <w:autoSpaceDN w:val="0"/>
        <w:rPr>
          <w:rFonts w:ascii="Arial" w:hAnsi="Arial" w:cs="Arial"/>
          <w:b/>
          <w:spacing w:val="4"/>
          <w:sz w:val="24"/>
          <w:szCs w:val="24"/>
        </w:rPr>
      </w:pPr>
      <w:r w:rsidRPr="00CC7701">
        <w:rPr>
          <w:rFonts w:ascii="Arial" w:hAnsi="Arial" w:cs="Arial"/>
          <w:b/>
          <w:spacing w:val="4"/>
          <w:sz w:val="24"/>
          <w:szCs w:val="24"/>
        </w:rPr>
        <w:t>Enrollment by employees of TLC Member Groups</w:t>
      </w:r>
    </w:p>
    <w:p w:rsidR="001273FB" w:rsidRPr="00CC7701" w:rsidRDefault="001273FB" w:rsidP="001273FB">
      <w:pPr>
        <w:pStyle w:val="Style1"/>
        <w:rPr>
          <w:rFonts w:ascii="Arial" w:hAnsi="Arial" w:cs="Arial"/>
          <w:spacing w:val="4"/>
        </w:rPr>
      </w:pPr>
    </w:p>
    <w:p w:rsidR="00A952D5" w:rsidRPr="00CC7701" w:rsidRDefault="00A952D5" w:rsidP="00CC7701">
      <w:pPr>
        <w:ind w:left="720" w:right="72"/>
        <w:rPr>
          <w:rFonts w:ascii="Arial" w:hAnsi="Arial" w:cs="Arial"/>
          <w:spacing w:val="4"/>
          <w:sz w:val="24"/>
          <w:szCs w:val="24"/>
        </w:rPr>
      </w:pPr>
      <w:r w:rsidRPr="00CC7701">
        <w:rPr>
          <w:rFonts w:ascii="Arial" w:hAnsi="Arial" w:cs="Arial"/>
          <w:spacing w:val="2"/>
          <w:sz w:val="24"/>
          <w:szCs w:val="24"/>
        </w:rPr>
        <w:t>Each member group conducts an open enrollment process prior to the</w:t>
      </w:r>
      <w:r w:rsidRPr="00CC7701">
        <w:rPr>
          <w:rFonts w:ascii="Arial" w:hAnsi="Arial" w:cs="Arial"/>
          <w:spacing w:val="4"/>
          <w:sz w:val="24"/>
          <w:szCs w:val="24"/>
        </w:rPr>
        <w:t xml:space="preserve"> </w:t>
      </w:r>
      <w:r w:rsidRPr="00CC7701">
        <w:rPr>
          <w:rFonts w:ascii="Arial" w:hAnsi="Arial" w:cs="Arial"/>
          <w:color w:val="1B2736"/>
          <w:spacing w:val="2"/>
          <w:sz w:val="24"/>
          <w:szCs w:val="24"/>
        </w:rPr>
        <w:t xml:space="preserve">start </w:t>
      </w:r>
      <w:r w:rsidRPr="00CC7701">
        <w:rPr>
          <w:rFonts w:ascii="Arial" w:hAnsi="Arial" w:cs="Arial"/>
          <w:spacing w:val="4"/>
          <w:sz w:val="24"/>
          <w:szCs w:val="24"/>
        </w:rPr>
        <w:t xml:space="preserve">of </w:t>
      </w:r>
      <w:r w:rsidR="00DD2DF6">
        <w:rPr>
          <w:rFonts w:ascii="Arial" w:hAnsi="Arial" w:cs="Arial"/>
          <w:spacing w:val="4"/>
          <w:sz w:val="24"/>
          <w:szCs w:val="24"/>
        </w:rPr>
        <w:t>a new</w:t>
      </w:r>
      <w:r w:rsidR="00DD2DF6" w:rsidRPr="00CC7701">
        <w:rPr>
          <w:rFonts w:ascii="Arial" w:hAnsi="Arial" w:cs="Arial"/>
          <w:spacing w:val="4"/>
          <w:sz w:val="24"/>
          <w:szCs w:val="24"/>
        </w:rPr>
        <w:t xml:space="preserve"> </w:t>
      </w:r>
      <w:r w:rsidRPr="00CC7701">
        <w:rPr>
          <w:rFonts w:ascii="Arial" w:hAnsi="Arial" w:cs="Arial"/>
          <w:spacing w:val="4"/>
          <w:sz w:val="24"/>
          <w:szCs w:val="24"/>
        </w:rPr>
        <w:t xml:space="preserve">plan year. </w:t>
      </w:r>
      <w:r w:rsidR="00CE76AC" w:rsidRPr="00CC7701">
        <w:rPr>
          <w:rFonts w:ascii="Arial" w:hAnsi="Arial" w:cs="Arial"/>
          <w:color w:val="0C1D2B"/>
          <w:spacing w:val="4"/>
          <w:sz w:val="24"/>
          <w:szCs w:val="24"/>
        </w:rPr>
        <w:t xml:space="preserve">For </w:t>
      </w:r>
      <w:r w:rsidR="00CE76AC" w:rsidRPr="00CC7701">
        <w:rPr>
          <w:rFonts w:ascii="Arial" w:hAnsi="Arial" w:cs="Arial"/>
          <w:spacing w:val="4"/>
          <w:sz w:val="24"/>
          <w:szCs w:val="24"/>
        </w:rPr>
        <w:t xml:space="preserve">the </w:t>
      </w:r>
      <w:r w:rsidR="00DD2DF6">
        <w:rPr>
          <w:rFonts w:ascii="Arial" w:hAnsi="Arial" w:cs="Arial"/>
          <w:spacing w:val="4"/>
          <w:sz w:val="24"/>
          <w:szCs w:val="24"/>
        </w:rPr>
        <w:t xml:space="preserve">July </w:t>
      </w:r>
      <w:r w:rsidR="00CE76AC" w:rsidRPr="00CC7701">
        <w:rPr>
          <w:rFonts w:ascii="Arial" w:hAnsi="Arial" w:cs="Arial"/>
          <w:spacing w:val="4"/>
          <w:sz w:val="24"/>
          <w:szCs w:val="24"/>
        </w:rPr>
        <w:t xml:space="preserve">renewing groups, </w:t>
      </w:r>
      <w:r w:rsidRPr="00CC7701">
        <w:rPr>
          <w:rFonts w:ascii="Arial" w:hAnsi="Arial" w:cs="Arial"/>
          <w:spacing w:val="4"/>
          <w:sz w:val="24"/>
          <w:szCs w:val="24"/>
        </w:rPr>
        <w:t xml:space="preserve">open enrollment is normally held during the month of April </w:t>
      </w:r>
      <w:r w:rsidR="00DA3145">
        <w:rPr>
          <w:rFonts w:ascii="Arial" w:hAnsi="Arial" w:cs="Arial"/>
          <w:spacing w:val="4"/>
          <w:sz w:val="24"/>
          <w:szCs w:val="24"/>
        </w:rPr>
        <w:t>or</w:t>
      </w:r>
      <w:r w:rsidR="00DA3145" w:rsidRPr="00CC7701">
        <w:rPr>
          <w:rFonts w:ascii="Arial" w:hAnsi="Arial" w:cs="Arial"/>
          <w:spacing w:val="4"/>
          <w:sz w:val="24"/>
          <w:szCs w:val="24"/>
        </w:rPr>
        <w:t xml:space="preserve"> </w:t>
      </w:r>
      <w:r w:rsidRPr="00CC7701">
        <w:rPr>
          <w:rFonts w:ascii="Arial" w:hAnsi="Arial" w:cs="Arial"/>
          <w:spacing w:val="4"/>
          <w:sz w:val="24"/>
          <w:szCs w:val="24"/>
        </w:rPr>
        <w:t>May</w:t>
      </w:r>
      <w:r w:rsidR="00CE76AC" w:rsidRPr="00CC7701">
        <w:rPr>
          <w:rFonts w:ascii="Arial" w:hAnsi="Arial" w:cs="Arial"/>
          <w:spacing w:val="4"/>
          <w:sz w:val="24"/>
          <w:szCs w:val="24"/>
        </w:rPr>
        <w:t xml:space="preserve">.  </w:t>
      </w:r>
      <w:r w:rsidR="00DD2DF6">
        <w:rPr>
          <w:rFonts w:ascii="Arial" w:hAnsi="Arial" w:cs="Arial"/>
          <w:spacing w:val="4"/>
          <w:sz w:val="24"/>
          <w:szCs w:val="24"/>
        </w:rPr>
        <w:t>October renewing s</w:t>
      </w:r>
      <w:r w:rsidR="00CE76AC" w:rsidRPr="00CC7701">
        <w:rPr>
          <w:rFonts w:ascii="Arial" w:hAnsi="Arial" w:cs="Arial"/>
          <w:spacing w:val="4"/>
          <w:sz w:val="24"/>
          <w:szCs w:val="24"/>
        </w:rPr>
        <w:t>chool</w:t>
      </w:r>
      <w:r w:rsidR="00DD2DF6">
        <w:rPr>
          <w:rFonts w:ascii="Arial" w:hAnsi="Arial" w:cs="Arial"/>
          <w:spacing w:val="4"/>
          <w:sz w:val="24"/>
          <w:szCs w:val="24"/>
        </w:rPr>
        <w:t xml:space="preserve"> group</w:t>
      </w:r>
      <w:r w:rsidR="00CE76AC" w:rsidRPr="00CC7701">
        <w:rPr>
          <w:rFonts w:ascii="Arial" w:hAnsi="Arial" w:cs="Arial"/>
          <w:spacing w:val="4"/>
          <w:sz w:val="24"/>
          <w:szCs w:val="24"/>
        </w:rPr>
        <w:t xml:space="preserve">s hold open enrollment </w:t>
      </w:r>
      <w:r w:rsidR="00DA3145">
        <w:rPr>
          <w:rFonts w:ascii="Arial" w:hAnsi="Arial" w:cs="Arial"/>
          <w:spacing w:val="4"/>
          <w:sz w:val="24"/>
          <w:szCs w:val="24"/>
        </w:rPr>
        <w:t>during</w:t>
      </w:r>
      <w:r w:rsidR="00DA3145" w:rsidRPr="00CC7701">
        <w:rPr>
          <w:rFonts w:ascii="Arial" w:hAnsi="Arial" w:cs="Arial"/>
          <w:spacing w:val="4"/>
          <w:sz w:val="24"/>
          <w:szCs w:val="24"/>
        </w:rPr>
        <w:t xml:space="preserve"> </w:t>
      </w:r>
      <w:r w:rsidR="00CE76AC" w:rsidRPr="00CC7701">
        <w:rPr>
          <w:rFonts w:ascii="Arial" w:hAnsi="Arial" w:cs="Arial"/>
          <w:spacing w:val="4"/>
          <w:sz w:val="24"/>
          <w:szCs w:val="24"/>
        </w:rPr>
        <w:t xml:space="preserve">August </w:t>
      </w:r>
      <w:r w:rsidR="00DA3145">
        <w:rPr>
          <w:rFonts w:ascii="Arial" w:hAnsi="Arial" w:cs="Arial"/>
          <w:spacing w:val="4"/>
          <w:sz w:val="24"/>
          <w:szCs w:val="24"/>
        </w:rPr>
        <w:t>or</w:t>
      </w:r>
      <w:r w:rsidR="00DA3145" w:rsidRPr="00CC7701">
        <w:rPr>
          <w:rFonts w:ascii="Arial" w:hAnsi="Arial" w:cs="Arial"/>
          <w:spacing w:val="4"/>
          <w:sz w:val="24"/>
          <w:szCs w:val="24"/>
        </w:rPr>
        <w:t xml:space="preserve"> </w:t>
      </w:r>
      <w:r w:rsidR="00CE76AC" w:rsidRPr="00CC7701">
        <w:rPr>
          <w:rFonts w:ascii="Arial" w:hAnsi="Arial" w:cs="Arial"/>
          <w:spacing w:val="4"/>
          <w:sz w:val="24"/>
          <w:szCs w:val="24"/>
        </w:rPr>
        <w:t xml:space="preserve">September.  Open enrollments </w:t>
      </w:r>
      <w:r w:rsidRPr="00CC7701">
        <w:rPr>
          <w:rFonts w:ascii="Arial" w:hAnsi="Arial" w:cs="Arial"/>
          <w:spacing w:val="4"/>
          <w:sz w:val="24"/>
          <w:szCs w:val="24"/>
        </w:rPr>
        <w:t xml:space="preserve">will </w:t>
      </w:r>
      <w:r w:rsidR="00DD2DF6">
        <w:rPr>
          <w:rFonts w:ascii="Arial" w:hAnsi="Arial" w:cs="Arial"/>
          <w:spacing w:val="4"/>
          <w:sz w:val="24"/>
          <w:szCs w:val="24"/>
        </w:rPr>
        <w:t xml:space="preserve">be for a 30-day period.  </w:t>
      </w:r>
      <w:r w:rsidRPr="00CC7701">
        <w:rPr>
          <w:rFonts w:ascii="Arial" w:hAnsi="Arial" w:cs="Arial"/>
          <w:spacing w:val="4"/>
          <w:sz w:val="24"/>
          <w:szCs w:val="24"/>
        </w:rPr>
        <w:t xml:space="preserve">Standard enrollment/waiver forms are provided to the groups by the program, along with summary information on plans offered. </w:t>
      </w:r>
      <w:r w:rsidR="00DA3145">
        <w:rPr>
          <w:rFonts w:ascii="Arial" w:hAnsi="Arial" w:cs="Arial"/>
          <w:spacing w:val="4"/>
          <w:sz w:val="24"/>
          <w:szCs w:val="24"/>
        </w:rPr>
        <w:t xml:space="preserve">An on-line enrollment process is planned for the future.  </w:t>
      </w:r>
      <w:r w:rsidRPr="00CC7701">
        <w:rPr>
          <w:rFonts w:ascii="Arial" w:hAnsi="Arial" w:cs="Arial"/>
          <w:spacing w:val="4"/>
          <w:sz w:val="24"/>
          <w:szCs w:val="24"/>
        </w:rPr>
        <w:t xml:space="preserve">Each </w:t>
      </w:r>
      <w:r w:rsidR="00347D5D" w:rsidRPr="00CC7701">
        <w:rPr>
          <w:rFonts w:ascii="Arial" w:hAnsi="Arial" w:cs="Arial"/>
          <w:spacing w:val="4"/>
          <w:sz w:val="24"/>
          <w:szCs w:val="24"/>
        </w:rPr>
        <w:t>Contractor</w:t>
      </w:r>
      <w:r w:rsidRPr="00CC7701">
        <w:rPr>
          <w:rFonts w:ascii="Arial" w:hAnsi="Arial" w:cs="Arial"/>
          <w:spacing w:val="4"/>
          <w:sz w:val="24"/>
          <w:szCs w:val="24"/>
        </w:rPr>
        <w:t xml:space="preserve"> is required to provide a toll</w:t>
      </w:r>
      <w:r w:rsidR="00DD2DF6">
        <w:rPr>
          <w:rFonts w:ascii="Arial" w:hAnsi="Arial" w:cs="Arial"/>
          <w:spacing w:val="4"/>
          <w:sz w:val="24"/>
          <w:szCs w:val="24"/>
        </w:rPr>
        <w:t>-</w:t>
      </w:r>
      <w:r w:rsidRPr="00CC7701">
        <w:rPr>
          <w:rFonts w:ascii="Arial" w:hAnsi="Arial" w:cs="Arial"/>
          <w:spacing w:val="4"/>
          <w:sz w:val="24"/>
          <w:szCs w:val="24"/>
        </w:rPr>
        <w:t>free customer service line to provide information about their plan and</w:t>
      </w:r>
      <w:r w:rsidR="00CE76AC" w:rsidRPr="00CC7701">
        <w:rPr>
          <w:rFonts w:ascii="Arial" w:hAnsi="Arial" w:cs="Arial"/>
          <w:spacing w:val="4"/>
          <w:sz w:val="24"/>
          <w:szCs w:val="24"/>
        </w:rPr>
        <w:t xml:space="preserve"> to receive orders for plan specific materials </w:t>
      </w:r>
      <w:r w:rsidR="00DD2DF6">
        <w:rPr>
          <w:rFonts w:ascii="Arial" w:hAnsi="Arial" w:cs="Arial"/>
          <w:spacing w:val="4"/>
          <w:sz w:val="24"/>
          <w:szCs w:val="24"/>
        </w:rPr>
        <w:t xml:space="preserve">for use </w:t>
      </w:r>
      <w:proofErr w:type="gramStart"/>
      <w:r w:rsidR="00DD2DF6">
        <w:rPr>
          <w:rFonts w:ascii="Arial" w:hAnsi="Arial" w:cs="Arial"/>
          <w:spacing w:val="4"/>
          <w:sz w:val="24"/>
          <w:szCs w:val="24"/>
        </w:rPr>
        <w:t xml:space="preserve">by </w:t>
      </w:r>
      <w:r w:rsidR="00CE76AC" w:rsidRPr="00CC7701">
        <w:rPr>
          <w:rFonts w:ascii="Arial" w:hAnsi="Arial" w:cs="Arial"/>
          <w:spacing w:val="4"/>
          <w:sz w:val="24"/>
          <w:szCs w:val="24"/>
        </w:rPr>
        <w:t xml:space="preserve"> the</w:t>
      </w:r>
      <w:proofErr w:type="gramEnd"/>
      <w:r w:rsidR="00CE76AC" w:rsidRPr="00CC7701">
        <w:rPr>
          <w:rFonts w:ascii="Arial" w:hAnsi="Arial" w:cs="Arial"/>
          <w:spacing w:val="4"/>
          <w:sz w:val="24"/>
          <w:szCs w:val="24"/>
        </w:rPr>
        <w:t xml:space="preserve"> group's benefit administrator.</w:t>
      </w:r>
    </w:p>
    <w:p w:rsidR="00A952D5" w:rsidRPr="00CC7701" w:rsidRDefault="00A952D5" w:rsidP="00CC7701">
      <w:pPr>
        <w:pStyle w:val="Style1"/>
        <w:ind w:left="720" w:firstLine="0"/>
        <w:rPr>
          <w:rFonts w:ascii="Arial" w:hAnsi="Arial" w:cs="Arial"/>
          <w:spacing w:val="4"/>
        </w:rPr>
      </w:pPr>
    </w:p>
    <w:p w:rsidR="00A952D5" w:rsidRPr="00CC7701" w:rsidRDefault="00CE76AC" w:rsidP="00CC7701">
      <w:pPr>
        <w:ind w:left="720" w:right="72"/>
        <w:rPr>
          <w:rFonts w:ascii="Arial" w:hAnsi="Arial" w:cs="Arial"/>
          <w:spacing w:val="4"/>
          <w:sz w:val="24"/>
          <w:szCs w:val="24"/>
        </w:rPr>
      </w:pPr>
      <w:r w:rsidRPr="00CC7701">
        <w:rPr>
          <w:rFonts w:ascii="Arial" w:hAnsi="Arial" w:cs="Arial"/>
          <w:spacing w:val="2"/>
          <w:sz w:val="24"/>
          <w:szCs w:val="24"/>
        </w:rPr>
        <w:t xml:space="preserve">Each member group defines their eligible employees </w:t>
      </w:r>
      <w:r w:rsidR="00DD2DF6">
        <w:rPr>
          <w:rFonts w:ascii="Arial" w:hAnsi="Arial" w:cs="Arial"/>
          <w:spacing w:val="2"/>
          <w:sz w:val="24"/>
          <w:szCs w:val="24"/>
        </w:rPr>
        <w:t>based on TLC policy and applicable law</w:t>
      </w:r>
      <w:r w:rsidRPr="00CC7701">
        <w:rPr>
          <w:rFonts w:ascii="Arial" w:hAnsi="Arial" w:cs="Arial"/>
          <w:spacing w:val="4"/>
          <w:sz w:val="24"/>
          <w:szCs w:val="24"/>
        </w:rPr>
        <w:t xml:space="preserve">. A group is required to complete the enrollment process and provide </w:t>
      </w:r>
      <w:r w:rsidR="00DD2DF6">
        <w:rPr>
          <w:rFonts w:ascii="Arial" w:hAnsi="Arial" w:cs="Arial"/>
          <w:spacing w:val="4"/>
          <w:sz w:val="24"/>
          <w:szCs w:val="24"/>
        </w:rPr>
        <w:t xml:space="preserve">enrollment information to the Department for input to the eligibility system.  The Department will implement an on-line enrollment process </w:t>
      </w:r>
      <w:r w:rsidR="00BC3ED4">
        <w:rPr>
          <w:rFonts w:ascii="Arial" w:hAnsi="Arial" w:cs="Arial"/>
          <w:spacing w:val="4"/>
          <w:sz w:val="24"/>
          <w:szCs w:val="24"/>
        </w:rPr>
        <w:t xml:space="preserve">in the future.  The Department will provide eligibility information by file to the Contractor.  The Contractor(s) must establish their membership for claims processing, </w:t>
      </w:r>
      <w:r w:rsidR="00A952D5" w:rsidRPr="00CC7701">
        <w:rPr>
          <w:rFonts w:ascii="Arial" w:hAnsi="Arial" w:cs="Arial"/>
          <w:spacing w:val="4"/>
          <w:sz w:val="24"/>
          <w:szCs w:val="24"/>
        </w:rPr>
        <w:t>issue identification cards</w:t>
      </w:r>
      <w:r w:rsidR="00BC3ED4">
        <w:rPr>
          <w:rFonts w:ascii="Arial" w:hAnsi="Arial" w:cs="Arial"/>
          <w:spacing w:val="4"/>
          <w:sz w:val="24"/>
          <w:szCs w:val="24"/>
        </w:rPr>
        <w:t xml:space="preserve">, and provide eligibility information to any subcontractors.    </w:t>
      </w:r>
    </w:p>
    <w:p w:rsidR="00334A45" w:rsidRDefault="00334A45">
      <w:pPr>
        <w:rPr>
          <w:rFonts w:ascii="Arial" w:hAnsi="Arial" w:cs="Arial"/>
          <w:spacing w:val="2"/>
          <w:sz w:val="24"/>
          <w:szCs w:val="24"/>
        </w:rPr>
      </w:pPr>
      <w:r>
        <w:rPr>
          <w:rFonts w:ascii="Arial" w:hAnsi="Arial" w:cs="Arial"/>
          <w:spacing w:val="2"/>
          <w:sz w:val="24"/>
          <w:szCs w:val="24"/>
        </w:rPr>
        <w:br w:type="page"/>
      </w:r>
    </w:p>
    <w:p w:rsidR="001273FB" w:rsidRPr="00CC7701" w:rsidRDefault="001273FB" w:rsidP="000270B4">
      <w:pPr>
        <w:widowControl w:val="0"/>
        <w:numPr>
          <w:ilvl w:val="0"/>
          <w:numId w:val="23"/>
        </w:numPr>
        <w:tabs>
          <w:tab w:val="clear" w:pos="810"/>
          <w:tab w:val="num" w:pos="720"/>
        </w:tabs>
        <w:autoSpaceDE w:val="0"/>
        <w:autoSpaceDN w:val="0"/>
        <w:rPr>
          <w:rFonts w:ascii="Arial" w:hAnsi="Arial" w:cs="Arial"/>
          <w:b/>
          <w:spacing w:val="4"/>
          <w:sz w:val="24"/>
          <w:szCs w:val="24"/>
        </w:rPr>
      </w:pPr>
      <w:r w:rsidRPr="00CC7701">
        <w:rPr>
          <w:rFonts w:ascii="Arial" w:hAnsi="Arial" w:cs="Arial"/>
          <w:b/>
          <w:spacing w:val="4"/>
          <w:sz w:val="24"/>
          <w:szCs w:val="24"/>
        </w:rPr>
        <w:t>Membership Files and Group Billing</w:t>
      </w:r>
    </w:p>
    <w:p w:rsidR="001273FB" w:rsidRPr="00CC7701" w:rsidRDefault="001273FB" w:rsidP="001273FB">
      <w:pPr>
        <w:pStyle w:val="Style1"/>
        <w:rPr>
          <w:rFonts w:ascii="Arial" w:hAnsi="Arial" w:cs="Arial"/>
          <w:spacing w:val="4"/>
        </w:rPr>
      </w:pPr>
    </w:p>
    <w:p w:rsidR="001273FB" w:rsidRPr="00CC7701" w:rsidRDefault="00BC3ED4" w:rsidP="001273FB">
      <w:pPr>
        <w:pStyle w:val="Style2"/>
        <w:ind w:left="720"/>
        <w:rPr>
          <w:rFonts w:ascii="Arial" w:hAnsi="Arial" w:cs="Arial"/>
          <w:color w:val="0C1C3D"/>
          <w:spacing w:val="4"/>
        </w:rPr>
      </w:pPr>
      <w:r w:rsidRPr="004566A7">
        <w:rPr>
          <w:rFonts w:ascii="Arial" w:hAnsi="Arial" w:cs="Arial"/>
          <w:spacing w:val="4"/>
        </w:rPr>
        <w:t>Section 8.4.2</w:t>
      </w:r>
      <w:r>
        <w:rPr>
          <w:rFonts w:ascii="Arial" w:hAnsi="Arial" w:cs="Arial"/>
          <w:spacing w:val="4"/>
        </w:rPr>
        <w:t xml:space="preserve"> of this RFP describes the group and direct billing process for </w:t>
      </w:r>
      <w:r w:rsidR="00DA3145">
        <w:rPr>
          <w:rFonts w:ascii="Arial" w:hAnsi="Arial" w:cs="Arial"/>
          <w:spacing w:val="4"/>
        </w:rPr>
        <w:t xml:space="preserve">TLC </w:t>
      </w:r>
      <w:r>
        <w:rPr>
          <w:rFonts w:ascii="Arial" w:hAnsi="Arial" w:cs="Arial"/>
          <w:spacing w:val="4"/>
        </w:rPr>
        <w:t xml:space="preserve">self-funded plan(s).  </w:t>
      </w:r>
    </w:p>
    <w:p w:rsidR="001273FB" w:rsidRPr="00CC7701" w:rsidRDefault="001273FB" w:rsidP="001273FB">
      <w:pPr>
        <w:pStyle w:val="Style1"/>
        <w:ind w:left="720"/>
        <w:rPr>
          <w:rFonts w:ascii="Arial" w:hAnsi="Arial" w:cs="Arial"/>
          <w:spacing w:val="4"/>
        </w:rPr>
      </w:pPr>
    </w:p>
    <w:p w:rsidR="001273FB" w:rsidRPr="00CC7701" w:rsidRDefault="001273FB" w:rsidP="001273FB">
      <w:pPr>
        <w:pStyle w:val="Style2"/>
        <w:ind w:left="720"/>
        <w:rPr>
          <w:rFonts w:ascii="Arial" w:hAnsi="Arial" w:cs="Arial"/>
          <w:spacing w:val="4"/>
        </w:rPr>
      </w:pPr>
      <w:r w:rsidRPr="00CC7701">
        <w:rPr>
          <w:rFonts w:ascii="Arial" w:hAnsi="Arial" w:cs="Arial"/>
          <w:spacing w:val="4"/>
        </w:rPr>
        <w:t>For self-funded plans, the premiums collected during any month are transferred to the Department by the 5</w:t>
      </w:r>
      <w:r w:rsidRPr="00CC7701">
        <w:rPr>
          <w:rFonts w:ascii="Arial" w:hAnsi="Arial" w:cs="Arial"/>
          <w:spacing w:val="4"/>
          <w:vertAlign w:val="superscript"/>
        </w:rPr>
        <w:t xml:space="preserve">th </w:t>
      </w:r>
      <w:r w:rsidRPr="00CC7701">
        <w:rPr>
          <w:rFonts w:ascii="Arial" w:hAnsi="Arial" w:cs="Arial"/>
          <w:spacing w:val="4"/>
        </w:rPr>
        <w:t>working day of the following month. The premiums submitted should be shown by group and coverage period with total dollars by plan. For fully</w:t>
      </w:r>
      <w:r w:rsidR="00DA3145">
        <w:rPr>
          <w:rFonts w:ascii="Arial" w:hAnsi="Arial" w:cs="Arial"/>
          <w:spacing w:val="4"/>
        </w:rPr>
        <w:t>-</w:t>
      </w:r>
      <w:r w:rsidRPr="00CC7701">
        <w:rPr>
          <w:rFonts w:ascii="Arial" w:hAnsi="Arial" w:cs="Arial"/>
          <w:spacing w:val="4"/>
        </w:rPr>
        <w:t xml:space="preserve"> insured plans, the carrier retains the premiums</w:t>
      </w:r>
      <w:r w:rsidR="00592618">
        <w:rPr>
          <w:rFonts w:ascii="Arial" w:hAnsi="Arial" w:cs="Arial"/>
          <w:spacing w:val="4"/>
        </w:rPr>
        <w:t xml:space="preserve"> except for reimbursement to the Department of the 2% administrative fee as described in Section</w:t>
      </w:r>
      <w:r w:rsidR="005D639E">
        <w:rPr>
          <w:rFonts w:ascii="Arial" w:hAnsi="Arial" w:cs="Arial"/>
          <w:spacing w:val="4"/>
        </w:rPr>
        <w:t xml:space="preserve"> </w:t>
      </w:r>
      <w:r w:rsidR="005D639E" w:rsidRPr="004566A7">
        <w:rPr>
          <w:rFonts w:ascii="Arial" w:hAnsi="Arial" w:cs="Arial"/>
          <w:spacing w:val="4"/>
        </w:rPr>
        <w:t>8.5.3</w:t>
      </w:r>
      <w:r w:rsidRPr="00CC7701">
        <w:rPr>
          <w:rFonts w:ascii="Arial" w:hAnsi="Arial" w:cs="Arial"/>
          <w:spacing w:val="4"/>
        </w:rPr>
        <w:t>.</w:t>
      </w:r>
      <w:r w:rsidR="00592618">
        <w:rPr>
          <w:rFonts w:ascii="Arial" w:hAnsi="Arial" w:cs="Arial"/>
          <w:spacing w:val="4"/>
        </w:rPr>
        <w:t xml:space="preserve">  </w:t>
      </w:r>
    </w:p>
    <w:p w:rsidR="001273FB" w:rsidRPr="00CC7701" w:rsidRDefault="001273FB" w:rsidP="001273FB">
      <w:pPr>
        <w:pStyle w:val="Style1"/>
        <w:ind w:left="720"/>
        <w:rPr>
          <w:rFonts w:ascii="Arial" w:hAnsi="Arial" w:cs="Arial"/>
          <w:b/>
          <w:spacing w:val="4"/>
        </w:rPr>
      </w:pPr>
    </w:p>
    <w:p w:rsidR="001273FB" w:rsidRPr="00CC7701" w:rsidRDefault="001273FB" w:rsidP="000270B4">
      <w:pPr>
        <w:widowControl w:val="0"/>
        <w:numPr>
          <w:ilvl w:val="0"/>
          <w:numId w:val="23"/>
        </w:numPr>
        <w:tabs>
          <w:tab w:val="clear" w:pos="810"/>
          <w:tab w:val="num" w:pos="720"/>
        </w:tabs>
        <w:autoSpaceDE w:val="0"/>
        <w:autoSpaceDN w:val="0"/>
        <w:ind w:left="720" w:hanging="720"/>
        <w:rPr>
          <w:rFonts w:ascii="Arial" w:hAnsi="Arial" w:cs="Arial"/>
          <w:b/>
          <w:spacing w:val="4"/>
          <w:sz w:val="24"/>
          <w:szCs w:val="24"/>
        </w:rPr>
      </w:pPr>
      <w:r w:rsidRPr="00CC7701">
        <w:rPr>
          <w:rFonts w:ascii="Arial" w:hAnsi="Arial" w:cs="Arial"/>
          <w:b/>
          <w:spacing w:val="4"/>
          <w:sz w:val="24"/>
          <w:szCs w:val="24"/>
        </w:rPr>
        <w:t>Renewal Process</w:t>
      </w:r>
    </w:p>
    <w:p w:rsidR="001273FB" w:rsidRPr="00CC7701" w:rsidRDefault="001273FB" w:rsidP="001273FB">
      <w:pPr>
        <w:pStyle w:val="Style1"/>
        <w:rPr>
          <w:rFonts w:ascii="Arial" w:hAnsi="Arial" w:cs="Arial"/>
          <w:spacing w:val="4"/>
        </w:rPr>
      </w:pPr>
    </w:p>
    <w:p w:rsidR="00F903CE" w:rsidRDefault="00F903CE" w:rsidP="00F903CE">
      <w:pPr>
        <w:ind w:left="720"/>
        <w:rPr>
          <w:rFonts w:ascii="Arial" w:hAnsi="Arial" w:cs="Arial"/>
          <w:sz w:val="24"/>
          <w:szCs w:val="24"/>
        </w:rPr>
      </w:pPr>
      <w:r w:rsidRPr="00CC7701">
        <w:rPr>
          <w:rFonts w:ascii="Arial" w:hAnsi="Arial" w:cs="Arial"/>
          <w:sz w:val="24"/>
          <w:szCs w:val="24"/>
        </w:rPr>
        <w:t>Each year</w:t>
      </w:r>
      <w:r w:rsidR="00FE0BD7" w:rsidRPr="00CC7701">
        <w:rPr>
          <w:rFonts w:ascii="Arial" w:hAnsi="Arial" w:cs="Arial"/>
          <w:sz w:val="24"/>
          <w:szCs w:val="24"/>
        </w:rPr>
        <w:t>,</w:t>
      </w:r>
      <w:r w:rsidRPr="00CC7701">
        <w:rPr>
          <w:rFonts w:ascii="Arial" w:hAnsi="Arial" w:cs="Arial"/>
          <w:sz w:val="24"/>
          <w:szCs w:val="24"/>
        </w:rPr>
        <w:t xml:space="preserve"> </w:t>
      </w:r>
      <w:r w:rsidR="00CE76AC" w:rsidRPr="00CC7701">
        <w:rPr>
          <w:rFonts w:ascii="Arial" w:hAnsi="Arial" w:cs="Arial"/>
          <w:sz w:val="24"/>
          <w:szCs w:val="24"/>
        </w:rPr>
        <w:t xml:space="preserve">TLC </w:t>
      </w:r>
      <w:r w:rsidRPr="00CC7701">
        <w:rPr>
          <w:rFonts w:ascii="Arial" w:hAnsi="Arial" w:cs="Arial"/>
          <w:sz w:val="24"/>
          <w:szCs w:val="24"/>
        </w:rPr>
        <w:t xml:space="preserve">groups go through a formal renewal process in which they are provided the full menu of plans available in their area with the premiums for the upcoming plan year. </w:t>
      </w:r>
      <w:r w:rsidR="00DA3145">
        <w:rPr>
          <w:rFonts w:ascii="Arial" w:hAnsi="Arial" w:cs="Arial"/>
          <w:sz w:val="24"/>
          <w:szCs w:val="24"/>
        </w:rPr>
        <w:t xml:space="preserve">The number of plans that can be offered by each group is based on group size.  </w:t>
      </w:r>
      <w:r w:rsidRPr="00CC7701">
        <w:rPr>
          <w:rFonts w:ascii="Arial" w:hAnsi="Arial" w:cs="Arial"/>
          <w:sz w:val="24"/>
          <w:szCs w:val="24"/>
        </w:rPr>
        <w:t>The renewal process starts on September 15th prior to the upcoming July 1</w:t>
      </w:r>
      <w:r w:rsidR="00CE76AC" w:rsidRPr="00CC7701">
        <w:rPr>
          <w:rFonts w:ascii="Arial" w:hAnsi="Arial" w:cs="Arial"/>
          <w:sz w:val="24"/>
          <w:szCs w:val="24"/>
        </w:rPr>
        <w:t xml:space="preserve"> or October 1</w:t>
      </w:r>
      <w:r w:rsidRPr="00CC7701">
        <w:rPr>
          <w:rFonts w:ascii="Arial" w:hAnsi="Arial" w:cs="Arial"/>
          <w:sz w:val="24"/>
          <w:szCs w:val="24"/>
        </w:rPr>
        <w:t xml:space="preserve"> effective date when </w:t>
      </w:r>
      <w:r w:rsidR="006C5455">
        <w:rPr>
          <w:rFonts w:ascii="Arial" w:hAnsi="Arial" w:cs="Arial"/>
          <w:sz w:val="24"/>
          <w:szCs w:val="24"/>
        </w:rPr>
        <w:t>groups are provided with premiums for the next plan year</w:t>
      </w:r>
      <w:r w:rsidRPr="00CC7701">
        <w:rPr>
          <w:rFonts w:ascii="Arial" w:hAnsi="Arial" w:cs="Arial"/>
          <w:sz w:val="24"/>
          <w:szCs w:val="24"/>
        </w:rPr>
        <w:t xml:space="preserve">. The communications development for the upcoming year begins immediately with the involvement of all </w:t>
      </w:r>
      <w:r w:rsidR="00347D5D" w:rsidRPr="00CC7701">
        <w:rPr>
          <w:rFonts w:ascii="Arial" w:hAnsi="Arial" w:cs="Arial"/>
          <w:sz w:val="24"/>
          <w:szCs w:val="24"/>
        </w:rPr>
        <w:t>Contractor</w:t>
      </w:r>
      <w:r w:rsidRPr="00CC7701">
        <w:rPr>
          <w:rFonts w:ascii="Arial" w:hAnsi="Arial" w:cs="Arial"/>
          <w:sz w:val="24"/>
          <w:szCs w:val="24"/>
        </w:rPr>
        <w:t>s. The paid claims data for the self-funded plans is pulled through December 31</w:t>
      </w:r>
      <w:r w:rsidR="00CE76AC" w:rsidRPr="00CC7701">
        <w:rPr>
          <w:rFonts w:ascii="Arial" w:hAnsi="Arial" w:cs="Arial"/>
          <w:sz w:val="24"/>
          <w:szCs w:val="24"/>
        </w:rPr>
        <w:t xml:space="preserve"> for each group </w:t>
      </w:r>
      <w:r w:rsidR="00CE76AC" w:rsidRPr="00DE6050">
        <w:rPr>
          <w:rFonts w:ascii="Arial" w:hAnsi="Arial" w:cs="Arial"/>
          <w:sz w:val="24"/>
          <w:szCs w:val="24"/>
        </w:rPr>
        <w:t xml:space="preserve">and is </w:t>
      </w:r>
      <w:r w:rsidR="00DE6050">
        <w:rPr>
          <w:rFonts w:ascii="Arial" w:hAnsi="Arial" w:cs="Arial"/>
          <w:sz w:val="24"/>
          <w:szCs w:val="24"/>
        </w:rPr>
        <w:t>rated</w:t>
      </w:r>
      <w:r w:rsidR="00CE76AC" w:rsidRPr="00DE6050">
        <w:rPr>
          <w:rFonts w:ascii="Arial" w:hAnsi="Arial" w:cs="Arial"/>
          <w:sz w:val="24"/>
          <w:szCs w:val="24"/>
        </w:rPr>
        <w:t xml:space="preserve"> along with current demographics and the costs of the pooled products</w:t>
      </w:r>
      <w:r w:rsidR="00CE76AC" w:rsidRPr="00CC7701">
        <w:rPr>
          <w:rFonts w:ascii="Arial" w:hAnsi="Arial" w:cs="Arial"/>
          <w:sz w:val="24"/>
          <w:szCs w:val="24"/>
        </w:rPr>
        <w:t xml:space="preserve">. The </w:t>
      </w:r>
      <w:r w:rsidR="00CC39B7">
        <w:rPr>
          <w:rFonts w:ascii="Arial" w:hAnsi="Arial" w:cs="Arial"/>
          <w:sz w:val="24"/>
          <w:szCs w:val="24"/>
        </w:rPr>
        <w:t>Contractors</w:t>
      </w:r>
      <w:r w:rsidR="006C5455">
        <w:rPr>
          <w:rFonts w:ascii="Arial" w:hAnsi="Arial" w:cs="Arial"/>
          <w:sz w:val="24"/>
          <w:szCs w:val="24"/>
        </w:rPr>
        <w:t>’</w:t>
      </w:r>
      <w:r w:rsidR="00CC39B7" w:rsidRPr="00CC7701">
        <w:rPr>
          <w:rFonts w:ascii="Arial" w:hAnsi="Arial" w:cs="Arial"/>
          <w:sz w:val="24"/>
          <w:szCs w:val="24"/>
        </w:rPr>
        <w:t xml:space="preserve"> </w:t>
      </w:r>
      <w:r w:rsidR="00CE76AC" w:rsidRPr="00CC7701">
        <w:rPr>
          <w:rFonts w:ascii="Arial" w:hAnsi="Arial" w:cs="Arial"/>
          <w:sz w:val="24"/>
          <w:szCs w:val="24"/>
        </w:rPr>
        <w:t xml:space="preserve">underwriters proceed to develop rates by group for each self-funded </w:t>
      </w:r>
      <w:r w:rsidR="006C5455">
        <w:rPr>
          <w:rFonts w:ascii="Arial" w:hAnsi="Arial" w:cs="Arial"/>
          <w:sz w:val="24"/>
          <w:szCs w:val="24"/>
        </w:rPr>
        <w:t xml:space="preserve">and fully-insured </w:t>
      </w:r>
      <w:r w:rsidR="00CE76AC" w:rsidRPr="00CC7701">
        <w:rPr>
          <w:rFonts w:ascii="Arial" w:hAnsi="Arial" w:cs="Arial"/>
          <w:sz w:val="24"/>
          <w:szCs w:val="24"/>
        </w:rPr>
        <w:t>plan</w:t>
      </w:r>
      <w:r w:rsidR="00FE0BD7" w:rsidRPr="00CC7701">
        <w:rPr>
          <w:rFonts w:ascii="Arial" w:hAnsi="Arial" w:cs="Arial"/>
          <w:sz w:val="24"/>
          <w:szCs w:val="24"/>
        </w:rPr>
        <w:t xml:space="preserve"> and </w:t>
      </w:r>
      <w:r w:rsidR="00CE76AC" w:rsidRPr="00CC7701">
        <w:rPr>
          <w:rFonts w:ascii="Arial" w:hAnsi="Arial" w:cs="Arial"/>
          <w:sz w:val="24"/>
          <w:szCs w:val="24"/>
        </w:rPr>
        <w:t xml:space="preserve">print a complete proposal </w:t>
      </w:r>
      <w:r w:rsidR="006C5455">
        <w:rPr>
          <w:rFonts w:ascii="Arial" w:hAnsi="Arial" w:cs="Arial"/>
          <w:sz w:val="24"/>
          <w:szCs w:val="24"/>
        </w:rPr>
        <w:t>of available plans</w:t>
      </w:r>
      <w:r w:rsidRPr="00CC7701">
        <w:rPr>
          <w:rFonts w:ascii="Arial" w:hAnsi="Arial" w:cs="Arial"/>
          <w:sz w:val="24"/>
          <w:szCs w:val="24"/>
        </w:rPr>
        <w:t>. Proposals are assembled and delivered to member groups by February 28</w:t>
      </w:r>
      <w:r w:rsidR="00CE76AC" w:rsidRPr="00CC7701">
        <w:rPr>
          <w:rFonts w:ascii="Arial" w:hAnsi="Arial" w:cs="Arial"/>
          <w:sz w:val="24"/>
          <w:szCs w:val="24"/>
        </w:rPr>
        <w:t>. The groups then have until April 1</w:t>
      </w:r>
      <w:r w:rsidR="00AB25CD" w:rsidRPr="00CC7701">
        <w:rPr>
          <w:rFonts w:ascii="Arial" w:hAnsi="Arial" w:cs="Arial"/>
          <w:sz w:val="24"/>
          <w:szCs w:val="24"/>
          <w:vertAlign w:val="superscript"/>
        </w:rPr>
        <w:t xml:space="preserve">, </w:t>
      </w:r>
      <w:r w:rsidR="00CE76AC" w:rsidRPr="00CC7701">
        <w:rPr>
          <w:rFonts w:ascii="Arial" w:hAnsi="Arial" w:cs="Arial"/>
          <w:sz w:val="24"/>
          <w:szCs w:val="24"/>
        </w:rPr>
        <w:t>or July 1</w:t>
      </w:r>
      <w:r w:rsidR="00CC39B7">
        <w:rPr>
          <w:rFonts w:ascii="Arial" w:hAnsi="Arial" w:cs="Arial"/>
          <w:sz w:val="24"/>
          <w:szCs w:val="24"/>
        </w:rPr>
        <w:t xml:space="preserve">, as applicable to their renewal date, </w:t>
      </w:r>
      <w:r w:rsidRPr="00CC7701">
        <w:rPr>
          <w:rFonts w:ascii="Arial" w:hAnsi="Arial" w:cs="Arial"/>
          <w:sz w:val="24"/>
          <w:szCs w:val="24"/>
        </w:rPr>
        <w:t xml:space="preserve">to either renew or withdraw from the program. Renewing groups conduct open enrollment </w:t>
      </w:r>
      <w:r w:rsidR="006C5455">
        <w:rPr>
          <w:rFonts w:ascii="Arial" w:hAnsi="Arial" w:cs="Arial"/>
          <w:sz w:val="24"/>
          <w:szCs w:val="24"/>
        </w:rPr>
        <w:t>as described above.</w:t>
      </w:r>
      <w:r w:rsidRPr="00CC7701">
        <w:rPr>
          <w:rFonts w:ascii="Arial" w:hAnsi="Arial" w:cs="Arial"/>
          <w:sz w:val="24"/>
          <w:szCs w:val="24"/>
        </w:rPr>
        <w:t xml:space="preserve"> </w:t>
      </w:r>
      <w:proofErr w:type="gramStart"/>
      <w:r w:rsidRPr="00CC7701">
        <w:rPr>
          <w:rFonts w:ascii="Arial" w:hAnsi="Arial" w:cs="Arial"/>
          <w:sz w:val="24"/>
          <w:szCs w:val="24"/>
        </w:rPr>
        <w:t>and</w:t>
      </w:r>
      <w:proofErr w:type="gramEnd"/>
      <w:r w:rsidRPr="00CC7701">
        <w:rPr>
          <w:rFonts w:ascii="Arial" w:hAnsi="Arial" w:cs="Arial"/>
          <w:sz w:val="24"/>
          <w:szCs w:val="24"/>
        </w:rPr>
        <w:t xml:space="preserve"> are responsible for getting </w:t>
      </w:r>
      <w:r w:rsidR="00C72D29" w:rsidRPr="00CC7701">
        <w:rPr>
          <w:rFonts w:ascii="Arial" w:hAnsi="Arial" w:cs="Arial"/>
          <w:sz w:val="24"/>
          <w:szCs w:val="24"/>
        </w:rPr>
        <w:t xml:space="preserve">enrollment </w:t>
      </w:r>
      <w:r w:rsidRPr="00CC7701">
        <w:rPr>
          <w:rFonts w:ascii="Arial" w:hAnsi="Arial" w:cs="Arial"/>
          <w:sz w:val="24"/>
          <w:szCs w:val="24"/>
        </w:rPr>
        <w:t xml:space="preserve">changes to </w:t>
      </w:r>
      <w:r w:rsidRPr="00CC7701">
        <w:rPr>
          <w:rFonts w:ascii="Arial" w:hAnsi="Arial" w:cs="Arial"/>
          <w:color w:val="0C1C3D"/>
          <w:sz w:val="24"/>
          <w:szCs w:val="24"/>
        </w:rPr>
        <w:t xml:space="preserve">the </w:t>
      </w:r>
      <w:r w:rsidR="006C5455">
        <w:rPr>
          <w:rFonts w:ascii="Arial" w:hAnsi="Arial" w:cs="Arial"/>
          <w:sz w:val="24"/>
          <w:szCs w:val="24"/>
        </w:rPr>
        <w:t>Department by</w:t>
      </w:r>
      <w:r w:rsidRPr="00CC7701">
        <w:rPr>
          <w:rFonts w:ascii="Arial" w:hAnsi="Arial" w:cs="Arial"/>
          <w:sz w:val="24"/>
          <w:szCs w:val="24"/>
        </w:rPr>
        <w:t xml:space="preserve"> June 1</w:t>
      </w:r>
      <w:r w:rsidR="00CE76AC" w:rsidRPr="00CC7701">
        <w:rPr>
          <w:rFonts w:ascii="Arial" w:hAnsi="Arial" w:cs="Arial"/>
          <w:sz w:val="24"/>
          <w:szCs w:val="24"/>
          <w:vertAlign w:val="superscript"/>
        </w:rPr>
        <w:t xml:space="preserve"> </w:t>
      </w:r>
      <w:r w:rsidR="00CE76AC" w:rsidRPr="00CC7701">
        <w:rPr>
          <w:rFonts w:ascii="Arial" w:hAnsi="Arial" w:cs="Arial"/>
          <w:sz w:val="24"/>
          <w:szCs w:val="24"/>
        </w:rPr>
        <w:t xml:space="preserve">or early September </w:t>
      </w:r>
      <w:r w:rsidR="006C5455">
        <w:rPr>
          <w:rFonts w:ascii="Arial" w:hAnsi="Arial" w:cs="Arial"/>
          <w:sz w:val="24"/>
          <w:szCs w:val="24"/>
        </w:rPr>
        <w:t>, depending on the renewal date</w:t>
      </w:r>
      <w:r w:rsidR="00CE76AC" w:rsidRPr="00CC7701">
        <w:rPr>
          <w:rFonts w:ascii="Arial" w:hAnsi="Arial" w:cs="Arial"/>
          <w:sz w:val="24"/>
          <w:szCs w:val="24"/>
        </w:rPr>
        <w:t>.</w:t>
      </w:r>
      <w:r w:rsidR="00DE6050">
        <w:rPr>
          <w:rFonts w:ascii="Arial" w:hAnsi="Arial" w:cs="Arial"/>
          <w:sz w:val="24"/>
          <w:szCs w:val="24"/>
        </w:rPr>
        <w:t xml:space="preserve">  Groups withdrawing from the program must be evaluated for any adverse experience adjustment.</w:t>
      </w:r>
    </w:p>
    <w:p w:rsidR="00DE6050" w:rsidRDefault="00DE6050" w:rsidP="00F903CE">
      <w:pPr>
        <w:ind w:left="720"/>
        <w:rPr>
          <w:rFonts w:ascii="Arial" w:hAnsi="Arial" w:cs="Arial"/>
          <w:sz w:val="24"/>
          <w:szCs w:val="24"/>
        </w:rPr>
      </w:pPr>
    </w:p>
    <w:p w:rsidR="00DE6050" w:rsidRPr="00CC7701" w:rsidRDefault="00DE6050" w:rsidP="00F903CE">
      <w:pPr>
        <w:ind w:left="720"/>
        <w:rPr>
          <w:rFonts w:ascii="Arial" w:hAnsi="Arial" w:cs="Arial"/>
          <w:sz w:val="24"/>
          <w:szCs w:val="24"/>
        </w:rPr>
      </w:pPr>
    </w:p>
    <w:p w:rsidR="00F903CE" w:rsidRDefault="00F903CE" w:rsidP="001273FB">
      <w:pPr>
        <w:ind w:left="720"/>
        <w:rPr>
          <w:rFonts w:ascii="Arial" w:hAnsi="Arial" w:cs="Arial"/>
          <w:sz w:val="24"/>
          <w:szCs w:val="24"/>
        </w:rPr>
      </w:pPr>
    </w:p>
    <w:p w:rsidR="00F903CE" w:rsidRDefault="00F903CE" w:rsidP="001273FB">
      <w:pPr>
        <w:ind w:left="720"/>
        <w:rPr>
          <w:rFonts w:ascii="Arial" w:hAnsi="Arial" w:cs="Arial"/>
          <w:sz w:val="24"/>
          <w:szCs w:val="24"/>
        </w:rPr>
      </w:pPr>
    </w:p>
    <w:p w:rsidR="001273FB" w:rsidRPr="006104C1" w:rsidRDefault="001273FB" w:rsidP="001273FB">
      <w:pPr>
        <w:pStyle w:val="OmniPage2"/>
        <w:tabs>
          <w:tab w:val="right" w:pos="7941"/>
        </w:tabs>
        <w:ind w:right="86"/>
        <w:jc w:val="center"/>
        <w:rPr>
          <w:rFonts w:ascii="Arial" w:hAnsi="Arial" w:cs="Arial"/>
          <w:spacing w:val="4"/>
          <w:sz w:val="23"/>
          <w:szCs w:val="23"/>
        </w:rPr>
      </w:pPr>
    </w:p>
    <w:p w:rsidR="00C72D29" w:rsidRDefault="00C72D29">
      <w:r>
        <w:br w:type="page"/>
      </w:r>
    </w:p>
    <w:p w:rsidR="001273FB" w:rsidRDefault="001273FB" w:rsidP="001273FB">
      <w:pPr>
        <w:jc w:val="right"/>
        <w:rPr>
          <w:rFonts w:ascii="Arial" w:hAnsi="Arial" w:cs="Arial"/>
          <w:b/>
          <w:sz w:val="32"/>
          <w:szCs w:val="32"/>
        </w:rPr>
      </w:pPr>
      <w:r>
        <w:rPr>
          <w:rFonts w:ascii="Arial" w:hAnsi="Arial" w:cs="Arial"/>
          <w:b/>
          <w:sz w:val="32"/>
          <w:szCs w:val="32"/>
        </w:rPr>
        <w:t xml:space="preserve">Appendix </w:t>
      </w:r>
      <w:r w:rsidR="00C72D29">
        <w:rPr>
          <w:rFonts w:ascii="Arial" w:hAnsi="Arial" w:cs="Arial"/>
          <w:b/>
          <w:sz w:val="32"/>
          <w:szCs w:val="32"/>
        </w:rPr>
        <w:t>7</w:t>
      </w:r>
    </w:p>
    <w:p w:rsidR="001273FB" w:rsidRDefault="001273FB" w:rsidP="001273FB">
      <w:pPr>
        <w:jc w:val="right"/>
        <w:rPr>
          <w:rFonts w:ascii="Arial" w:hAnsi="Arial" w:cs="Arial"/>
          <w:b/>
          <w:sz w:val="32"/>
          <w:szCs w:val="32"/>
        </w:rPr>
      </w:pPr>
    </w:p>
    <w:p w:rsidR="001273FB" w:rsidRDefault="001273FB" w:rsidP="001273FB">
      <w:pPr>
        <w:jc w:val="right"/>
        <w:rPr>
          <w:rFonts w:ascii="Arial" w:hAnsi="Arial" w:cs="Arial"/>
          <w:b/>
          <w:sz w:val="32"/>
          <w:szCs w:val="32"/>
        </w:rPr>
      </w:pPr>
    </w:p>
    <w:p w:rsidR="00CC7701" w:rsidRDefault="00CC7701" w:rsidP="001273FB">
      <w:pPr>
        <w:jc w:val="right"/>
        <w:rPr>
          <w:rFonts w:ascii="Arial" w:hAnsi="Arial" w:cs="Arial"/>
          <w:b/>
          <w:sz w:val="32"/>
          <w:szCs w:val="32"/>
        </w:rPr>
      </w:pPr>
    </w:p>
    <w:p w:rsidR="001273FB" w:rsidRPr="00CC7701" w:rsidRDefault="001273FB" w:rsidP="001273FB">
      <w:pPr>
        <w:jc w:val="center"/>
        <w:rPr>
          <w:rFonts w:ascii="Arial" w:hAnsi="Arial" w:cs="Arial"/>
          <w:b/>
          <w:sz w:val="28"/>
          <w:szCs w:val="28"/>
        </w:rPr>
      </w:pPr>
      <w:r w:rsidRPr="00CC7701">
        <w:rPr>
          <w:rFonts w:ascii="Arial" w:hAnsi="Arial" w:cs="Arial"/>
          <w:b/>
          <w:sz w:val="28"/>
          <w:szCs w:val="28"/>
        </w:rPr>
        <w:t>Electronic Data Exchange (EDI)</w:t>
      </w:r>
    </w:p>
    <w:p w:rsidR="001273FB" w:rsidRPr="00CC7701" w:rsidRDefault="001273FB" w:rsidP="001273FB">
      <w:pPr>
        <w:jc w:val="center"/>
        <w:rPr>
          <w:rFonts w:ascii="Arial" w:hAnsi="Arial" w:cs="Arial"/>
          <w:b/>
          <w:sz w:val="24"/>
          <w:szCs w:val="24"/>
        </w:rPr>
      </w:pPr>
    </w:p>
    <w:p w:rsidR="00E703FB" w:rsidRPr="00CC7701" w:rsidRDefault="00E703FB" w:rsidP="00E703FB">
      <w:pPr>
        <w:rPr>
          <w:rFonts w:ascii="Arial" w:hAnsi="Arial" w:cs="Arial"/>
          <w:sz w:val="24"/>
          <w:szCs w:val="24"/>
        </w:rPr>
      </w:pPr>
      <w:r w:rsidRPr="00CC7701">
        <w:rPr>
          <w:rFonts w:ascii="Arial" w:hAnsi="Arial" w:cs="Arial"/>
          <w:sz w:val="24"/>
          <w:szCs w:val="24"/>
        </w:rPr>
        <w:t>All payments to Contractors will be made by EDI. The Financial Handbook and forms to be completed are found at the Web location below:</w:t>
      </w:r>
    </w:p>
    <w:p w:rsidR="00E703FB" w:rsidRPr="00CC7701" w:rsidRDefault="00E703FB" w:rsidP="00E703FB">
      <w:pPr>
        <w:jc w:val="center"/>
        <w:rPr>
          <w:rFonts w:ascii="Arial" w:hAnsi="Arial" w:cs="Arial"/>
          <w:b/>
          <w:sz w:val="24"/>
          <w:szCs w:val="24"/>
        </w:rPr>
      </w:pPr>
    </w:p>
    <w:p w:rsidR="00E703FB" w:rsidRPr="00CC7701" w:rsidRDefault="00E703FB" w:rsidP="00E703FB">
      <w:pPr>
        <w:rPr>
          <w:rFonts w:ascii="Arial" w:hAnsi="Arial" w:cs="Arial"/>
          <w:b/>
          <w:sz w:val="24"/>
          <w:szCs w:val="24"/>
        </w:rPr>
      </w:pPr>
    </w:p>
    <w:p w:rsidR="00E703FB" w:rsidRPr="00CC7701" w:rsidRDefault="00DB6053" w:rsidP="00E703FB">
      <w:pPr>
        <w:rPr>
          <w:rFonts w:ascii="Arial" w:hAnsi="Arial" w:cs="Arial"/>
          <w:sz w:val="24"/>
          <w:szCs w:val="24"/>
        </w:rPr>
      </w:pPr>
      <w:hyperlink r:id="rId41" w:history="1">
        <w:r w:rsidR="00E703FB" w:rsidRPr="00CC7701">
          <w:rPr>
            <w:rStyle w:val="Hyperlink"/>
            <w:rFonts w:ascii="Arial" w:hAnsi="Arial" w:cs="Arial"/>
            <w:sz w:val="24"/>
            <w:szCs w:val="24"/>
          </w:rPr>
          <w:t>http://www.doa.virginia.gov/General_Accounting/EDI/tradingpartnerguide.pdf</w:t>
        </w:r>
      </w:hyperlink>
    </w:p>
    <w:p w:rsidR="00E703FB" w:rsidRPr="00CC7701" w:rsidRDefault="00E703FB" w:rsidP="00E703FB">
      <w:pPr>
        <w:rPr>
          <w:rFonts w:ascii="Arial" w:hAnsi="Arial" w:cs="Arial"/>
          <w:b/>
          <w:sz w:val="24"/>
          <w:szCs w:val="24"/>
        </w:rPr>
      </w:pPr>
    </w:p>
    <w:p w:rsidR="001273FB" w:rsidRPr="00CC7701" w:rsidRDefault="001273FB" w:rsidP="001273FB">
      <w:pPr>
        <w:rPr>
          <w:rFonts w:ascii="Arial" w:hAnsi="Arial" w:cs="Arial"/>
          <w:b/>
          <w:sz w:val="24"/>
          <w:szCs w:val="24"/>
        </w:rPr>
      </w:pPr>
    </w:p>
    <w:p w:rsidR="001273FB" w:rsidRDefault="001273FB" w:rsidP="001273FB">
      <w:pPr>
        <w:rPr>
          <w:rFonts w:ascii="Arial" w:hAnsi="Arial" w:cs="Arial"/>
          <w:b/>
          <w:sz w:val="28"/>
          <w:szCs w:val="28"/>
        </w:rPr>
      </w:pPr>
    </w:p>
    <w:p w:rsidR="001273FB" w:rsidRDefault="001273FB" w:rsidP="001273FB">
      <w:pPr>
        <w:rPr>
          <w:rFonts w:ascii="Arial" w:hAnsi="Arial" w:cs="Arial"/>
          <w:b/>
          <w:sz w:val="28"/>
          <w:szCs w:val="28"/>
        </w:rPr>
      </w:pPr>
    </w:p>
    <w:p w:rsidR="001273FB" w:rsidRDefault="001273FB" w:rsidP="001273FB">
      <w:pPr>
        <w:ind w:left="720"/>
        <w:rPr>
          <w:rFonts w:ascii="Arial" w:hAnsi="Arial" w:cs="Arial"/>
          <w:b/>
          <w:sz w:val="28"/>
          <w:szCs w:val="28"/>
        </w:rPr>
      </w:pPr>
    </w:p>
    <w:p w:rsidR="001273FB" w:rsidRPr="00EC272C" w:rsidRDefault="001273FB" w:rsidP="001273FB">
      <w:pPr>
        <w:tabs>
          <w:tab w:val="num" w:pos="720"/>
        </w:tabs>
        <w:ind w:left="720"/>
        <w:rPr>
          <w:rFonts w:ascii="Arial" w:hAnsi="Arial" w:cs="Arial"/>
          <w:sz w:val="24"/>
          <w:szCs w:val="24"/>
        </w:rPr>
      </w:pPr>
    </w:p>
    <w:p w:rsidR="00C72D29" w:rsidRDefault="00C72D29">
      <w:pPr>
        <w:rPr>
          <w:rFonts w:ascii="Arial" w:hAnsi="Arial" w:cs="Arial"/>
          <w:b/>
          <w:bCs/>
          <w:sz w:val="24"/>
          <w:u w:val="single"/>
        </w:rPr>
      </w:pPr>
      <w:r>
        <w:rPr>
          <w:rFonts w:ascii="Arial" w:hAnsi="Arial" w:cs="Arial"/>
          <w:b/>
          <w:bCs/>
          <w:sz w:val="24"/>
          <w:u w:val="single"/>
        </w:rPr>
        <w:br w:type="page"/>
      </w:r>
    </w:p>
    <w:p w:rsidR="00C42624" w:rsidRPr="00227C63" w:rsidRDefault="008D61F1" w:rsidP="00021F64">
      <w:pPr>
        <w:widowControl w:val="0"/>
        <w:jc w:val="right"/>
        <w:rPr>
          <w:rFonts w:ascii="Arial" w:hAnsi="Arial"/>
          <w:b/>
          <w:sz w:val="32"/>
          <w:szCs w:val="32"/>
        </w:rPr>
      </w:pPr>
      <w:r w:rsidRPr="00227C63">
        <w:rPr>
          <w:rFonts w:ascii="Arial" w:hAnsi="Arial"/>
          <w:b/>
          <w:sz w:val="32"/>
          <w:szCs w:val="32"/>
        </w:rPr>
        <w:t>A</w:t>
      </w:r>
      <w:r w:rsidR="00334A45" w:rsidRPr="00227C63">
        <w:rPr>
          <w:rFonts w:ascii="Arial" w:hAnsi="Arial"/>
          <w:b/>
          <w:sz w:val="32"/>
          <w:szCs w:val="32"/>
        </w:rPr>
        <w:t>ppendix</w:t>
      </w:r>
      <w:r w:rsidRPr="00227C63">
        <w:rPr>
          <w:rFonts w:ascii="Arial" w:hAnsi="Arial"/>
          <w:b/>
          <w:sz w:val="32"/>
          <w:szCs w:val="32"/>
        </w:rPr>
        <w:t xml:space="preserve"> </w:t>
      </w:r>
      <w:r w:rsidR="00021F64" w:rsidRPr="00227C63">
        <w:rPr>
          <w:rFonts w:ascii="Arial" w:hAnsi="Arial"/>
          <w:b/>
          <w:sz w:val="32"/>
          <w:szCs w:val="32"/>
        </w:rPr>
        <w:t>8</w:t>
      </w:r>
      <w:r w:rsidR="00C72D29" w:rsidRPr="00227C63">
        <w:rPr>
          <w:rFonts w:ascii="Arial" w:hAnsi="Arial"/>
          <w:b/>
          <w:sz w:val="32"/>
          <w:szCs w:val="32"/>
        </w:rPr>
        <w:t xml:space="preserve">  </w:t>
      </w:r>
    </w:p>
    <w:p w:rsidR="00C42624" w:rsidRDefault="00C42624" w:rsidP="00021F64">
      <w:pPr>
        <w:widowControl w:val="0"/>
        <w:jc w:val="right"/>
        <w:rPr>
          <w:rFonts w:ascii="Arial" w:hAnsi="Arial"/>
          <w:b/>
          <w:sz w:val="24"/>
        </w:rPr>
      </w:pPr>
    </w:p>
    <w:p w:rsidR="008D61F1" w:rsidRPr="00227C63" w:rsidRDefault="008D61F1" w:rsidP="00C42624">
      <w:pPr>
        <w:widowControl w:val="0"/>
        <w:rPr>
          <w:rFonts w:ascii="Arial" w:hAnsi="Arial" w:cs="Arial"/>
          <w:sz w:val="28"/>
          <w:szCs w:val="28"/>
        </w:rPr>
      </w:pPr>
      <w:r w:rsidRPr="00227C63">
        <w:rPr>
          <w:rFonts w:ascii="Arial" w:hAnsi="Arial"/>
          <w:b/>
          <w:sz w:val="28"/>
          <w:szCs w:val="28"/>
        </w:rPr>
        <w:t>Flexible Benefit Plan</w:t>
      </w:r>
    </w:p>
    <w:p w:rsidR="008D61F1" w:rsidRDefault="008D61F1" w:rsidP="008D61F1">
      <w:pPr>
        <w:widowControl w:val="0"/>
        <w:jc w:val="both"/>
        <w:rPr>
          <w:rFonts w:ascii="Arial" w:hAnsi="Arial" w:cs="Arial"/>
        </w:rPr>
      </w:pPr>
    </w:p>
    <w:p w:rsidR="008D61F1" w:rsidRPr="00227C63" w:rsidRDefault="008D61F1" w:rsidP="008D61F1">
      <w:pPr>
        <w:widowControl w:val="0"/>
        <w:ind w:left="1440"/>
        <w:jc w:val="both"/>
        <w:rPr>
          <w:rFonts w:ascii="Arial" w:hAnsi="Arial" w:cs="Arial"/>
          <w:sz w:val="24"/>
          <w:szCs w:val="24"/>
        </w:rPr>
      </w:pPr>
    </w:p>
    <w:p w:rsidR="008D61F1" w:rsidRPr="00227C63" w:rsidRDefault="008D61F1" w:rsidP="008D61F1">
      <w:pPr>
        <w:widowControl w:val="0"/>
        <w:jc w:val="both"/>
        <w:rPr>
          <w:rFonts w:ascii="Arial" w:hAnsi="Arial" w:cs="Arial"/>
          <w:sz w:val="24"/>
          <w:szCs w:val="24"/>
        </w:rPr>
      </w:pPr>
      <w:r w:rsidRPr="00227C63">
        <w:rPr>
          <w:rFonts w:ascii="Arial" w:hAnsi="Arial" w:cs="Arial"/>
          <w:sz w:val="24"/>
          <w:szCs w:val="24"/>
        </w:rPr>
        <w:t xml:space="preserve">The </w:t>
      </w:r>
      <w:r w:rsidR="005D0DCC">
        <w:rPr>
          <w:rFonts w:ascii="Arial" w:hAnsi="Arial" w:cs="Arial"/>
          <w:sz w:val="24"/>
          <w:szCs w:val="24"/>
        </w:rPr>
        <w:t>Department</w:t>
      </w:r>
      <w:r w:rsidR="005D0DCC" w:rsidRPr="00227C63">
        <w:rPr>
          <w:rFonts w:ascii="Arial" w:hAnsi="Arial" w:cs="Arial"/>
          <w:sz w:val="24"/>
          <w:szCs w:val="24"/>
        </w:rPr>
        <w:t xml:space="preserve">’s </w:t>
      </w:r>
      <w:r w:rsidRPr="00227C63">
        <w:rPr>
          <w:rFonts w:ascii="Arial" w:hAnsi="Arial" w:cs="Arial"/>
          <w:sz w:val="24"/>
          <w:szCs w:val="24"/>
        </w:rPr>
        <w:t>Flexible Benefits Plan</w:t>
      </w:r>
      <w:r w:rsidR="005D0DCC">
        <w:rPr>
          <w:rFonts w:ascii="Arial" w:hAnsi="Arial" w:cs="Arial"/>
          <w:sz w:val="24"/>
          <w:szCs w:val="24"/>
        </w:rPr>
        <w:t>, which runs on a fiscal year basis,</w:t>
      </w:r>
      <w:r w:rsidRPr="00227C63">
        <w:rPr>
          <w:rFonts w:ascii="Arial" w:hAnsi="Arial" w:cs="Arial"/>
          <w:sz w:val="24"/>
          <w:szCs w:val="24"/>
        </w:rPr>
        <w:t xml:space="preserve"> consists of three parts: (1) </w:t>
      </w:r>
      <w:r w:rsidR="00007B8E">
        <w:rPr>
          <w:rFonts w:ascii="Arial" w:hAnsi="Arial" w:cs="Arial"/>
          <w:sz w:val="24"/>
          <w:szCs w:val="24"/>
        </w:rPr>
        <w:t>p</w:t>
      </w:r>
      <w:r w:rsidR="00007B8E" w:rsidRPr="00227C63">
        <w:rPr>
          <w:rFonts w:ascii="Arial" w:hAnsi="Arial" w:cs="Arial"/>
          <w:sz w:val="24"/>
          <w:szCs w:val="24"/>
        </w:rPr>
        <w:t xml:space="preserve">remium </w:t>
      </w:r>
      <w:r w:rsidR="00007B8E">
        <w:rPr>
          <w:rFonts w:ascii="Arial" w:hAnsi="Arial" w:cs="Arial"/>
          <w:sz w:val="24"/>
          <w:szCs w:val="24"/>
        </w:rPr>
        <w:t>c</w:t>
      </w:r>
      <w:r w:rsidR="00007B8E" w:rsidRPr="00227C63">
        <w:rPr>
          <w:rFonts w:ascii="Arial" w:hAnsi="Arial" w:cs="Arial"/>
          <w:sz w:val="24"/>
          <w:szCs w:val="24"/>
        </w:rPr>
        <w:t>onversion</w:t>
      </w:r>
      <w:r w:rsidRPr="00227C63">
        <w:rPr>
          <w:rFonts w:ascii="Arial" w:hAnsi="Arial" w:cs="Arial"/>
          <w:sz w:val="24"/>
          <w:szCs w:val="24"/>
        </w:rPr>
        <w:t xml:space="preserve">, (2) </w:t>
      </w:r>
      <w:r w:rsidR="00007B8E">
        <w:rPr>
          <w:rFonts w:ascii="Arial" w:hAnsi="Arial" w:cs="Arial"/>
          <w:sz w:val="24"/>
          <w:szCs w:val="24"/>
        </w:rPr>
        <w:t>d</w:t>
      </w:r>
      <w:r w:rsidR="00007B8E" w:rsidRPr="00227C63">
        <w:rPr>
          <w:rFonts w:ascii="Arial" w:hAnsi="Arial" w:cs="Arial"/>
          <w:sz w:val="24"/>
          <w:szCs w:val="24"/>
        </w:rPr>
        <w:t xml:space="preserve">ependent </w:t>
      </w:r>
      <w:r w:rsidR="00007B8E">
        <w:rPr>
          <w:rFonts w:ascii="Arial" w:hAnsi="Arial" w:cs="Arial"/>
          <w:sz w:val="24"/>
          <w:szCs w:val="24"/>
        </w:rPr>
        <w:t>c</w:t>
      </w:r>
      <w:r w:rsidR="00007B8E" w:rsidRPr="00227C63">
        <w:rPr>
          <w:rFonts w:ascii="Arial" w:hAnsi="Arial" w:cs="Arial"/>
          <w:sz w:val="24"/>
          <w:szCs w:val="24"/>
        </w:rPr>
        <w:t xml:space="preserve">are </w:t>
      </w:r>
      <w:r w:rsidR="00007B8E">
        <w:rPr>
          <w:rFonts w:ascii="Arial" w:hAnsi="Arial" w:cs="Arial"/>
          <w:sz w:val="24"/>
          <w:szCs w:val="24"/>
        </w:rPr>
        <w:t>flexible spending</w:t>
      </w:r>
      <w:r w:rsidR="00007B8E" w:rsidRPr="00227C63">
        <w:rPr>
          <w:rFonts w:ascii="Arial" w:hAnsi="Arial" w:cs="Arial"/>
          <w:sz w:val="24"/>
          <w:szCs w:val="24"/>
        </w:rPr>
        <w:t xml:space="preserve"> </w:t>
      </w:r>
      <w:r w:rsidR="00007B8E">
        <w:rPr>
          <w:rFonts w:ascii="Arial" w:hAnsi="Arial" w:cs="Arial"/>
          <w:sz w:val="24"/>
          <w:szCs w:val="24"/>
        </w:rPr>
        <w:t>a</w:t>
      </w:r>
      <w:r w:rsidRPr="00227C63">
        <w:rPr>
          <w:rFonts w:ascii="Arial" w:hAnsi="Arial" w:cs="Arial"/>
          <w:sz w:val="24"/>
          <w:szCs w:val="24"/>
        </w:rPr>
        <w:t xml:space="preserve">ccount and (3) </w:t>
      </w:r>
      <w:r w:rsidR="00007B8E">
        <w:rPr>
          <w:rFonts w:ascii="Arial" w:hAnsi="Arial" w:cs="Arial"/>
          <w:sz w:val="24"/>
          <w:szCs w:val="24"/>
        </w:rPr>
        <w:t>health flexible spending</w:t>
      </w:r>
      <w:r w:rsidRPr="00227C63">
        <w:rPr>
          <w:rFonts w:ascii="Arial" w:hAnsi="Arial" w:cs="Arial"/>
          <w:sz w:val="24"/>
          <w:szCs w:val="24"/>
        </w:rPr>
        <w:t xml:space="preserve"> </w:t>
      </w:r>
      <w:r w:rsidR="00007B8E">
        <w:rPr>
          <w:rFonts w:ascii="Arial" w:hAnsi="Arial" w:cs="Arial"/>
          <w:sz w:val="24"/>
          <w:szCs w:val="24"/>
        </w:rPr>
        <w:t>a</w:t>
      </w:r>
      <w:r w:rsidRPr="00227C63">
        <w:rPr>
          <w:rFonts w:ascii="Arial" w:hAnsi="Arial" w:cs="Arial"/>
          <w:sz w:val="24"/>
          <w:szCs w:val="24"/>
        </w:rPr>
        <w:t xml:space="preserve">ccount.  The services procured under this RFP pertain only to the two </w:t>
      </w:r>
      <w:r w:rsidR="00007B8E">
        <w:rPr>
          <w:rFonts w:ascii="Arial" w:hAnsi="Arial" w:cs="Arial"/>
          <w:sz w:val="24"/>
          <w:szCs w:val="24"/>
        </w:rPr>
        <w:t>flexible spending accounts</w:t>
      </w:r>
      <w:r w:rsidRPr="00227C63">
        <w:rPr>
          <w:rFonts w:ascii="Arial" w:hAnsi="Arial" w:cs="Arial"/>
          <w:sz w:val="24"/>
          <w:szCs w:val="24"/>
        </w:rPr>
        <w:t xml:space="preserve">.  There are approximately </w:t>
      </w:r>
      <w:r w:rsidR="005D0DCC">
        <w:rPr>
          <w:rFonts w:ascii="Arial" w:hAnsi="Arial" w:cs="Arial"/>
          <w:sz w:val="24"/>
          <w:szCs w:val="24"/>
        </w:rPr>
        <w:t>100</w:t>
      </w:r>
      <w:r w:rsidRPr="00227C63">
        <w:rPr>
          <w:rFonts w:ascii="Arial" w:hAnsi="Arial" w:cs="Arial"/>
          <w:sz w:val="24"/>
          <w:szCs w:val="24"/>
        </w:rPr>
        <w:t xml:space="preserve">,000 eligible employees. The current enrollment in the </w:t>
      </w:r>
      <w:r w:rsidR="00007B8E">
        <w:rPr>
          <w:rFonts w:ascii="Arial" w:hAnsi="Arial" w:cs="Arial"/>
          <w:sz w:val="24"/>
          <w:szCs w:val="24"/>
        </w:rPr>
        <w:t>health flexible spending</w:t>
      </w:r>
      <w:r w:rsidRPr="00227C63">
        <w:rPr>
          <w:rFonts w:ascii="Arial" w:hAnsi="Arial" w:cs="Arial"/>
          <w:sz w:val="24"/>
          <w:szCs w:val="24"/>
        </w:rPr>
        <w:t xml:space="preserve"> account is </w:t>
      </w:r>
      <w:r w:rsidR="005D0DCC">
        <w:rPr>
          <w:rFonts w:ascii="Arial" w:hAnsi="Arial" w:cs="Arial"/>
          <w:sz w:val="24"/>
          <w:szCs w:val="24"/>
        </w:rPr>
        <w:t>16,363</w:t>
      </w:r>
      <w:r w:rsidRPr="00227C63">
        <w:rPr>
          <w:rFonts w:ascii="Arial" w:hAnsi="Arial" w:cs="Arial"/>
          <w:sz w:val="24"/>
          <w:szCs w:val="24"/>
        </w:rPr>
        <w:t xml:space="preserve"> with an average annual election of $</w:t>
      </w:r>
      <w:r w:rsidR="005D0DCC">
        <w:rPr>
          <w:rFonts w:ascii="Arial" w:hAnsi="Arial" w:cs="Arial"/>
          <w:sz w:val="24"/>
          <w:szCs w:val="24"/>
        </w:rPr>
        <w:t>1,347</w:t>
      </w:r>
      <w:r w:rsidRPr="00227C63">
        <w:rPr>
          <w:rFonts w:ascii="Arial" w:hAnsi="Arial" w:cs="Arial"/>
          <w:sz w:val="24"/>
          <w:szCs w:val="24"/>
        </w:rPr>
        <w:t xml:space="preserve">.00 and </w:t>
      </w:r>
      <w:r w:rsidR="005D0DCC">
        <w:rPr>
          <w:rFonts w:ascii="Arial" w:hAnsi="Arial" w:cs="Arial"/>
          <w:sz w:val="24"/>
          <w:szCs w:val="24"/>
        </w:rPr>
        <w:t>2,142</w:t>
      </w:r>
      <w:r w:rsidRPr="00227C63">
        <w:rPr>
          <w:rFonts w:ascii="Arial" w:hAnsi="Arial" w:cs="Arial"/>
          <w:sz w:val="24"/>
          <w:szCs w:val="24"/>
        </w:rPr>
        <w:t xml:space="preserve"> in the dependent care </w:t>
      </w:r>
      <w:r w:rsidR="00007B8E">
        <w:rPr>
          <w:rFonts w:ascii="Arial" w:hAnsi="Arial" w:cs="Arial"/>
          <w:sz w:val="24"/>
          <w:szCs w:val="24"/>
        </w:rPr>
        <w:t xml:space="preserve">flexible spending </w:t>
      </w:r>
      <w:r w:rsidRPr="00227C63">
        <w:rPr>
          <w:rFonts w:ascii="Arial" w:hAnsi="Arial" w:cs="Arial"/>
          <w:sz w:val="24"/>
          <w:szCs w:val="24"/>
        </w:rPr>
        <w:t>account with an average annual election of $3,</w:t>
      </w:r>
      <w:r w:rsidR="005D0DCC">
        <w:rPr>
          <w:rFonts w:ascii="Arial" w:hAnsi="Arial" w:cs="Arial"/>
          <w:sz w:val="24"/>
          <w:szCs w:val="24"/>
        </w:rPr>
        <w:t>746</w:t>
      </w:r>
      <w:r w:rsidRPr="00227C63">
        <w:rPr>
          <w:rFonts w:ascii="Arial" w:hAnsi="Arial" w:cs="Arial"/>
          <w:sz w:val="24"/>
          <w:szCs w:val="24"/>
        </w:rPr>
        <w:t xml:space="preserve">.00.  </w:t>
      </w:r>
    </w:p>
    <w:p w:rsidR="008D61F1" w:rsidRPr="00227C63" w:rsidRDefault="008D61F1" w:rsidP="008D61F1">
      <w:pPr>
        <w:widowControl w:val="0"/>
        <w:ind w:left="1440"/>
        <w:jc w:val="both"/>
        <w:rPr>
          <w:rFonts w:ascii="Arial" w:hAnsi="Arial" w:cs="Arial"/>
          <w:sz w:val="24"/>
          <w:szCs w:val="24"/>
        </w:rPr>
      </w:pPr>
    </w:p>
    <w:p w:rsidR="008D61F1" w:rsidRPr="00227C63" w:rsidRDefault="008D61F1" w:rsidP="008D61F1">
      <w:pPr>
        <w:widowControl w:val="0"/>
        <w:jc w:val="both"/>
        <w:rPr>
          <w:rFonts w:ascii="Arial" w:hAnsi="Arial" w:cs="Arial"/>
          <w:sz w:val="24"/>
          <w:szCs w:val="24"/>
        </w:rPr>
      </w:pPr>
      <w:r w:rsidRPr="00227C63">
        <w:rPr>
          <w:rFonts w:ascii="Arial" w:hAnsi="Arial" w:cs="Arial"/>
          <w:sz w:val="24"/>
          <w:szCs w:val="24"/>
        </w:rPr>
        <w:t xml:space="preserve">Currently, employees of over 200 state agencies, located across the state are eligible to participate in the </w:t>
      </w:r>
      <w:r w:rsidR="00007B8E">
        <w:rPr>
          <w:rFonts w:ascii="Arial" w:hAnsi="Arial" w:cs="Arial"/>
          <w:sz w:val="24"/>
          <w:szCs w:val="24"/>
        </w:rPr>
        <w:t>Department’s flexible spending accounts</w:t>
      </w:r>
      <w:r w:rsidRPr="00227C63">
        <w:rPr>
          <w:rFonts w:ascii="Arial" w:hAnsi="Arial" w:cs="Arial"/>
          <w:sz w:val="24"/>
          <w:szCs w:val="24"/>
        </w:rPr>
        <w:t xml:space="preserve">.  </w:t>
      </w:r>
      <w:r w:rsidRPr="00227C63">
        <w:rPr>
          <w:rFonts w:ascii="Arial" w:hAnsi="Arial" w:cs="Arial"/>
          <w:b/>
          <w:sz w:val="24"/>
          <w:szCs w:val="24"/>
        </w:rPr>
        <w:t xml:space="preserve">Included in the state agencies are seven institutions of higher education and </w:t>
      </w:r>
      <w:r w:rsidR="005D0DCC">
        <w:rPr>
          <w:rFonts w:ascii="Arial" w:hAnsi="Arial" w:cs="Arial"/>
          <w:b/>
          <w:sz w:val="24"/>
          <w:szCs w:val="24"/>
        </w:rPr>
        <w:t>three</w:t>
      </w:r>
      <w:r w:rsidR="005D0DCC" w:rsidRPr="00227C63">
        <w:rPr>
          <w:rFonts w:ascii="Arial" w:hAnsi="Arial" w:cs="Arial"/>
          <w:b/>
          <w:sz w:val="24"/>
          <w:szCs w:val="24"/>
        </w:rPr>
        <w:t xml:space="preserve"> </w:t>
      </w:r>
      <w:r w:rsidRPr="00227C63">
        <w:rPr>
          <w:rFonts w:ascii="Arial" w:hAnsi="Arial" w:cs="Arial"/>
          <w:b/>
          <w:sz w:val="24"/>
          <w:szCs w:val="24"/>
        </w:rPr>
        <w:t>authorities that have decentralized their payroll activities from the central payroll</w:t>
      </w:r>
      <w:r w:rsidRPr="00227C63">
        <w:rPr>
          <w:rFonts w:ascii="Arial" w:hAnsi="Arial" w:cs="Arial"/>
          <w:sz w:val="24"/>
          <w:szCs w:val="24"/>
        </w:rPr>
        <w:t xml:space="preserve"> </w:t>
      </w:r>
      <w:r w:rsidRPr="00227C63">
        <w:rPr>
          <w:rFonts w:ascii="Arial" w:hAnsi="Arial" w:cs="Arial"/>
          <w:b/>
          <w:sz w:val="24"/>
          <w:szCs w:val="24"/>
        </w:rPr>
        <w:t>system.</w:t>
      </w:r>
      <w:r w:rsidRPr="00227C63">
        <w:rPr>
          <w:rFonts w:ascii="Arial" w:hAnsi="Arial" w:cs="Arial"/>
          <w:sz w:val="24"/>
          <w:szCs w:val="24"/>
        </w:rPr>
        <w:t xml:space="preserve">  </w:t>
      </w:r>
      <w:r w:rsidRPr="00227C63">
        <w:rPr>
          <w:rFonts w:ascii="Arial" w:hAnsi="Arial" w:cs="Arial"/>
          <w:b/>
          <w:sz w:val="24"/>
          <w:szCs w:val="24"/>
        </w:rPr>
        <w:t xml:space="preserve">As a result, </w:t>
      </w:r>
      <w:r w:rsidR="00C72D29" w:rsidRPr="00227C63">
        <w:rPr>
          <w:rFonts w:ascii="Arial" w:hAnsi="Arial" w:cs="Arial"/>
          <w:b/>
          <w:sz w:val="24"/>
          <w:szCs w:val="24"/>
        </w:rPr>
        <w:t xml:space="preserve">an Offeror </w:t>
      </w:r>
      <w:r w:rsidRPr="00227C63">
        <w:rPr>
          <w:rFonts w:ascii="Arial" w:hAnsi="Arial" w:cs="Arial"/>
          <w:b/>
          <w:sz w:val="24"/>
          <w:szCs w:val="24"/>
        </w:rPr>
        <w:t>submitting a proposal must have the capability of processing enrollee contribution information from multiple sources.</w:t>
      </w:r>
    </w:p>
    <w:p w:rsidR="008D61F1" w:rsidRPr="00227C63" w:rsidRDefault="008D61F1" w:rsidP="008D61F1">
      <w:pPr>
        <w:rPr>
          <w:sz w:val="24"/>
          <w:szCs w:val="24"/>
        </w:rPr>
      </w:pPr>
    </w:p>
    <w:p w:rsidR="00B7011B" w:rsidRDefault="00B7011B" w:rsidP="001273FB">
      <w:pPr>
        <w:ind w:left="2880" w:firstLine="720"/>
        <w:jc w:val="right"/>
      </w:pPr>
    </w:p>
    <w:p w:rsidR="00EC7648" w:rsidRDefault="00EC7648" w:rsidP="001273FB">
      <w:pPr>
        <w:ind w:left="2880" w:firstLine="720"/>
        <w:jc w:val="right"/>
      </w:pPr>
    </w:p>
    <w:p w:rsidR="00EC7648" w:rsidRDefault="00EC7648" w:rsidP="001273FB">
      <w:pPr>
        <w:ind w:left="2880" w:firstLine="720"/>
        <w:jc w:val="right"/>
      </w:pPr>
    </w:p>
    <w:p w:rsidR="00381158" w:rsidRDefault="00381158">
      <w:r>
        <w:br w:type="page"/>
      </w:r>
    </w:p>
    <w:p w:rsidR="00C42624" w:rsidRPr="004B496F" w:rsidRDefault="00C42624" w:rsidP="00C42624">
      <w:pPr>
        <w:jc w:val="right"/>
        <w:rPr>
          <w:rFonts w:ascii="Arial" w:hAnsi="Arial" w:cs="Arial"/>
          <w:b/>
          <w:sz w:val="32"/>
          <w:szCs w:val="32"/>
        </w:rPr>
      </w:pPr>
      <w:r w:rsidRPr="004B496F">
        <w:rPr>
          <w:rFonts w:ascii="Arial" w:hAnsi="Arial" w:cs="Arial"/>
          <w:b/>
          <w:sz w:val="32"/>
          <w:szCs w:val="32"/>
        </w:rPr>
        <w:t>Appendix 9</w:t>
      </w:r>
    </w:p>
    <w:p w:rsidR="00C42624" w:rsidRDefault="00C42624" w:rsidP="00C42624">
      <w:pPr>
        <w:pStyle w:val="Header"/>
        <w:tabs>
          <w:tab w:val="clear" w:pos="4320"/>
          <w:tab w:val="clear" w:pos="8640"/>
        </w:tabs>
        <w:rPr>
          <w:b/>
          <w:sz w:val="28"/>
        </w:rPr>
      </w:pPr>
      <w:r>
        <w:rPr>
          <w:b/>
          <w:sz w:val="28"/>
        </w:rPr>
        <w:t xml:space="preserve">Proposal Checklist </w:t>
      </w:r>
    </w:p>
    <w:p w:rsidR="00C42624" w:rsidRDefault="00C42624" w:rsidP="00C42624">
      <w:pPr>
        <w:jc w:val="both"/>
        <w:rPr>
          <w:sz w:val="22"/>
        </w:rPr>
      </w:pPr>
    </w:p>
    <w:p w:rsidR="00C42624" w:rsidRDefault="00C42624" w:rsidP="00C42624">
      <w:pPr>
        <w:rPr>
          <w:sz w:val="22"/>
        </w:rPr>
      </w:pPr>
      <w:r>
        <w:rPr>
          <w:sz w:val="22"/>
        </w:rPr>
        <w:t xml:space="preserve">Complete the form below in full, sign in blue ink the completion certification at the bottom of the form, and enclose it following the Cover Sheet as directed in RFP Section 6.  </w:t>
      </w:r>
    </w:p>
    <w:p w:rsidR="00C42624" w:rsidRDefault="00C42624" w:rsidP="00C42624">
      <w:pPr>
        <w:jc w:val="both"/>
        <w:rPr>
          <w:sz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C42624" w:rsidTr="00C42624">
        <w:tc>
          <w:tcPr>
            <w:tcW w:w="10368" w:type="dxa"/>
          </w:tcPr>
          <w:p w:rsidR="00C42624" w:rsidRDefault="00C42624" w:rsidP="00C42624">
            <w:pPr>
              <w:spacing w:before="120" w:after="60"/>
              <w:jc w:val="both"/>
              <w:rPr>
                <w:b/>
                <w:sz w:val="22"/>
              </w:rPr>
            </w:pPr>
            <w:r>
              <w:rPr>
                <w:b/>
                <w:sz w:val="22"/>
              </w:rPr>
              <w:t xml:space="preserve">Offeror:  </w:t>
            </w:r>
          </w:p>
        </w:tc>
      </w:tr>
    </w:tbl>
    <w:p w:rsidR="00C42624" w:rsidRDefault="00C42624" w:rsidP="00C42624">
      <w:pPr>
        <w:jc w:val="both"/>
        <w:rPr>
          <w:sz w:val="22"/>
        </w:rPr>
      </w:pPr>
    </w:p>
    <w:p w:rsidR="00C42624" w:rsidRDefault="00C42624" w:rsidP="004B496F">
      <w:pPr>
        <w:pStyle w:val="BodyTextIndent2"/>
        <w:ind w:left="720" w:hanging="720"/>
        <w:rPr>
          <w:sz w:val="22"/>
        </w:rPr>
      </w:pPr>
      <w:proofErr w:type="gramStart"/>
      <w:r>
        <w:rPr>
          <w:sz w:val="22"/>
        </w:rPr>
        <w:t>1.a</w:t>
      </w:r>
      <w:proofErr w:type="gramEnd"/>
      <w:r>
        <w:rPr>
          <w:sz w:val="22"/>
        </w:rPr>
        <w:t>.</w:t>
      </w:r>
      <w:r>
        <w:rPr>
          <w:sz w:val="22"/>
        </w:rPr>
        <w:tab/>
        <w:t>Indicate the plan design you have proposed by checking the appropriate blocks:</w:t>
      </w:r>
    </w:p>
    <w:p w:rsidR="00C42624" w:rsidRDefault="00C42624" w:rsidP="00C42624">
      <w:pPr>
        <w:pStyle w:val="BodyTextIndent2"/>
        <w:ind w:left="540" w:hanging="54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1800"/>
        <w:gridCol w:w="1835"/>
        <w:gridCol w:w="1499"/>
        <w:gridCol w:w="1746"/>
        <w:gridCol w:w="1741"/>
      </w:tblGrid>
      <w:tr w:rsidR="009E2B64" w:rsidTr="00BE761A">
        <w:trPr>
          <w:cantSplit/>
        </w:trPr>
        <w:tc>
          <w:tcPr>
            <w:tcW w:w="4166" w:type="pct"/>
            <w:gridSpan w:val="5"/>
            <w:tcBorders>
              <w:bottom w:val="nil"/>
            </w:tcBorders>
            <w:shd w:val="pct15" w:color="auto" w:fill="FFFFFF"/>
          </w:tcPr>
          <w:p w:rsidR="009E2B64" w:rsidRDefault="009E2B64" w:rsidP="006A6D6B">
            <w:pPr>
              <w:spacing w:before="100" w:after="100"/>
              <w:jc w:val="center"/>
              <w:rPr>
                <w:b/>
                <w:sz w:val="22"/>
              </w:rPr>
            </w:pPr>
            <w:r>
              <w:rPr>
                <w:b/>
                <w:sz w:val="22"/>
              </w:rPr>
              <w:t>RFP Components</w:t>
            </w:r>
          </w:p>
        </w:tc>
        <w:tc>
          <w:tcPr>
            <w:tcW w:w="834" w:type="pct"/>
            <w:tcBorders>
              <w:bottom w:val="nil"/>
            </w:tcBorders>
            <w:shd w:val="pct15" w:color="auto" w:fill="FFFFFF"/>
          </w:tcPr>
          <w:p w:rsidR="009E2B64" w:rsidRDefault="009E2B64" w:rsidP="00A238EA">
            <w:pPr>
              <w:spacing w:before="100" w:after="100"/>
              <w:jc w:val="center"/>
              <w:rPr>
                <w:b/>
                <w:sz w:val="22"/>
              </w:rPr>
            </w:pPr>
          </w:p>
        </w:tc>
      </w:tr>
      <w:tr w:rsidR="006A6D6B" w:rsidTr="006A6D6B">
        <w:tc>
          <w:tcPr>
            <w:tcW w:w="871" w:type="pct"/>
            <w:shd w:val="pct15" w:color="auto" w:fill="FFFFFF"/>
          </w:tcPr>
          <w:p w:rsidR="009E2B64" w:rsidRDefault="009E2B64" w:rsidP="006A6D6B">
            <w:pPr>
              <w:spacing w:before="100" w:after="100"/>
              <w:jc w:val="center"/>
              <w:rPr>
                <w:b/>
              </w:rPr>
            </w:pPr>
            <w:r>
              <w:rPr>
                <w:b/>
              </w:rPr>
              <w:t>Component 1: Statewide PPO and HDHP Medical/Surgical</w:t>
            </w:r>
            <w:r w:rsidR="006A6D6B">
              <w:rPr>
                <w:b/>
              </w:rPr>
              <w:t>;</w:t>
            </w:r>
            <w:r>
              <w:rPr>
                <w:b/>
              </w:rPr>
              <w:t xml:space="preserve"> Behavioral Health w/ EAP</w:t>
            </w:r>
            <w:r w:rsidR="006A6D6B">
              <w:rPr>
                <w:b/>
              </w:rPr>
              <w:t>;</w:t>
            </w:r>
            <w:r>
              <w:rPr>
                <w:b/>
              </w:rPr>
              <w:t xml:space="preserve"> Vision</w:t>
            </w:r>
            <w:r w:rsidR="006A6D6B">
              <w:rPr>
                <w:b/>
              </w:rPr>
              <w:t>;</w:t>
            </w:r>
            <w:r>
              <w:rPr>
                <w:b/>
              </w:rPr>
              <w:t xml:space="preserve"> and Hearing Services for the State Employee, TLC, and LODA Plans</w:t>
            </w:r>
          </w:p>
        </w:tc>
        <w:tc>
          <w:tcPr>
            <w:tcW w:w="862" w:type="pct"/>
            <w:shd w:val="pct15" w:color="auto" w:fill="FFFFFF"/>
          </w:tcPr>
          <w:p w:rsidR="009E2B64" w:rsidRDefault="009E2B64" w:rsidP="006A6D6B">
            <w:pPr>
              <w:spacing w:before="100" w:after="100"/>
              <w:jc w:val="center"/>
              <w:rPr>
                <w:b/>
              </w:rPr>
            </w:pPr>
            <w:r>
              <w:rPr>
                <w:b/>
              </w:rPr>
              <w:t xml:space="preserve">Component 2: Statewide </w:t>
            </w:r>
            <w:r w:rsidR="006A6D6B">
              <w:rPr>
                <w:b/>
              </w:rPr>
              <w:t>CDHP</w:t>
            </w:r>
            <w:r>
              <w:rPr>
                <w:b/>
              </w:rPr>
              <w:t xml:space="preserve"> Medical/Surgical</w:t>
            </w:r>
            <w:r w:rsidR="006A6D6B">
              <w:rPr>
                <w:b/>
              </w:rPr>
              <w:t>;</w:t>
            </w:r>
            <w:r>
              <w:rPr>
                <w:b/>
              </w:rPr>
              <w:t xml:space="preserve"> Behavioral Health</w:t>
            </w:r>
            <w:r w:rsidR="006A6D6B">
              <w:rPr>
                <w:b/>
              </w:rPr>
              <w:t xml:space="preserve"> w/ EAP;</w:t>
            </w:r>
            <w:r>
              <w:rPr>
                <w:b/>
              </w:rPr>
              <w:t xml:space="preserve"> Vision</w:t>
            </w:r>
            <w:r w:rsidR="006A6D6B">
              <w:rPr>
                <w:b/>
              </w:rPr>
              <w:t>;</w:t>
            </w:r>
            <w:r>
              <w:rPr>
                <w:b/>
              </w:rPr>
              <w:t xml:space="preserve"> </w:t>
            </w:r>
            <w:r w:rsidR="006A6D6B">
              <w:rPr>
                <w:b/>
              </w:rPr>
              <w:t>an</w:t>
            </w:r>
            <w:r>
              <w:rPr>
                <w:b/>
              </w:rPr>
              <w:t>d Hearing Services for the State Employee Program</w:t>
            </w:r>
          </w:p>
        </w:tc>
        <w:tc>
          <w:tcPr>
            <w:tcW w:w="879" w:type="pct"/>
            <w:shd w:val="pct15" w:color="auto" w:fill="FFFFFF"/>
          </w:tcPr>
          <w:p w:rsidR="009E2B64" w:rsidRDefault="009E2B64" w:rsidP="00A238EA">
            <w:pPr>
              <w:spacing w:before="100" w:after="100"/>
              <w:jc w:val="center"/>
              <w:rPr>
                <w:b/>
              </w:rPr>
            </w:pPr>
            <w:r>
              <w:rPr>
                <w:b/>
              </w:rPr>
              <w:t xml:space="preserve">Component 3: </w:t>
            </w:r>
          </w:p>
          <w:p w:rsidR="009E2B64" w:rsidRDefault="009E2B64" w:rsidP="00A238EA">
            <w:pPr>
              <w:spacing w:before="100" w:after="100"/>
              <w:jc w:val="center"/>
              <w:rPr>
                <w:b/>
              </w:rPr>
            </w:pPr>
            <w:r>
              <w:rPr>
                <w:b/>
              </w:rPr>
              <w:t>Statewide PPO, HDHP, and CD</w:t>
            </w:r>
            <w:r w:rsidR="006A6D6B">
              <w:rPr>
                <w:b/>
              </w:rPr>
              <w:t>H</w:t>
            </w:r>
            <w:r>
              <w:rPr>
                <w:b/>
              </w:rPr>
              <w:t>P Prescription Drug Services for the State Employee, TLC, and LODA Plans</w:t>
            </w:r>
          </w:p>
        </w:tc>
        <w:tc>
          <w:tcPr>
            <w:tcW w:w="718" w:type="pct"/>
            <w:shd w:val="pct15" w:color="auto" w:fill="FFFFFF"/>
          </w:tcPr>
          <w:p w:rsidR="009E2B64" w:rsidRDefault="009E2B64" w:rsidP="00A238EA">
            <w:pPr>
              <w:spacing w:before="100" w:after="100"/>
              <w:jc w:val="center"/>
              <w:rPr>
                <w:b/>
              </w:rPr>
            </w:pPr>
            <w:r>
              <w:rPr>
                <w:b/>
              </w:rPr>
              <w:t>Component 4: Statewide PPO, HDHP, and CDHP Dental Services for the State Employee, TLC, and LODA Plans.</w:t>
            </w:r>
          </w:p>
          <w:p w:rsidR="009E2B64" w:rsidRDefault="009E2B64" w:rsidP="00A238EA">
            <w:pPr>
              <w:spacing w:before="100" w:after="100"/>
              <w:jc w:val="center"/>
              <w:rPr>
                <w:b/>
              </w:rPr>
            </w:pPr>
          </w:p>
        </w:tc>
        <w:tc>
          <w:tcPr>
            <w:tcW w:w="836" w:type="pct"/>
            <w:shd w:val="pct15" w:color="auto" w:fill="FFFFFF"/>
          </w:tcPr>
          <w:p w:rsidR="009E2B64" w:rsidRDefault="009E2B64" w:rsidP="006A6D6B">
            <w:pPr>
              <w:spacing w:before="100" w:after="100"/>
              <w:jc w:val="center"/>
              <w:rPr>
                <w:b/>
              </w:rPr>
            </w:pPr>
            <w:r>
              <w:rPr>
                <w:b/>
              </w:rPr>
              <w:t xml:space="preserve">Component 5: Fully-insured </w:t>
            </w:r>
            <w:r w:rsidR="006A6D6B">
              <w:rPr>
                <w:b/>
              </w:rPr>
              <w:t>R</w:t>
            </w:r>
            <w:r>
              <w:rPr>
                <w:b/>
              </w:rPr>
              <w:t xml:space="preserve">egional </w:t>
            </w:r>
            <w:r w:rsidR="006A6D6B">
              <w:rPr>
                <w:b/>
              </w:rPr>
              <w:t>P</w:t>
            </w:r>
            <w:r>
              <w:rPr>
                <w:b/>
              </w:rPr>
              <w:t xml:space="preserve">lans for </w:t>
            </w:r>
            <w:r w:rsidR="006A6D6B">
              <w:rPr>
                <w:b/>
              </w:rPr>
              <w:t>S</w:t>
            </w:r>
            <w:r>
              <w:rPr>
                <w:b/>
              </w:rPr>
              <w:t xml:space="preserve">tate </w:t>
            </w:r>
            <w:r w:rsidR="006A6D6B">
              <w:rPr>
                <w:b/>
              </w:rPr>
              <w:t>E</w:t>
            </w:r>
            <w:r>
              <w:rPr>
                <w:b/>
              </w:rPr>
              <w:t>mployee and TLC Programs</w:t>
            </w:r>
          </w:p>
        </w:tc>
        <w:tc>
          <w:tcPr>
            <w:tcW w:w="834" w:type="pct"/>
            <w:shd w:val="pct15" w:color="auto" w:fill="FFFFFF"/>
          </w:tcPr>
          <w:p w:rsidR="009E2B64" w:rsidRDefault="009E2B64" w:rsidP="00A238EA">
            <w:pPr>
              <w:spacing w:before="100" w:after="100"/>
              <w:jc w:val="center"/>
              <w:rPr>
                <w:b/>
              </w:rPr>
            </w:pPr>
            <w:r>
              <w:rPr>
                <w:b/>
              </w:rPr>
              <w:t>Component 6: Section 125 Flexible Spending Account Administration for State Employees</w:t>
            </w:r>
          </w:p>
        </w:tc>
      </w:tr>
      <w:tr w:rsidR="006A6D6B" w:rsidTr="006A6D6B">
        <w:tc>
          <w:tcPr>
            <w:tcW w:w="871" w:type="pct"/>
            <w:shd w:val="pct15" w:color="auto" w:fill="FFFFFF"/>
          </w:tcPr>
          <w:p w:rsidR="006A6D6B" w:rsidRDefault="006A6D6B" w:rsidP="006A6D6B">
            <w:pPr>
              <w:spacing w:before="100" w:after="100"/>
              <w:jc w:val="center"/>
              <w:rPr>
                <w:b/>
              </w:rPr>
            </w:pPr>
          </w:p>
        </w:tc>
        <w:tc>
          <w:tcPr>
            <w:tcW w:w="862" w:type="pct"/>
            <w:shd w:val="pct15" w:color="auto" w:fill="FFFFFF"/>
          </w:tcPr>
          <w:p w:rsidR="006A6D6B" w:rsidRDefault="006A6D6B" w:rsidP="006A6D6B">
            <w:pPr>
              <w:spacing w:before="100" w:after="100"/>
              <w:jc w:val="center"/>
              <w:rPr>
                <w:b/>
              </w:rPr>
            </w:pPr>
          </w:p>
        </w:tc>
        <w:tc>
          <w:tcPr>
            <w:tcW w:w="879" w:type="pct"/>
            <w:shd w:val="pct15" w:color="auto" w:fill="FFFFFF"/>
          </w:tcPr>
          <w:p w:rsidR="006A6D6B" w:rsidRDefault="006A6D6B" w:rsidP="00A238EA">
            <w:pPr>
              <w:spacing w:before="100" w:after="100"/>
              <w:jc w:val="center"/>
              <w:rPr>
                <w:b/>
              </w:rPr>
            </w:pPr>
          </w:p>
        </w:tc>
        <w:tc>
          <w:tcPr>
            <w:tcW w:w="718" w:type="pct"/>
            <w:shd w:val="pct15" w:color="auto" w:fill="FFFFFF"/>
          </w:tcPr>
          <w:p w:rsidR="006A6D6B" w:rsidRDefault="006A6D6B" w:rsidP="00A238EA">
            <w:pPr>
              <w:spacing w:before="100" w:after="100"/>
              <w:jc w:val="center"/>
              <w:rPr>
                <w:b/>
              </w:rPr>
            </w:pPr>
          </w:p>
        </w:tc>
        <w:tc>
          <w:tcPr>
            <w:tcW w:w="836" w:type="pct"/>
            <w:shd w:val="pct15" w:color="auto" w:fill="FFFFFF"/>
          </w:tcPr>
          <w:p w:rsidR="006A6D6B" w:rsidRDefault="006A6D6B" w:rsidP="006A6D6B">
            <w:pPr>
              <w:spacing w:before="100" w:after="100"/>
              <w:jc w:val="center"/>
              <w:rPr>
                <w:b/>
              </w:rPr>
            </w:pPr>
          </w:p>
        </w:tc>
        <w:tc>
          <w:tcPr>
            <w:tcW w:w="834" w:type="pct"/>
            <w:shd w:val="pct15" w:color="auto" w:fill="FFFFFF"/>
          </w:tcPr>
          <w:p w:rsidR="006A6D6B" w:rsidRDefault="006A6D6B" w:rsidP="00A238EA">
            <w:pPr>
              <w:spacing w:before="100" w:after="100"/>
              <w:jc w:val="center"/>
              <w:rPr>
                <w:b/>
              </w:rPr>
            </w:pPr>
          </w:p>
        </w:tc>
      </w:tr>
    </w:tbl>
    <w:p w:rsidR="009E2B64" w:rsidRDefault="009E2B64" w:rsidP="00C42624">
      <w:pPr>
        <w:pStyle w:val="BodyTextIndent2"/>
        <w:ind w:left="540" w:hanging="540"/>
        <w:rPr>
          <w:sz w:val="22"/>
        </w:rPr>
      </w:pPr>
    </w:p>
    <w:p w:rsidR="00C42624" w:rsidRDefault="00C42624" w:rsidP="004B496F">
      <w:pPr>
        <w:tabs>
          <w:tab w:val="left" w:pos="720"/>
          <w:tab w:val="right" w:pos="5940"/>
        </w:tabs>
        <w:ind w:left="720" w:hanging="720"/>
        <w:rPr>
          <w:sz w:val="22"/>
        </w:rPr>
      </w:pPr>
      <w:proofErr w:type="gramStart"/>
      <w:r>
        <w:rPr>
          <w:sz w:val="22"/>
        </w:rPr>
        <w:t>1.b</w:t>
      </w:r>
      <w:proofErr w:type="gramEnd"/>
      <w:r>
        <w:rPr>
          <w:sz w:val="22"/>
        </w:rPr>
        <w:t>.</w:t>
      </w:r>
      <w:r>
        <w:rPr>
          <w:sz w:val="22"/>
        </w:rPr>
        <w:tab/>
        <w:t xml:space="preserve">If you have proposed </w:t>
      </w:r>
      <w:r w:rsidR="005E4F8B">
        <w:rPr>
          <w:sz w:val="22"/>
        </w:rPr>
        <w:t xml:space="preserve">a Fully-Insured Regional </w:t>
      </w:r>
      <w:r>
        <w:rPr>
          <w:sz w:val="22"/>
        </w:rPr>
        <w:t>HMO or PPO with less than statewide coverage, check the block below to affirm that you have attached a copy of your HMO license</w:t>
      </w:r>
      <w:r w:rsidR="005E4F8B">
        <w:rPr>
          <w:sz w:val="22"/>
        </w:rPr>
        <w:t>, and/or, for either network configuration, a document</w:t>
      </w:r>
      <w:r>
        <w:rPr>
          <w:sz w:val="22"/>
        </w:rPr>
        <w:t xml:space="preserve"> showing the cities/counties comprising your service area.</w:t>
      </w:r>
    </w:p>
    <w:p w:rsidR="00C42624" w:rsidRDefault="00C42624" w:rsidP="004B496F">
      <w:pPr>
        <w:tabs>
          <w:tab w:val="left" w:pos="1260"/>
          <w:tab w:val="right" w:pos="5940"/>
        </w:tabs>
        <w:ind w:left="720" w:hanging="720"/>
        <w:rPr>
          <w:sz w:val="22"/>
        </w:rPr>
      </w:pPr>
    </w:p>
    <w:p w:rsidR="00C42624" w:rsidRDefault="00C42624" w:rsidP="00E84FEC">
      <w:pPr>
        <w:tabs>
          <w:tab w:val="left" w:pos="1170"/>
          <w:tab w:val="right" w:pos="5940"/>
          <w:tab w:val="right" w:pos="7380"/>
        </w:tabs>
        <w:ind w:left="1440" w:hanging="720"/>
        <w:rPr>
          <w:sz w:val="22"/>
        </w:rPr>
      </w:pPr>
      <w:r>
        <w:rPr>
          <w:sz w:val="22"/>
        </w:rPr>
        <w:t>(1)</w:t>
      </w:r>
      <w:r>
        <w:rPr>
          <w:sz w:val="22"/>
        </w:rPr>
        <w:tab/>
        <w:t>HMO license showing service area enclosed with Tab 1.</w:t>
      </w:r>
      <w:r>
        <w:rPr>
          <w:sz w:val="22"/>
        </w:rPr>
        <w:tab/>
      </w:r>
    </w:p>
    <w:p w:rsidR="00C42624" w:rsidRDefault="00C42624" w:rsidP="00E84FEC">
      <w:pPr>
        <w:tabs>
          <w:tab w:val="left" w:pos="1170"/>
        </w:tabs>
        <w:ind w:left="1440" w:hanging="720"/>
        <w:rPr>
          <w:sz w:val="22"/>
        </w:rPr>
      </w:pPr>
    </w:p>
    <w:p w:rsidR="00C42624" w:rsidRDefault="00C42624" w:rsidP="00E84FEC">
      <w:pPr>
        <w:tabs>
          <w:tab w:val="left" w:pos="1170"/>
          <w:tab w:val="right" w:pos="5940"/>
          <w:tab w:val="right" w:pos="6930"/>
        </w:tabs>
        <w:ind w:left="1440" w:hanging="720"/>
        <w:rPr>
          <w:sz w:val="22"/>
        </w:rPr>
      </w:pPr>
      <w:r>
        <w:rPr>
          <w:sz w:val="22"/>
        </w:rPr>
        <w:t>(2)</w:t>
      </w:r>
      <w:r>
        <w:rPr>
          <w:sz w:val="22"/>
        </w:rPr>
        <w:tab/>
        <w:t>Quoting under exception provision as briefly described below.</w:t>
      </w:r>
      <w:r>
        <w:rPr>
          <w:sz w:val="22"/>
        </w:rPr>
        <w:tab/>
      </w:r>
    </w:p>
    <w:p w:rsidR="00C42624" w:rsidRDefault="00C42624" w:rsidP="00C42624">
      <w:pPr>
        <w:tabs>
          <w:tab w:val="left" w:pos="1260"/>
        </w:tabs>
        <w:ind w:left="540" w:hanging="540"/>
        <w:rPr>
          <w:sz w:val="22"/>
        </w:rPr>
      </w:pPr>
      <w:r>
        <w:rPr>
          <w:sz w:val="22"/>
        </w:rPr>
        <w:tab/>
      </w:r>
    </w:p>
    <w:p w:rsidR="00C42624" w:rsidRDefault="00C42624" w:rsidP="00C42624">
      <w:pPr>
        <w:tabs>
          <w:tab w:val="left" w:pos="720"/>
        </w:tabs>
        <w:ind w:left="720" w:hanging="720"/>
        <w:rPr>
          <w:sz w:val="22"/>
        </w:rPr>
      </w:pPr>
      <w:r>
        <w:rPr>
          <w:sz w:val="22"/>
        </w:rPr>
        <w:t>2.</w:t>
      </w:r>
      <w:r>
        <w:rPr>
          <w:sz w:val="22"/>
        </w:rPr>
        <w:tab/>
        <w:t>If you have proposed any network-based plans, affirm</w:t>
      </w:r>
      <w:r w:rsidR="002B6487">
        <w:rPr>
          <w:sz w:val="22"/>
        </w:rPr>
        <w:t>,</w:t>
      </w:r>
      <w:r>
        <w:rPr>
          <w:sz w:val="22"/>
        </w:rPr>
        <w:t xml:space="preserve"> by checking the appropriate blocks below, that you meet the Mandatory Minimum Qualifications stated in </w:t>
      </w:r>
      <w:r w:rsidR="002B6487">
        <w:rPr>
          <w:sz w:val="22"/>
        </w:rPr>
        <w:t xml:space="preserve">this </w:t>
      </w:r>
      <w:r>
        <w:rPr>
          <w:sz w:val="22"/>
        </w:rPr>
        <w:t>RFP.  Your affirmation will also declare your intent to submit appropriate documentation as may be required to demonstrate these qualifications are met throughout the contract period.</w:t>
      </w:r>
    </w:p>
    <w:p w:rsidR="00C42624" w:rsidRDefault="00C42624" w:rsidP="00C42624">
      <w:pPr>
        <w:tabs>
          <w:tab w:val="left" w:pos="1260"/>
        </w:tabs>
        <w:ind w:left="540" w:hanging="540"/>
        <w:jc w:val="both"/>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340"/>
      </w:tblGrid>
      <w:tr w:rsidR="00C42624" w:rsidTr="00C42624">
        <w:trPr>
          <w:tblHeader/>
        </w:trPr>
        <w:tc>
          <w:tcPr>
            <w:tcW w:w="7380" w:type="dxa"/>
            <w:shd w:val="pct20" w:color="auto" w:fill="FFFFFF"/>
          </w:tcPr>
          <w:p w:rsidR="00C42624" w:rsidRDefault="00C42624" w:rsidP="00C42624">
            <w:pPr>
              <w:pStyle w:val="Heading8"/>
              <w:numPr>
                <w:ilvl w:val="0"/>
                <w:numId w:val="0"/>
              </w:numPr>
              <w:jc w:val="center"/>
              <w:rPr>
                <w:rFonts w:ascii="Times New Roman" w:hAnsi="Times New Roman"/>
                <w:b/>
              </w:rPr>
            </w:pPr>
            <w:r>
              <w:rPr>
                <w:rFonts w:ascii="Times New Roman" w:hAnsi="Times New Roman"/>
                <w:b/>
              </w:rPr>
              <w:t>Mandatory Qualifications for Contractors</w:t>
            </w:r>
          </w:p>
        </w:tc>
        <w:tc>
          <w:tcPr>
            <w:tcW w:w="2340" w:type="dxa"/>
            <w:shd w:val="pct20" w:color="auto" w:fill="FFFFFF"/>
          </w:tcPr>
          <w:p w:rsidR="00C42624" w:rsidRDefault="00C42624" w:rsidP="00C42624">
            <w:pPr>
              <w:tabs>
                <w:tab w:val="left" w:pos="1260"/>
              </w:tabs>
              <w:spacing w:before="60" w:after="60"/>
              <w:jc w:val="center"/>
              <w:rPr>
                <w:b/>
                <w:sz w:val="18"/>
              </w:rPr>
            </w:pPr>
            <w:r>
              <w:rPr>
                <w:b/>
                <w:sz w:val="18"/>
              </w:rPr>
              <w:t>Meet Standard (</w:t>
            </w:r>
            <w:r>
              <w:rPr>
                <w:b/>
                <w:sz w:val="18"/>
              </w:rPr>
              <w:sym w:font="Monotype Sorts" w:char="F033"/>
            </w:r>
            <w:r>
              <w:rPr>
                <w:b/>
                <w:sz w:val="18"/>
              </w:rPr>
              <w:t>)</w:t>
            </w:r>
          </w:p>
        </w:tc>
      </w:tr>
      <w:tr w:rsidR="00C42624" w:rsidTr="00C42624">
        <w:tc>
          <w:tcPr>
            <w:tcW w:w="7380" w:type="dxa"/>
          </w:tcPr>
          <w:p w:rsidR="00C42624" w:rsidRDefault="00C42624" w:rsidP="000270B4">
            <w:pPr>
              <w:numPr>
                <w:ilvl w:val="0"/>
                <w:numId w:val="27"/>
              </w:numPr>
              <w:tabs>
                <w:tab w:val="left" w:pos="810"/>
              </w:tabs>
              <w:spacing w:before="60" w:after="60"/>
              <w:jc w:val="both"/>
            </w:pPr>
            <w:r>
              <w:t xml:space="preserve">Meet </w:t>
            </w:r>
            <w:proofErr w:type="spellStart"/>
            <w:r>
              <w:t>GeoAccess</w:t>
            </w:r>
            <w:proofErr w:type="spellEnd"/>
            <w:r>
              <w:t xml:space="preserve"> standard as specified in Section 2, or</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b.</w:t>
            </w:r>
            <w:r>
              <w:tab/>
              <w:t xml:space="preserve">Will apply for Certificate as specified in Section 2.4.1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c.</w:t>
            </w:r>
            <w:r>
              <w:tab/>
              <w:t xml:space="preserve">Will submit HEDIS report annually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d.</w:t>
            </w:r>
            <w:r>
              <w:tab/>
              <w:t xml:space="preserve">Will submit specified member satisfaction results annually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2B6487" w:rsidP="00E84FEC">
            <w:pPr>
              <w:pStyle w:val="ListParagraph"/>
              <w:numPr>
                <w:ilvl w:val="4"/>
                <w:numId w:val="36"/>
              </w:numPr>
              <w:tabs>
                <w:tab w:val="left" w:pos="360"/>
                <w:tab w:val="left" w:pos="810"/>
              </w:tabs>
              <w:spacing w:before="60" w:after="60"/>
              <w:ind w:left="342"/>
            </w:pPr>
            <w:r>
              <w:t>Benefits Exceptions Description</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E84FEC">
            <w:pPr>
              <w:tabs>
                <w:tab w:val="left" w:pos="360"/>
                <w:tab w:val="left" w:pos="810"/>
              </w:tabs>
              <w:spacing w:before="60" w:after="60"/>
              <w:ind w:left="342" w:hanging="342"/>
              <w:jc w:val="both"/>
            </w:pPr>
            <w:r>
              <w:t>f.</w:t>
            </w:r>
            <w:r>
              <w:tab/>
              <w:t xml:space="preserve">Comply with Section 2.4.4. area coverage requirement </w:t>
            </w:r>
            <w:r w:rsidRPr="00F84288">
              <w:rPr>
                <w:color w:val="000000"/>
              </w:rPr>
              <w:t>(or claim test file requirement)</w:t>
            </w:r>
            <w:r w:rsidRPr="004443BC">
              <w:rPr>
                <w:color w:val="FF0000"/>
              </w:rPr>
              <w:t xml:space="preserve"> </w:t>
            </w:r>
          </w:p>
        </w:tc>
        <w:tc>
          <w:tcPr>
            <w:tcW w:w="2340" w:type="dxa"/>
          </w:tcPr>
          <w:p w:rsidR="00C42624" w:rsidRDefault="00C42624" w:rsidP="00C42624">
            <w:pPr>
              <w:tabs>
                <w:tab w:val="left" w:pos="1260"/>
              </w:tabs>
              <w:spacing w:before="60" w:after="60"/>
              <w:jc w:val="center"/>
            </w:pPr>
          </w:p>
        </w:tc>
      </w:tr>
      <w:tr w:rsidR="00C42624" w:rsidTr="00C42624">
        <w:tc>
          <w:tcPr>
            <w:tcW w:w="7380" w:type="dxa"/>
          </w:tcPr>
          <w:p w:rsidR="00C42624" w:rsidRDefault="00C42624" w:rsidP="00C42624">
            <w:pPr>
              <w:tabs>
                <w:tab w:val="left" w:pos="360"/>
                <w:tab w:val="left" w:pos="810"/>
              </w:tabs>
              <w:spacing w:before="60" w:after="60"/>
              <w:jc w:val="both"/>
            </w:pPr>
            <w:r>
              <w:t>g.</w:t>
            </w:r>
            <w:r>
              <w:tab/>
              <w:t>Comply with toll-free service requirement</w:t>
            </w:r>
          </w:p>
        </w:tc>
        <w:tc>
          <w:tcPr>
            <w:tcW w:w="2340" w:type="dxa"/>
          </w:tcPr>
          <w:p w:rsidR="00C42624" w:rsidRDefault="00C42624" w:rsidP="00C42624">
            <w:pPr>
              <w:tabs>
                <w:tab w:val="left" w:pos="1260"/>
              </w:tabs>
              <w:spacing w:before="60" w:after="60"/>
              <w:jc w:val="center"/>
            </w:pPr>
          </w:p>
        </w:tc>
      </w:tr>
    </w:tbl>
    <w:p w:rsidR="00C42624" w:rsidRPr="004443BC" w:rsidRDefault="00C42624" w:rsidP="00C42624">
      <w:pPr>
        <w:tabs>
          <w:tab w:val="left" w:pos="720"/>
        </w:tabs>
        <w:spacing w:before="240"/>
        <w:ind w:left="720" w:hanging="720"/>
        <w:jc w:val="both"/>
        <w:rPr>
          <w:color w:val="FF0000"/>
          <w:sz w:val="22"/>
        </w:rPr>
      </w:pPr>
      <w:r>
        <w:rPr>
          <w:sz w:val="22"/>
        </w:rPr>
        <w:t>3.</w:t>
      </w:r>
      <w:r>
        <w:rPr>
          <w:sz w:val="22"/>
        </w:rPr>
        <w:tab/>
        <w:t xml:space="preserve">Affirm below that you are in agreement with the Standards of Performance specified in RFP Section 3, including the Schedule of Liquidated damages, and will provide the requested documentation and claims tapes substantiating your performance and will meet the claims </w:t>
      </w:r>
      <w:r w:rsidRPr="00F84288">
        <w:rPr>
          <w:color w:val="000000"/>
          <w:sz w:val="22"/>
        </w:rPr>
        <w:t>file test requirements if you are a finalist.</w:t>
      </w:r>
    </w:p>
    <w:p w:rsidR="00C42624" w:rsidRPr="008B3160" w:rsidRDefault="00C42624" w:rsidP="00C42624">
      <w:pPr>
        <w:tabs>
          <w:tab w:val="left" w:pos="1260"/>
        </w:tabs>
        <w:ind w:left="547" w:hanging="547"/>
        <w:jc w:val="both"/>
        <w:rPr>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340"/>
      </w:tblGrid>
      <w:tr w:rsidR="00C42624" w:rsidTr="00C42624">
        <w:tc>
          <w:tcPr>
            <w:tcW w:w="7380" w:type="dxa"/>
            <w:shd w:val="pct20" w:color="auto" w:fill="FFFFFF"/>
          </w:tcPr>
          <w:p w:rsidR="00C42624" w:rsidRDefault="00C42624" w:rsidP="00C42624">
            <w:pPr>
              <w:pStyle w:val="Heading8"/>
              <w:numPr>
                <w:ilvl w:val="0"/>
                <w:numId w:val="0"/>
              </w:numPr>
              <w:jc w:val="center"/>
              <w:rPr>
                <w:rFonts w:ascii="Times New Roman" w:hAnsi="Times New Roman"/>
                <w:b/>
              </w:rPr>
            </w:pPr>
            <w:r>
              <w:rPr>
                <w:rFonts w:ascii="Times New Roman" w:hAnsi="Times New Roman"/>
                <w:b/>
              </w:rPr>
              <w:t>Statement</w:t>
            </w:r>
          </w:p>
        </w:tc>
        <w:tc>
          <w:tcPr>
            <w:tcW w:w="2340" w:type="dxa"/>
            <w:shd w:val="pct20" w:color="auto" w:fill="FFFFFF"/>
          </w:tcPr>
          <w:p w:rsidR="00C42624" w:rsidRDefault="00C42624" w:rsidP="00C42624">
            <w:pPr>
              <w:tabs>
                <w:tab w:val="left" w:pos="1260"/>
              </w:tabs>
              <w:spacing w:before="60" w:after="60"/>
              <w:jc w:val="center"/>
              <w:rPr>
                <w:b/>
                <w:sz w:val="18"/>
              </w:rPr>
            </w:pPr>
            <w:r>
              <w:rPr>
                <w:b/>
                <w:sz w:val="18"/>
              </w:rPr>
              <w:t>Agreement  (</w:t>
            </w:r>
            <w:r>
              <w:rPr>
                <w:b/>
                <w:sz w:val="18"/>
              </w:rPr>
              <w:sym w:font="Monotype Sorts" w:char="F033"/>
            </w:r>
            <w:r>
              <w:rPr>
                <w:b/>
                <w:sz w:val="18"/>
              </w:rPr>
              <w:t>)</w:t>
            </w:r>
          </w:p>
        </w:tc>
      </w:tr>
      <w:tr w:rsidR="00C42624" w:rsidTr="00C42624">
        <w:tc>
          <w:tcPr>
            <w:tcW w:w="7380" w:type="dxa"/>
          </w:tcPr>
          <w:p w:rsidR="00C42624" w:rsidRDefault="00C42624" w:rsidP="00C42624">
            <w:pPr>
              <w:pStyle w:val="Header"/>
              <w:tabs>
                <w:tab w:val="clear" w:pos="4320"/>
                <w:tab w:val="clear" w:pos="8640"/>
                <w:tab w:val="left" w:pos="360"/>
                <w:tab w:val="left" w:pos="810"/>
              </w:tabs>
              <w:spacing w:before="60" w:after="60"/>
            </w:pPr>
          </w:p>
        </w:tc>
        <w:tc>
          <w:tcPr>
            <w:tcW w:w="2340" w:type="dxa"/>
          </w:tcPr>
          <w:p w:rsidR="00C42624" w:rsidRDefault="00C42624" w:rsidP="00C42624">
            <w:pPr>
              <w:tabs>
                <w:tab w:val="left" w:pos="1260"/>
              </w:tabs>
              <w:spacing w:before="60" w:after="60"/>
              <w:jc w:val="both"/>
            </w:pPr>
          </w:p>
        </w:tc>
      </w:tr>
    </w:tbl>
    <w:p w:rsidR="00C42624" w:rsidRDefault="00C42624" w:rsidP="00C42624">
      <w:pPr>
        <w:tabs>
          <w:tab w:val="left" w:pos="1260"/>
        </w:tabs>
        <w:ind w:left="540" w:hanging="540"/>
        <w:jc w:val="both"/>
        <w:rPr>
          <w:sz w:val="16"/>
        </w:rPr>
      </w:pPr>
    </w:p>
    <w:p w:rsidR="00C42624" w:rsidRDefault="00C42624" w:rsidP="00C42624">
      <w:pPr>
        <w:tabs>
          <w:tab w:val="left" w:pos="1260"/>
        </w:tabs>
        <w:ind w:left="540" w:hanging="540"/>
        <w:jc w:val="both"/>
        <w:rPr>
          <w:sz w:val="16"/>
        </w:rPr>
      </w:pPr>
    </w:p>
    <w:p w:rsidR="00C42624" w:rsidRDefault="00C42624" w:rsidP="00C42624">
      <w:pPr>
        <w:tabs>
          <w:tab w:val="left" w:pos="720"/>
        </w:tabs>
        <w:ind w:left="720" w:hanging="720"/>
        <w:rPr>
          <w:sz w:val="22"/>
        </w:rPr>
      </w:pPr>
      <w:r>
        <w:rPr>
          <w:sz w:val="22"/>
        </w:rPr>
        <w:t>4.</w:t>
      </w:r>
      <w:r>
        <w:rPr>
          <w:sz w:val="22"/>
        </w:rPr>
        <w:tab/>
        <w:t xml:space="preserve">Affirm, by checking the appropriate block below, that you have completed and submitted all of the following required proposal components as required in RFP Section 6.  </w:t>
      </w:r>
    </w:p>
    <w:p w:rsidR="00C42624" w:rsidRPr="008B3160" w:rsidRDefault="00C42624" w:rsidP="00C42624">
      <w:pPr>
        <w:tabs>
          <w:tab w:val="left" w:pos="1260"/>
        </w:tabs>
        <w:ind w:left="540" w:hanging="540"/>
        <w:jc w:val="both"/>
        <w:rPr>
          <w:sz w:val="16"/>
          <w:szCs w:val="16"/>
        </w:rPr>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340"/>
      </w:tblGrid>
      <w:tr w:rsidR="00C42624" w:rsidTr="00C42624">
        <w:trPr>
          <w:tblHeader/>
        </w:trPr>
        <w:tc>
          <w:tcPr>
            <w:tcW w:w="7380" w:type="dxa"/>
            <w:shd w:val="pct20" w:color="auto" w:fill="FFFFFF"/>
          </w:tcPr>
          <w:p w:rsidR="00C42624" w:rsidRDefault="00C42624" w:rsidP="002B6487">
            <w:pPr>
              <w:pStyle w:val="Heading8"/>
              <w:numPr>
                <w:ilvl w:val="0"/>
                <w:numId w:val="0"/>
              </w:numPr>
              <w:jc w:val="center"/>
              <w:rPr>
                <w:rFonts w:ascii="Times New Roman" w:hAnsi="Times New Roman"/>
                <w:b/>
              </w:rPr>
            </w:pPr>
            <w:r>
              <w:rPr>
                <w:rFonts w:ascii="Times New Roman" w:hAnsi="Times New Roman"/>
                <w:b/>
              </w:rPr>
              <w:t xml:space="preserve">Proposal </w:t>
            </w:r>
            <w:r w:rsidR="002B6487">
              <w:rPr>
                <w:rFonts w:ascii="Times New Roman" w:hAnsi="Times New Roman"/>
                <w:b/>
              </w:rPr>
              <w:t>Item</w:t>
            </w:r>
          </w:p>
        </w:tc>
        <w:tc>
          <w:tcPr>
            <w:tcW w:w="2340" w:type="dxa"/>
            <w:shd w:val="pct20" w:color="auto" w:fill="FFFFFF"/>
          </w:tcPr>
          <w:p w:rsidR="00C42624" w:rsidRDefault="00C42624" w:rsidP="00C42624">
            <w:pPr>
              <w:tabs>
                <w:tab w:val="left" w:pos="1260"/>
              </w:tabs>
              <w:jc w:val="center"/>
              <w:rPr>
                <w:b/>
                <w:sz w:val="18"/>
              </w:rPr>
            </w:pPr>
            <w:r>
              <w:rPr>
                <w:b/>
                <w:sz w:val="18"/>
              </w:rPr>
              <w:t>Completed and Submitted (</w:t>
            </w:r>
            <w:r>
              <w:rPr>
                <w:b/>
                <w:sz w:val="18"/>
              </w:rPr>
              <w:sym w:font="Monotype Sorts" w:char="F033"/>
            </w:r>
            <w:r>
              <w:rPr>
                <w:b/>
                <w:sz w:val="18"/>
              </w:rPr>
              <w:t>)</w:t>
            </w:r>
          </w:p>
        </w:tc>
      </w:tr>
      <w:tr w:rsidR="00C42624" w:rsidTr="00C42624">
        <w:tc>
          <w:tcPr>
            <w:tcW w:w="7380" w:type="dxa"/>
          </w:tcPr>
          <w:p w:rsidR="00C42624" w:rsidRDefault="00C42624" w:rsidP="00E84FEC">
            <w:pPr>
              <w:tabs>
                <w:tab w:val="left" w:pos="342"/>
                <w:tab w:val="left" w:pos="810"/>
              </w:tabs>
              <w:spacing w:before="20" w:after="20"/>
              <w:jc w:val="both"/>
            </w:pPr>
            <w:r>
              <w:t>a.</w:t>
            </w:r>
            <w:r>
              <w:tab/>
              <w:t>Cover Sheet, original signed in blue ink</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Default="00C42624" w:rsidP="00E84FEC">
            <w:pPr>
              <w:tabs>
                <w:tab w:val="left" w:pos="342"/>
                <w:tab w:val="left" w:pos="810"/>
              </w:tabs>
              <w:spacing w:before="20" w:after="20"/>
              <w:jc w:val="both"/>
            </w:pPr>
            <w:r>
              <w:t>b.</w:t>
            </w:r>
            <w:r>
              <w:tab/>
              <w:t>This Proposal Checklist and Questionnaire, original signed in blue ink</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Default="00C42624" w:rsidP="00C42624">
            <w:pPr>
              <w:tabs>
                <w:tab w:val="left" w:pos="360"/>
                <w:tab w:val="left" w:pos="810"/>
              </w:tabs>
              <w:spacing w:before="20" w:after="20"/>
              <w:jc w:val="both"/>
            </w:pPr>
            <w:r>
              <w:t>c.</w:t>
            </w:r>
            <w:r>
              <w:tab/>
              <w:t xml:space="preserve">Redacted version of submission excluding Confidential/Proprietary information </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Default="00C42624" w:rsidP="00C42624">
            <w:pPr>
              <w:tabs>
                <w:tab w:val="left" w:pos="360"/>
                <w:tab w:val="left" w:pos="810"/>
              </w:tabs>
              <w:spacing w:before="20" w:after="20"/>
              <w:jc w:val="both"/>
            </w:pPr>
            <w:r>
              <w:t>d.</w:t>
            </w:r>
            <w:r>
              <w:tab/>
              <w:t>Redlined version of the RFP showing all demurrals</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E84FEC">
            <w:pPr>
              <w:tabs>
                <w:tab w:val="left" w:pos="360"/>
                <w:tab w:val="left" w:pos="810"/>
              </w:tabs>
              <w:spacing w:before="20" w:after="20"/>
              <w:jc w:val="both"/>
              <w:rPr>
                <w:color w:val="000000"/>
              </w:rPr>
            </w:pPr>
            <w:r w:rsidRPr="00F84288">
              <w:rPr>
                <w:color w:val="000000"/>
              </w:rPr>
              <w:t xml:space="preserve">e.    Benefits exceptions description </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E84FEC">
            <w:pPr>
              <w:tabs>
                <w:tab w:val="left" w:pos="360"/>
                <w:tab w:val="left" w:pos="810"/>
              </w:tabs>
              <w:spacing w:before="20" w:after="20"/>
              <w:ind w:left="364" w:hanging="364"/>
              <w:jc w:val="both"/>
              <w:rPr>
                <w:color w:val="000000"/>
              </w:rPr>
            </w:pPr>
            <w:r w:rsidRPr="00F84288">
              <w:rPr>
                <w:color w:val="000000"/>
              </w:rPr>
              <w:t>f.    Benefits brochure</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E84FEC">
            <w:pPr>
              <w:tabs>
                <w:tab w:val="left" w:pos="342"/>
                <w:tab w:val="left" w:pos="810"/>
              </w:tabs>
              <w:spacing w:before="20" w:after="20"/>
              <w:jc w:val="both"/>
              <w:rPr>
                <w:color w:val="000000"/>
              </w:rPr>
            </w:pPr>
            <w:r w:rsidRPr="00F84288">
              <w:rPr>
                <w:color w:val="000000"/>
              </w:rPr>
              <w:t xml:space="preserve">g.   </w:t>
            </w:r>
            <w:r>
              <w:rPr>
                <w:color w:val="000000"/>
              </w:rPr>
              <w:t>All questionnaires and exhibits as required in formats specified in Attachment 2</w:t>
            </w:r>
          </w:p>
        </w:tc>
        <w:tc>
          <w:tcPr>
            <w:tcW w:w="2340" w:type="dxa"/>
          </w:tcPr>
          <w:p w:rsidR="00C42624" w:rsidRDefault="00C42624" w:rsidP="00C42624">
            <w:pPr>
              <w:tabs>
                <w:tab w:val="left" w:pos="1260"/>
              </w:tabs>
              <w:spacing w:before="20" w:after="20"/>
              <w:jc w:val="center"/>
            </w:pPr>
          </w:p>
        </w:tc>
      </w:tr>
      <w:tr w:rsidR="00C42624" w:rsidTr="00C42624">
        <w:tc>
          <w:tcPr>
            <w:tcW w:w="7380" w:type="dxa"/>
          </w:tcPr>
          <w:p w:rsidR="00C42624" w:rsidRPr="00F84288" w:rsidRDefault="00C42624" w:rsidP="00AF2A9A">
            <w:pPr>
              <w:tabs>
                <w:tab w:val="left" w:pos="360"/>
                <w:tab w:val="left" w:pos="810"/>
              </w:tabs>
              <w:spacing w:before="20" w:after="20"/>
              <w:jc w:val="both"/>
              <w:rPr>
                <w:color w:val="000000"/>
              </w:rPr>
            </w:pPr>
            <w:proofErr w:type="spellStart"/>
            <w:r w:rsidRPr="00F84288">
              <w:rPr>
                <w:color w:val="000000"/>
              </w:rPr>
              <w:t>i</w:t>
            </w:r>
            <w:proofErr w:type="spellEnd"/>
            <w:r w:rsidRPr="00F84288">
              <w:rPr>
                <w:color w:val="000000"/>
              </w:rPr>
              <w:t xml:space="preserve">.    </w:t>
            </w:r>
            <w:r w:rsidR="00AF2A9A">
              <w:rPr>
                <w:color w:val="000000"/>
              </w:rPr>
              <w:t>Small Business Participation</w:t>
            </w:r>
            <w:r w:rsidRPr="00F84288">
              <w:rPr>
                <w:color w:val="000000"/>
              </w:rPr>
              <w:t xml:space="preserve"> detail (Exhibit Two)</w:t>
            </w:r>
          </w:p>
        </w:tc>
        <w:tc>
          <w:tcPr>
            <w:tcW w:w="2340" w:type="dxa"/>
          </w:tcPr>
          <w:p w:rsidR="00C42624" w:rsidRDefault="00C42624" w:rsidP="00C42624">
            <w:pPr>
              <w:tabs>
                <w:tab w:val="left" w:pos="1260"/>
              </w:tabs>
              <w:spacing w:before="20" w:after="20"/>
              <w:jc w:val="center"/>
            </w:pPr>
          </w:p>
        </w:tc>
      </w:tr>
    </w:tbl>
    <w:p w:rsidR="00C42624" w:rsidRPr="008B3160" w:rsidRDefault="00C42624" w:rsidP="00C42624">
      <w:pPr>
        <w:tabs>
          <w:tab w:val="left" w:pos="1260"/>
        </w:tabs>
        <w:rPr>
          <w:sz w:val="16"/>
          <w:szCs w:val="16"/>
        </w:rPr>
      </w:pPr>
    </w:p>
    <w:p w:rsidR="00C42624" w:rsidRDefault="00C42624" w:rsidP="004B496F">
      <w:pPr>
        <w:tabs>
          <w:tab w:val="left" w:pos="720"/>
        </w:tabs>
        <w:autoSpaceDE w:val="0"/>
        <w:autoSpaceDN w:val="0"/>
        <w:adjustRightInd w:val="0"/>
        <w:spacing w:before="100" w:after="100"/>
        <w:ind w:left="720" w:hanging="720"/>
        <w:rPr>
          <w:b/>
          <w:bCs/>
          <w:sz w:val="22"/>
          <w:szCs w:val="22"/>
        </w:rPr>
      </w:pPr>
      <w:r>
        <w:rPr>
          <w:sz w:val="22"/>
        </w:rPr>
        <w:t xml:space="preserve">5.      </w:t>
      </w:r>
      <w:r w:rsidR="00714B3C">
        <w:rPr>
          <w:sz w:val="22"/>
        </w:rPr>
        <w:tab/>
      </w:r>
      <w:r>
        <w:rPr>
          <w:b/>
          <w:bCs/>
          <w:sz w:val="22"/>
          <w:szCs w:val="22"/>
          <w:u w:val="single"/>
        </w:rPr>
        <w:t>Virginia State Corporation Commission (SCC) registration information</w:t>
      </w:r>
      <w:r>
        <w:rPr>
          <w:sz w:val="22"/>
          <w:szCs w:val="22"/>
        </w:rPr>
        <w:t xml:space="preserve">. </w:t>
      </w:r>
      <w:r>
        <w:rPr>
          <w:b/>
          <w:bCs/>
          <w:sz w:val="22"/>
          <w:szCs w:val="22"/>
        </w:rPr>
        <w:t xml:space="preserve">The </w:t>
      </w:r>
      <w:r w:rsidR="002B6487">
        <w:rPr>
          <w:b/>
          <w:bCs/>
          <w:sz w:val="22"/>
          <w:szCs w:val="22"/>
        </w:rPr>
        <w:t>Offeror</w:t>
      </w:r>
      <w:r>
        <w:rPr>
          <w:b/>
          <w:bCs/>
          <w:sz w:val="22"/>
          <w:szCs w:val="22"/>
        </w:rPr>
        <w:t xml:space="preserve">: </w:t>
      </w:r>
    </w:p>
    <w:p w:rsidR="00C42624" w:rsidRPr="00E84FEC" w:rsidRDefault="00C42624" w:rsidP="00E84FEC">
      <w:pPr>
        <w:pStyle w:val="ListParagraph"/>
        <w:numPr>
          <w:ilvl w:val="0"/>
          <w:numId w:val="96"/>
        </w:numPr>
        <w:tabs>
          <w:tab w:val="left" w:pos="720"/>
        </w:tabs>
        <w:autoSpaceDE w:val="0"/>
        <w:autoSpaceDN w:val="0"/>
        <w:adjustRightInd w:val="0"/>
        <w:spacing w:before="100" w:after="100"/>
        <w:jc w:val="both"/>
        <w:rPr>
          <w:sz w:val="22"/>
          <w:szCs w:val="22"/>
        </w:rPr>
      </w:pPr>
      <w:r w:rsidRPr="00E84FEC">
        <w:rPr>
          <w:sz w:val="22"/>
          <w:szCs w:val="22"/>
        </w:rPr>
        <w:t xml:space="preserve">is a corporation or other business entity with the following SCC identification number: ____________ </w:t>
      </w:r>
      <w:r w:rsidRPr="00E84FEC">
        <w:rPr>
          <w:b/>
          <w:bCs/>
          <w:sz w:val="22"/>
          <w:szCs w:val="22"/>
        </w:rPr>
        <w:t>-OR-</w:t>
      </w:r>
    </w:p>
    <w:p w:rsidR="00C42624" w:rsidRPr="00E84FEC" w:rsidRDefault="00C42624" w:rsidP="00E84FEC">
      <w:pPr>
        <w:pStyle w:val="ListParagraph"/>
        <w:numPr>
          <w:ilvl w:val="0"/>
          <w:numId w:val="96"/>
        </w:numPr>
        <w:tabs>
          <w:tab w:val="left" w:pos="720"/>
        </w:tabs>
        <w:autoSpaceDE w:val="0"/>
        <w:autoSpaceDN w:val="0"/>
        <w:adjustRightInd w:val="0"/>
        <w:spacing w:before="100" w:after="100"/>
        <w:jc w:val="both"/>
        <w:rPr>
          <w:sz w:val="22"/>
          <w:szCs w:val="22"/>
        </w:rPr>
      </w:pPr>
      <w:r w:rsidRPr="00E84FEC">
        <w:rPr>
          <w:sz w:val="22"/>
          <w:szCs w:val="22"/>
        </w:rPr>
        <w:t xml:space="preserve">is not a corporation, limited liability company, limited partnership, registered limited liability partnership, or business trust </w:t>
      </w:r>
      <w:r w:rsidRPr="00E84FEC">
        <w:rPr>
          <w:b/>
          <w:bCs/>
          <w:sz w:val="22"/>
          <w:szCs w:val="22"/>
        </w:rPr>
        <w:t>-OR-</w:t>
      </w:r>
    </w:p>
    <w:p w:rsidR="00C42624" w:rsidRPr="00E84FEC" w:rsidRDefault="00C42624" w:rsidP="00E84FEC">
      <w:pPr>
        <w:pStyle w:val="ListParagraph"/>
        <w:numPr>
          <w:ilvl w:val="0"/>
          <w:numId w:val="96"/>
        </w:numPr>
        <w:tabs>
          <w:tab w:val="left" w:pos="720"/>
        </w:tabs>
        <w:autoSpaceDE w:val="0"/>
        <w:autoSpaceDN w:val="0"/>
        <w:adjustRightInd w:val="0"/>
        <w:spacing w:before="100" w:after="100"/>
        <w:jc w:val="both"/>
        <w:rPr>
          <w:sz w:val="22"/>
          <w:szCs w:val="22"/>
        </w:rPr>
      </w:pPr>
      <w:r w:rsidRPr="00E84FEC">
        <w:rPr>
          <w:sz w:val="22"/>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sidRPr="00E84FEC">
        <w:rPr>
          <w:b/>
          <w:bCs/>
          <w:sz w:val="22"/>
          <w:szCs w:val="22"/>
        </w:rPr>
        <w:t>-OR-</w:t>
      </w:r>
    </w:p>
    <w:p w:rsidR="00C42624" w:rsidRDefault="00C42624" w:rsidP="00E84FEC">
      <w:pPr>
        <w:pStyle w:val="ListParagraph"/>
        <w:numPr>
          <w:ilvl w:val="0"/>
          <w:numId w:val="96"/>
        </w:numPr>
        <w:tabs>
          <w:tab w:val="left" w:pos="720"/>
        </w:tabs>
        <w:autoSpaceDE w:val="0"/>
        <w:autoSpaceDN w:val="0"/>
        <w:adjustRightInd w:val="0"/>
        <w:spacing w:before="100" w:after="100"/>
        <w:jc w:val="both"/>
        <w:rPr>
          <w:sz w:val="22"/>
          <w:szCs w:val="22"/>
        </w:rPr>
      </w:pPr>
      <w:r w:rsidRPr="00E84FEC">
        <w:rPr>
          <w:sz w:val="22"/>
          <w:szCs w:val="22"/>
        </w:rPr>
        <w:t>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E84FEC" w:rsidRPr="008B3160" w:rsidRDefault="00E84FEC" w:rsidP="00E84FEC">
      <w:pPr>
        <w:pStyle w:val="ListParagraph"/>
        <w:tabs>
          <w:tab w:val="left" w:pos="720"/>
        </w:tabs>
        <w:autoSpaceDE w:val="0"/>
        <w:autoSpaceDN w:val="0"/>
        <w:adjustRightInd w:val="0"/>
        <w:spacing w:before="100" w:after="100"/>
        <w:ind w:left="1080"/>
        <w:jc w:val="both"/>
        <w:rPr>
          <w:sz w:val="16"/>
          <w:szCs w:val="16"/>
        </w:rPr>
      </w:pPr>
    </w:p>
    <w:p w:rsidR="00C42624" w:rsidRDefault="00C42624" w:rsidP="00E84FEC">
      <w:pPr>
        <w:tabs>
          <w:tab w:val="left" w:pos="1890"/>
        </w:tabs>
        <w:ind w:left="1890" w:hanging="1170"/>
        <w:jc w:val="both"/>
        <w:rPr>
          <w:rFonts w:ascii="Wingdings" w:hAnsi="Wingdings" w:cs="Wingdings"/>
          <w:sz w:val="22"/>
          <w:szCs w:val="22"/>
        </w:rPr>
      </w:pPr>
      <w:r>
        <w:rPr>
          <w:b/>
          <w:bCs/>
          <w:sz w:val="22"/>
          <w:szCs w:val="22"/>
        </w:rPr>
        <w:t xml:space="preserve">**NOTE** </w:t>
      </w:r>
      <w:r>
        <w:rPr>
          <w:sz w:val="22"/>
          <w:szCs w:val="22"/>
        </w:rPr>
        <w:t xml:space="preserve">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p>
    <w:p w:rsidR="00EC7648" w:rsidRPr="00714B3C" w:rsidRDefault="00EC7648" w:rsidP="00EC7648">
      <w:pPr>
        <w:jc w:val="center"/>
        <w:rPr>
          <w:rFonts w:ascii="Arial" w:hAnsi="Arial" w:cs="Arial"/>
          <w:b/>
          <w:sz w:val="32"/>
          <w:szCs w:val="32"/>
          <w:u w:val="single"/>
        </w:rPr>
      </w:pPr>
      <w:r w:rsidRPr="00714B3C">
        <w:rPr>
          <w:rFonts w:ascii="Arial" w:hAnsi="Arial" w:cs="Arial"/>
          <w:b/>
          <w:sz w:val="32"/>
          <w:szCs w:val="32"/>
          <w:u w:val="single"/>
        </w:rPr>
        <w:t>LIST OF ATTACHMENTS</w:t>
      </w:r>
    </w:p>
    <w:p w:rsidR="00EC7648" w:rsidRDefault="00EC7648" w:rsidP="00EC7648">
      <w:pPr>
        <w:jc w:val="center"/>
        <w:rPr>
          <w:rFonts w:ascii="Arial" w:hAnsi="Arial" w:cs="Arial"/>
          <w:b/>
          <w:sz w:val="32"/>
          <w:szCs w:val="32"/>
          <w:u w:val="single"/>
        </w:rPr>
      </w:pPr>
    </w:p>
    <w:p w:rsidR="00714B3C" w:rsidRPr="00714B3C" w:rsidRDefault="00714B3C" w:rsidP="00EC7648">
      <w:pPr>
        <w:jc w:val="center"/>
        <w:rPr>
          <w:rFonts w:ascii="Arial" w:hAnsi="Arial" w:cs="Arial"/>
          <w:b/>
          <w:sz w:val="32"/>
          <w:szCs w:val="32"/>
          <w:u w:val="single"/>
        </w:rPr>
      </w:pPr>
    </w:p>
    <w:p w:rsidR="00EC7648" w:rsidRDefault="00EC7648" w:rsidP="000270B4">
      <w:pPr>
        <w:pStyle w:val="ListParagraph"/>
        <w:numPr>
          <w:ilvl w:val="0"/>
          <w:numId w:val="26"/>
        </w:numPr>
        <w:rPr>
          <w:rFonts w:ascii="Arial" w:hAnsi="Arial" w:cs="Arial"/>
          <w:sz w:val="28"/>
          <w:szCs w:val="28"/>
        </w:rPr>
      </w:pPr>
      <w:r w:rsidRPr="00714B3C">
        <w:rPr>
          <w:rFonts w:ascii="Arial" w:hAnsi="Arial" w:cs="Arial"/>
          <w:sz w:val="28"/>
          <w:szCs w:val="28"/>
        </w:rPr>
        <w:t>Benefit/Program Description</w:t>
      </w:r>
    </w:p>
    <w:p w:rsidR="0069774B" w:rsidRPr="00714B3C" w:rsidRDefault="0069774B" w:rsidP="0069774B">
      <w:pPr>
        <w:pStyle w:val="ListParagraph"/>
        <w:rPr>
          <w:rFonts w:ascii="Arial" w:hAnsi="Arial" w:cs="Arial"/>
          <w:sz w:val="28"/>
          <w:szCs w:val="28"/>
        </w:rPr>
      </w:pPr>
    </w:p>
    <w:p w:rsidR="00EC7648" w:rsidRDefault="00EC7648" w:rsidP="000270B4">
      <w:pPr>
        <w:pStyle w:val="ListParagraph"/>
        <w:numPr>
          <w:ilvl w:val="0"/>
          <w:numId w:val="26"/>
        </w:numPr>
        <w:rPr>
          <w:rFonts w:ascii="Arial" w:hAnsi="Arial" w:cs="Arial"/>
          <w:sz w:val="28"/>
          <w:szCs w:val="28"/>
        </w:rPr>
      </w:pPr>
      <w:r w:rsidRPr="00714B3C">
        <w:rPr>
          <w:rFonts w:ascii="Arial" w:hAnsi="Arial" w:cs="Arial"/>
          <w:sz w:val="28"/>
          <w:szCs w:val="28"/>
        </w:rPr>
        <w:t>Technical/Cost Questionnaire/Schedules/Claim &amp; Eligibility Data</w:t>
      </w:r>
    </w:p>
    <w:p w:rsidR="0069774B" w:rsidRPr="0069774B" w:rsidRDefault="0069774B" w:rsidP="0069774B">
      <w:pPr>
        <w:rPr>
          <w:rFonts w:ascii="Arial" w:hAnsi="Arial" w:cs="Arial"/>
          <w:sz w:val="28"/>
          <w:szCs w:val="28"/>
        </w:rPr>
      </w:pPr>
    </w:p>
    <w:p w:rsidR="00EC7648" w:rsidRPr="00714B3C" w:rsidRDefault="00EC7648" w:rsidP="000270B4">
      <w:pPr>
        <w:pStyle w:val="ListParagraph"/>
        <w:numPr>
          <w:ilvl w:val="0"/>
          <w:numId w:val="26"/>
        </w:numPr>
        <w:rPr>
          <w:rFonts w:ascii="Arial" w:hAnsi="Arial" w:cs="Arial"/>
          <w:sz w:val="28"/>
          <w:szCs w:val="28"/>
        </w:rPr>
      </w:pPr>
      <w:r w:rsidRPr="00714B3C">
        <w:rPr>
          <w:rFonts w:ascii="Arial" w:hAnsi="Arial" w:cs="Arial"/>
          <w:sz w:val="28"/>
          <w:szCs w:val="28"/>
        </w:rPr>
        <w:t>Report Formats</w:t>
      </w:r>
    </w:p>
    <w:p w:rsidR="00EC7648" w:rsidRPr="00714B3C" w:rsidRDefault="00EC7648" w:rsidP="00EC7648">
      <w:pPr>
        <w:rPr>
          <w:rFonts w:ascii="Arial" w:hAnsi="Arial" w:cs="Arial"/>
          <w:sz w:val="32"/>
          <w:szCs w:val="32"/>
        </w:rPr>
      </w:pPr>
    </w:p>
    <w:p w:rsidR="00EC7648" w:rsidRDefault="00EC7648" w:rsidP="00EC7648">
      <w:pPr>
        <w:rPr>
          <w:rFonts w:ascii="Arial" w:hAnsi="Arial" w:cs="Arial"/>
          <w:sz w:val="24"/>
          <w:szCs w:val="24"/>
        </w:rPr>
      </w:pPr>
    </w:p>
    <w:p w:rsidR="0069774B" w:rsidRDefault="0069774B">
      <w:pPr>
        <w:rPr>
          <w:rFonts w:ascii="Arial" w:hAnsi="Arial" w:cs="Arial"/>
          <w:b/>
          <w:sz w:val="32"/>
          <w:szCs w:val="32"/>
        </w:rPr>
      </w:pPr>
      <w:r>
        <w:rPr>
          <w:rFonts w:ascii="Arial" w:hAnsi="Arial" w:cs="Arial"/>
          <w:b/>
          <w:sz w:val="32"/>
          <w:szCs w:val="32"/>
        </w:rPr>
        <w:br w:type="page"/>
      </w:r>
    </w:p>
    <w:p w:rsidR="00745186" w:rsidRDefault="00C42624">
      <w:pPr>
        <w:ind w:left="1440" w:firstLine="720"/>
        <w:jc w:val="right"/>
      </w:pPr>
      <w:r w:rsidRPr="002D2BCD">
        <w:rPr>
          <w:rFonts w:ascii="Arial" w:hAnsi="Arial" w:cs="Arial"/>
          <w:b/>
          <w:sz w:val="32"/>
          <w:szCs w:val="32"/>
        </w:rPr>
        <w:t xml:space="preserve">Attachment One  </w:t>
      </w:r>
    </w:p>
    <w:p w:rsidR="00745186" w:rsidRDefault="00745186">
      <w:pPr>
        <w:ind w:left="1440" w:firstLine="720"/>
        <w:jc w:val="right"/>
      </w:pPr>
    </w:p>
    <w:p w:rsidR="00745186" w:rsidRPr="0009476D" w:rsidRDefault="002D2BCD" w:rsidP="00C42624">
      <w:pPr>
        <w:ind w:left="360"/>
        <w:rPr>
          <w:rFonts w:ascii="Arial" w:hAnsi="Arial" w:cs="Arial"/>
          <w:b/>
          <w:sz w:val="28"/>
          <w:szCs w:val="28"/>
        </w:rPr>
      </w:pPr>
      <w:r w:rsidRPr="0009476D">
        <w:rPr>
          <w:rFonts w:ascii="Arial" w:hAnsi="Arial" w:cs="Arial"/>
          <w:b/>
          <w:sz w:val="28"/>
          <w:szCs w:val="28"/>
        </w:rPr>
        <w:t>Benefit/Program Description</w:t>
      </w:r>
    </w:p>
    <w:p w:rsidR="00745186" w:rsidRPr="0009476D" w:rsidRDefault="00745186">
      <w:pPr>
        <w:ind w:left="720" w:firstLine="720"/>
        <w:rPr>
          <w:rFonts w:ascii="Arial" w:hAnsi="Arial" w:cs="Arial"/>
          <w:sz w:val="28"/>
          <w:szCs w:val="28"/>
        </w:rPr>
      </w:pPr>
    </w:p>
    <w:p w:rsidR="00745186" w:rsidRDefault="00DB6053">
      <w:pPr>
        <w:ind w:left="720" w:firstLine="720"/>
        <w:rPr>
          <w:rStyle w:val="Hyperlink"/>
          <w:rFonts w:ascii="Arial" w:hAnsi="Arial" w:cs="Arial"/>
          <w:sz w:val="28"/>
          <w:szCs w:val="28"/>
        </w:rPr>
      </w:pPr>
      <w:hyperlink r:id="rId42" w:history="1">
        <w:r w:rsidR="00EC7648" w:rsidRPr="0009476D">
          <w:rPr>
            <w:rStyle w:val="Hyperlink"/>
            <w:rFonts w:ascii="Arial" w:hAnsi="Arial" w:cs="Arial"/>
            <w:sz w:val="28"/>
            <w:szCs w:val="28"/>
          </w:rPr>
          <w:t>http://www.dhrm.virginia.gov/hbenefits/employeestoc.html</w:t>
        </w:r>
      </w:hyperlink>
    </w:p>
    <w:p w:rsidR="00584FBE" w:rsidRDefault="00584FBE">
      <w:pPr>
        <w:ind w:left="720" w:firstLine="720"/>
        <w:rPr>
          <w:rStyle w:val="Hyperlink"/>
          <w:rFonts w:ascii="Arial" w:hAnsi="Arial" w:cs="Arial"/>
          <w:sz w:val="28"/>
          <w:szCs w:val="28"/>
        </w:rPr>
      </w:pPr>
    </w:p>
    <w:p w:rsidR="00584FBE" w:rsidRDefault="00DB6053">
      <w:pPr>
        <w:ind w:left="720" w:firstLine="720"/>
        <w:rPr>
          <w:rStyle w:val="Hyperlink"/>
          <w:rFonts w:ascii="Arial" w:hAnsi="Arial" w:cs="Arial"/>
          <w:sz w:val="28"/>
          <w:szCs w:val="28"/>
        </w:rPr>
      </w:pPr>
      <w:hyperlink r:id="rId43" w:history="1">
        <w:r w:rsidR="00584FBE" w:rsidRPr="005048BF">
          <w:rPr>
            <w:rStyle w:val="Hyperlink"/>
            <w:rFonts w:ascii="Arial" w:hAnsi="Arial" w:cs="Arial"/>
            <w:sz w:val="28"/>
            <w:szCs w:val="28"/>
          </w:rPr>
          <w:t>http://www.thelocalchoice.virginia.gov</w:t>
        </w:r>
      </w:hyperlink>
    </w:p>
    <w:p w:rsidR="00584FBE" w:rsidRPr="0009476D" w:rsidRDefault="00584FBE">
      <w:pPr>
        <w:ind w:left="720" w:firstLine="720"/>
        <w:rPr>
          <w:rFonts w:ascii="Arial" w:hAnsi="Arial" w:cs="Arial"/>
          <w:sz w:val="28"/>
          <w:szCs w:val="28"/>
        </w:rPr>
      </w:pPr>
    </w:p>
    <w:p w:rsidR="00584FBE" w:rsidRPr="00584FBE" w:rsidRDefault="00DB6053">
      <w:pPr>
        <w:ind w:left="720" w:firstLine="720"/>
        <w:rPr>
          <w:rFonts w:ascii="Arial" w:hAnsi="Arial" w:cs="Arial"/>
          <w:sz w:val="24"/>
          <w:szCs w:val="24"/>
        </w:rPr>
      </w:pPr>
      <w:hyperlink r:id="rId44" w:history="1">
        <w:r w:rsidR="00584FBE" w:rsidRPr="00BC60EF">
          <w:rPr>
            <w:rStyle w:val="Hyperlink"/>
            <w:rFonts w:ascii="Arial" w:hAnsi="Arial" w:cs="Arial"/>
            <w:sz w:val="28"/>
            <w:szCs w:val="28"/>
          </w:rPr>
          <w:t>http://www.dhrm.virginia.gov/healthcoverage/loda-health-benefits</w:t>
        </w:r>
      </w:hyperlink>
    </w:p>
    <w:p w:rsidR="00745186" w:rsidRDefault="00745186">
      <w:pPr>
        <w:ind w:left="720" w:firstLine="720"/>
        <w:rPr>
          <w:sz w:val="24"/>
          <w:szCs w:val="24"/>
        </w:rPr>
      </w:pPr>
    </w:p>
    <w:p w:rsidR="00745186" w:rsidRDefault="00745186">
      <w:pPr>
        <w:ind w:left="720" w:firstLine="720"/>
        <w:rPr>
          <w:sz w:val="24"/>
          <w:szCs w:val="24"/>
        </w:rPr>
      </w:pPr>
    </w:p>
    <w:p w:rsidR="00745186" w:rsidRDefault="00745186">
      <w:pPr>
        <w:ind w:left="720" w:firstLine="720"/>
        <w:rPr>
          <w:sz w:val="24"/>
          <w:szCs w:val="24"/>
        </w:rPr>
      </w:pPr>
    </w:p>
    <w:p w:rsidR="00745186" w:rsidRDefault="00745186">
      <w:pPr>
        <w:ind w:left="720" w:firstLine="720"/>
        <w:rPr>
          <w:sz w:val="24"/>
          <w:szCs w:val="24"/>
        </w:rPr>
      </w:pPr>
    </w:p>
    <w:p w:rsidR="00381158" w:rsidRDefault="00381158">
      <w:pPr>
        <w:rPr>
          <w:sz w:val="24"/>
          <w:szCs w:val="24"/>
        </w:rPr>
      </w:pPr>
      <w:r>
        <w:rPr>
          <w:sz w:val="24"/>
          <w:szCs w:val="24"/>
        </w:rPr>
        <w:br w:type="page"/>
      </w:r>
    </w:p>
    <w:p w:rsidR="00745186" w:rsidRDefault="00C42624" w:rsidP="00C42624">
      <w:pPr>
        <w:ind w:left="720" w:firstLine="720"/>
        <w:jc w:val="right"/>
        <w:rPr>
          <w:sz w:val="24"/>
          <w:szCs w:val="24"/>
        </w:rPr>
      </w:pPr>
      <w:r w:rsidRPr="002D2BCD">
        <w:rPr>
          <w:rFonts w:ascii="Arial" w:hAnsi="Arial" w:cs="Arial"/>
          <w:b/>
          <w:sz w:val="32"/>
          <w:szCs w:val="32"/>
        </w:rPr>
        <w:t>Attachment Two</w:t>
      </w:r>
    </w:p>
    <w:p w:rsidR="00C42624" w:rsidRDefault="00C42624" w:rsidP="00C42624">
      <w:pPr>
        <w:ind w:left="360"/>
        <w:rPr>
          <w:rFonts w:ascii="Arial" w:hAnsi="Arial" w:cs="Arial"/>
          <w:b/>
          <w:sz w:val="32"/>
          <w:szCs w:val="32"/>
        </w:rPr>
      </w:pPr>
    </w:p>
    <w:p w:rsidR="00456B04" w:rsidRPr="009A5D79" w:rsidRDefault="00456B04" w:rsidP="00456B04">
      <w:pPr>
        <w:ind w:left="360"/>
        <w:rPr>
          <w:rFonts w:ascii="Arial" w:hAnsi="Arial" w:cs="Arial"/>
          <w:b/>
          <w:sz w:val="24"/>
          <w:szCs w:val="24"/>
        </w:rPr>
      </w:pPr>
      <w:r w:rsidRPr="00E72EF9">
        <w:rPr>
          <w:rFonts w:ascii="Arial" w:hAnsi="Arial" w:cs="Arial"/>
          <w:b/>
          <w:sz w:val="24"/>
          <w:szCs w:val="24"/>
        </w:rPr>
        <w:t xml:space="preserve">Technical/Cost Questionnaire/Schedules/Claim &amp; Eligibility Data </w:t>
      </w:r>
    </w:p>
    <w:p w:rsidR="00745186" w:rsidRDefault="00745186">
      <w:pPr>
        <w:ind w:left="360"/>
        <w:rPr>
          <w:rFonts w:ascii="Arial" w:hAnsi="Arial" w:cs="Arial"/>
          <w:b/>
          <w:sz w:val="32"/>
          <w:szCs w:val="32"/>
        </w:rPr>
      </w:pPr>
    </w:p>
    <w:p w:rsidR="00E72EF9" w:rsidRPr="00DF160D" w:rsidRDefault="00E72EF9" w:rsidP="00E72EF9">
      <w:pPr>
        <w:ind w:left="720"/>
        <w:rPr>
          <w:rFonts w:ascii="Arial" w:hAnsi="Arial" w:cs="Arial"/>
          <w:sz w:val="24"/>
          <w:szCs w:val="24"/>
        </w:rPr>
      </w:pPr>
      <w:r w:rsidRPr="00DF160D">
        <w:rPr>
          <w:rFonts w:ascii="Arial" w:hAnsi="Arial" w:cs="Arial"/>
          <w:sz w:val="24"/>
          <w:szCs w:val="24"/>
        </w:rPr>
        <w:t xml:space="preserve">Files containing claims, enrollment data and the Attachment 2 schedules </w:t>
      </w:r>
      <w:r>
        <w:rPr>
          <w:rFonts w:ascii="Arial" w:hAnsi="Arial" w:cs="Arial"/>
          <w:sz w:val="24"/>
          <w:szCs w:val="24"/>
        </w:rPr>
        <w:t xml:space="preserve">that </w:t>
      </w:r>
      <w:r w:rsidRPr="00DF160D">
        <w:rPr>
          <w:rFonts w:ascii="Arial" w:hAnsi="Arial" w:cs="Arial"/>
          <w:sz w:val="24"/>
          <w:szCs w:val="24"/>
        </w:rPr>
        <w:t xml:space="preserve">you will need to prepare and submit a proposal are available in electronic form. To obtain these files, please send </w:t>
      </w:r>
      <w:r w:rsidR="00D95C9E">
        <w:rPr>
          <w:rFonts w:ascii="Arial" w:hAnsi="Arial" w:cs="Arial"/>
          <w:sz w:val="24"/>
          <w:szCs w:val="24"/>
        </w:rPr>
        <w:t xml:space="preserve">an </w:t>
      </w:r>
      <w:r w:rsidRPr="00DF160D">
        <w:rPr>
          <w:rFonts w:ascii="Arial" w:hAnsi="Arial" w:cs="Arial"/>
          <w:sz w:val="24"/>
          <w:szCs w:val="24"/>
        </w:rPr>
        <w:t xml:space="preserve">email to </w:t>
      </w:r>
      <w:r w:rsidR="004941A4">
        <w:rPr>
          <w:rFonts w:ascii="Arial" w:hAnsi="Arial" w:cs="Arial"/>
          <w:sz w:val="24"/>
          <w:szCs w:val="24"/>
        </w:rPr>
        <w:t xml:space="preserve">Brian </w:t>
      </w:r>
      <w:r w:rsidR="00D95C9E">
        <w:rPr>
          <w:rFonts w:ascii="Arial" w:hAnsi="Arial" w:cs="Arial"/>
          <w:sz w:val="24"/>
          <w:szCs w:val="24"/>
        </w:rPr>
        <w:t xml:space="preserve">Dwyer </w:t>
      </w:r>
      <w:r w:rsidRPr="00DF160D">
        <w:rPr>
          <w:rFonts w:ascii="Arial" w:hAnsi="Arial" w:cs="Arial"/>
          <w:sz w:val="24"/>
          <w:szCs w:val="24"/>
        </w:rPr>
        <w:t>(</w:t>
      </w:r>
      <w:hyperlink r:id="rId45" w:history="1">
        <w:r w:rsidR="00BE761A" w:rsidRPr="005048BF">
          <w:rPr>
            <w:rStyle w:val="Hyperlink"/>
            <w:rFonts w:ascii="Arial" w:hAnsi="Arial" w:cs="Arial"/>
            <w:sz w:val="24"/>
            <w:szCs w:val="24"/>
          </w:rPr>
          <w:t>brian.dwyer@aon.com</w:t>
        </w:r>
      </w:hyperlink>
      <w:r w:rsidR="00BE761A">
        <w:rPr>
          <w:rFonts w:ascii="Arial" w:hAnsi="Arial" w:cs="Arial"/>
          <w:sz w:val="24"/>
          <w:szCs w:val="24"/>
        </w:rPr>
        <w:t xml:space="preserve">) </w:t>
      </w:r>
      <w:r w:rsidR="00D95C9E">
        <w:rPr>
          <w:rFonts w:ascii="Arial" w:hAnsi="Arial" w:cs="Arial"/>
          <w:sz w:val="24"/>
          <w:szCs w:val="24"/>
        </w:rPr>
        <w:t xml:space="preserve">with a </w:t>
      </w:r>
      <w:r w:rsidRPr="00DF160D">
        <w:rPr>
          <w:rFonts w:ascii="Arial" w:hAnsi="Arial" w:cs="Arial"/>
          <w:sz w:val="24"/>
          <w:szCs w:val="24"/>
        </w:rPr>
        <w:t xml:space="preserve">copy to </w:t>
      </w:r>
      <w:r w:rsidR="00155E46">
        <w:rPr>
          <w:rFonts w:ascii="Arial" w:hAnsi="Arial" w:cs="Arial"/>
          <w:sz w:val="24"/>
          <w:szCs w:val="24"/>
        </w:rPr>
        <w:t>Richard Whitfield</w:t>
      </w:r>
      <w:r w:rsidRPr="00DF160D">
        <w:rPr>
          <w:rFonts w:ascii="Arial" w:hAnsi="Arial" w:cs="Arial"/>
          <w:sz w:val="24"/>
          <w:szCs w:val="24"/>
        </w:rPr>
        <w:t xml:space="preserve"> (</w:t>
      </w:r>
      <w:hyperlink r:id="rId46" w:history="1">
        <w:r w:rsidR="00CB2B9B">
          <w:rPr>
            <w:rStyle w:val="Hyperlink"/>
            <w:rFonts w:ascii="Arial" w:hAnsi="Arial" w:cs="Arial"/>
            <w:sz w:val="24"/>
            <w:szCs w:val="24"/>
          </w:rPr>
          <w:t>richard.whitfield</w:t>
        </w:r>
        <w:r w:rsidR="00CB2B9B" w:rsidRPr="00DF160D">
          <w:rPr>
            <w:rStyle w:val="Hyperlink"/>
            <w:rFonts w:ascii="Arial" w:hAnsi="Arial" w:cs="Arial"/>
            <w:sz w:val="24"/>
            <w:szCs w:val="24"/>
          </w:rPr>
          <w:t>@dhrm.virginia.gov</w:t>
        </w:r>
      </w:hyperlink>
      <w:r w:rsidRPr="00DF160D">
        <w:rPr>
          <w:rFonts w:ascii="Arial" w:hAnsi="Arial" w:cs="Arial"/>
          <w:sz w:val="24"/>
          <w:szCs w:val="24"/>
        </w:rPr>
        <w:t>)</w:t>
      </w:r>
      <w:r w:rsidR="002B68A3">
        <w:rPr>
          <w:rFonts w:ascii="Arial" w:hAnsi="Arial" w:cs="Arial"/>
          <w:sz w:val="24"/>
          <w:szCs w:val="24"/>
        </w:rPr>
        <w:t>.</w:t>
      </w:r>
      <w:r w:rsidRPr="00DF160D">
        <w:rPr>
          <w:rFonts w:ascii="Arial" w:hAnsi="Arial" w:cs="Arial"/>
          <w:sz w:val="24"/>
          <w:szCs w:val="24"/>
        </w:rPr>
        <w:t xml:space="preserve"> </w:t>
      </w:r>
    </w:p>
    <w:p w:rsidR="00E72EF9" w:rsidRPr="00DF160D" w:rsidRDefault="00E72EF9" w:rsidP="00E72EF9">
      <w:pPr>
        <w:ind w:left="720"/>
        <w:rPr>
          <w:rFonts w:ascii="Arial" w:hAnsi="Arial" w:cs="Arial"/>
          <w:sz w:val="24"/>
          <w:szCs w:val="24"/>
        </w:rPr>
      </w:pPr>
    </w:p>
    <w:p w:rsidR="00E72EF9" w:rsidRPr="00DF160D" w:rsidRDefault="00E72EF9" w:rsidP="00E72EF9">
      <w:pPr>
        <w:ind w:left="720"/>
        <w:rPr>
          <w:rFonts w:ascii="Arial" w:hAnsi="Arial" w:cs="Arial"/>
          <w:sz w:val="24"/>
          <w:szCs w:val="24"/>
        </w:rPr>
      </w:pPr>
      <w:r w:rsidRPr="00DF160D">
        <w:rPr>
          <w:rFonts w:ascii="Arial" w:hAnsi="Arial" w:cs="Arial"/>
          <w:sz w:val="24"/>
          <w:szCs w:val="24"/>
        </w:rPr>
        <w:t>Please note that these files are proprietary and available only to vendors of the services requested by this RFP.</w:t>
      </w:r>
    </w:p>
    <w:p w:rsidR="00E72EF9" w:rsidRDefault="00E72EF9">
      <w:pPr>
        <w:ind w:left="360"/>
        <w:rPr>
          <w:rFonts w:ascii="Arial" w:hAnsi="Arial" w:cs="Arial"/>
          <w:b/>
          <w:sz w:val="32"/>
          <w:szCs w:val="32"/>
        </w:rPr>
      </w:pPr>
    </w:p>
    <w:p w:rsidR="00381158" w:rsidRDefault="00381158">
      <w:pPr>
        <w:rPr>
          <w:rFonts w:ascii="Arial" w:hAnsi="Arial" w:cs="Arial"/>
          <w:b/>
          <w:sz w:val="32"/>
          <w:szCs w:val="32"/>
        </w:rPr>
      </w:pPr>
      <w:r>
        <w:rPr>
          <w:rFonts w:ascii="Arial" w:hAnsi="Arial" w:cs="Arial"/>
          <w:b/>
          <w:sz w:val="32"/>
          <w:szCs w:val="32"/>
        </w:rPr>
        <w:br w:type="page"/>
      </w:r>
    </w:p>
    <w:p w:rsidR="00745186" w:rsidRDefault="00456B04" w:rsidP="00456B04">
      <w:pPr>
        <w:ind w:left="360"/>
        <w:jc w:val="right"/>
        <w:rPr>
          <w:rFonts w:ascii="Arial" w:hAnsi="Arial" w:cs="Arial"/>
          <w:b/>
          <w:sz w:val="32"/>
          <w:szCs w:val="32"/>
        </w:rPr>
      </w:pPr>
      <w:r w:rsidRPr="002D2BCD">
        <w:rPr>
          <w:rFonts w:ascii="Arial" w:hAnsi="Arial" w:cs="Arial"/>
          <w:b/>
          <w:sz w:val="32"/>
          <w:szCs w:val="32"/>
        </w:rPr>
        <w:t>Attachment Three</w:t>
      </w:r>
    </w:p>
    <w:p w:rsidR="00456B04" w:rsidRDefault="00456B04" w:rsidP="00456B04">
      <w:pPr>
        <w:ind w:left="360"/>
        <w:jc w:val="right"/>
        <w:rPr>
          <w:rFonts w:ascii="Arial" w:hAnsi="Arial" w:cs="Arial"/>
          <w:b/>
          <w:sz w:val="32"/>
          <w:szCs w:val="32"/>
        </w:rPr>
      </w:pPr>
    </w:p>
    <w:p w:rsidR="00745186" w:rsidRPr="00456B04" w:rsidRDefault="002D2BCD" w:rsidP="00456B04">
      <w:pPr>
        <w:ind w:left="360"/>
        <w:rPr>
          <w:rFonts w:ascii="Arial" w:hAnsi="Arial" w:cs="Arial"/>
          <w:b/>
          <w:sz w:val="24"/>
          <w:szCs w:val="24"/>
        </w:rPr>
      </w:pPr>
      <w:r w:rsidRPr="00456B04">
        <w:rPr>
          <w:rFonts w:ascii="Arial" w:hAnsi="Arial" w:cs="Arial"/>
          <w:b/>
          <w:sz w:val="24"/>
          <w:szCs w:val="24"/>
        </w:rPr>
        <w:t>Report Formats</w:t>
      </w:r>
    </w:p>
    <w:p w:rsidR="00745186" w:rsidRDefault="00745186">
      <w:pPr>
        <w:ind w:left="360"/>
        <w:rPr>
          <w:rFonts w:ascii="Arial" w:hAnsi="Arial" w:cs="Arial"/>
          <w:b/>
          <w:sz w:val="32"/>
          <w:szCs w:val="32"/>
        </w:rPr>
      </w:pPr>
    </w:p>
    <w:p w:rsidR="00745186" w:rsidRDefault="00745186">
      <w:pPr>
        <w:ind w:left="360"/>
        <w:jc w:val="center"/>
        <w:rPr>
          <w:rFonts w:ascii="Arial" w:hAnsi="Arial" w:cs="Arial"/>
          <w:b/>
          <w:sz w:val="32"/>
          <w:szCs w:val="32"/>
        </w:rPr>
      </w:pPr>
    </w:p>
    <w:p w:rsidR="00745186" w:rsidRDefault="00EC7648">
      <w:pPr>
        <w:autoSpaceDE w:val="0"/>
        <w:autoSpaceDN w:val="0"/>
        <w:adjustRightInd w:val="0"/>
        <w:jc w:val="center"/>
        <w:rPr>
          <w:rFonts w:ascii="Arial,Bold" w:hAnsi="Arial,Bold" w:cs="Arial,Bold"/>
          <w:b/>
          <w:bCs/>
          <w:sz w:val="26"/>
          <w:szCs w:val="26"/>
        </w:rPr>
      </w:pPr>
      <w:r>
        <w:rPr>
          <w:rFonts w:ascii="Arial,Bold" w:hAnsi="Arial,Bold" w:cs="Arial,Bold"/>
          <w:b/>
          <w:bCs/>
          <w:sz w:val="26"/>
          <w:szCs w:val="26"/>
        </w:rPr>
        <w:t>Report Formats</w:t>
      </w:r>
    </w:p>
    <w:p w:rsidR="00EC7648" w:rsidRDefault="00EC7648" w:rsidP="00EC7648">
      <w:pPr>
        <w:autoSpaceDE w:val="0"/>
        <w:autoSpaceDN w:val="0"/>
        <w:adjustRightInd w:val="0"/>
        <w:jc w:val="center"/>
        <w:rPr>
          <w:rFonts w:ascii="Arial,Bold" w:hAnsi="Arial,Bold" w:cs="Arial,Bold"/>
          <w:b/>
          <w:bCs/>
          <w:sz w:val="26"/>
          <w:szCs w:val="26"/>
        </w:rPr>
      </w:pPr>
    </w:p>
    <w:p w:rsidR="00EC7648" w:rsidRDefault="00EC7648" w:rsidP="00EC7648">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The general form and contents of each contractor submitted report are</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outlined below. It is not the intent of the Department to require special</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designed reports if the Contractor has a standard report format that will</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satisfy the Department’s needs for oversight of the various programs.</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However, the Department reserves the right to require a special report</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design if the standard reports are not satisfactory, in the Department’s</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opinion. Offeror shall submit a sample report with the final format </w:t>
      </w:r>
      <w:proofErr w:type="gramStart"/>
      <w:r>
        <w:rPr>
          <w:rFonts w:ascii="TimesNewRoman,Bold" w:hAnsi="TimesNewRoman,Bold" w:cs="TimesNewRoman,Bold"/>
          <w:b/>
          <w:bCs/>
          <w:sz w:val="24"/>
          <w:szCs w:val="24"/>
        </w:rPr>
        <w:t>and</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details</w:t>
      </w:r>
      <w:proofErr w:type="gramEnd"/>
      <w:r>
        <w:rPr>
          <w:rFonts w:ascii="TimesNewRoman,Bold" w:hAnsi="TimesNewRoman,Bold" w:cs="TimesNewRoman,Bold"/>
          <w:b/>
          <w:bCs/>
          <w:sz w:val="24"/>
          <w:szCs w:val="24"/>
        </w:rPr>
        <w:t xml:space="preserve"> to be determined during the negotiation process. The primary</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 xml:space="preserve">reports are addressed </w:t>
      </w:r>
      <w:proofErr w:type="gramStart"/>
      <w:r>
        <w:rPr>
          <w:rFonts w:ascii="TimesNewRoman,Bold" w:hAnsi="TimesNewRoman,Bold" w:cs="TimesNewRoman,Bold"/>
          <w:b/>
          <w:bCs/>
          <w:sz w:val="24"/>
          <w:szCs w:val="24"/>
        </w:rPr>
        <w:t>below,</w:t>
      </w:r>
      <w:proofErr w:type="gramEnd"/>
      <w:r>
        <w:rPr>
          <w:rFonts w:ascii="TimesNewRoman,Bold" w:hAnsi="TimesNewRoman,Bold" w:cs="TimesNewRoman,Bold"/>
          <w:b/>
          <w:bCs/>
          <w:sz w:val="24"/>
          <w:szCs w:val="24"/>
        </w:rPr>
        <w:t xml:space="preserve"> however the Offeror should submit a</w:t>
      </w:r>
      <w:r w:rsidR="0009476D">
        <w:rPr>
          <w:rFonts w:ascii="TimesNewRoman,Bold" w:hAnsi="TimesNewRoman,Bold" w:cs="TimesNewRoman,Bold"/>
          <w:b/>
          <w:bCs/>
          <w:sz w:val="24"/>
          <w:szCs w:val="24"/>
        </w:rPr>
        <w:t xml:space="preserve"> </w:t>
      </w:r>
      <w:r>
        <w:rPr>
          <w:rFonts w:ascii="TimesNewRoman,Bold" w:hAnsi="TimesNewRoman,Bold" w:cs="TimesNewRoman,Bold"/>
          <w:b/>
          <w:bCs/>
          <w:sz w:val="24"/>
          <w:szCs w:val="24"/>
        </w:rPr>
        <w:t>sample of any requested report, whether identified below or not.</w:t>
      </w:r>
    </w:p>
    <w:p w:rsidR="00EC7648" w:rsidRDefault="00EC7648" w:rsidP="00EC7648">
      <w:pPr>
        <w:autoSpaceDE w:val="0"/>
        <w:autoSpaceDN w:val="0"/>
        <w:adjustRightInd w:val="0"/>
        <w:rPr>
          <w:rFonts w:ascii="TimesNewRoman,Bold" w:hAnsi="TimesNewRoman,Bold" w:cs="TimesNewRoman,Bold"/>
          <w:b/>
          <w:bCs/>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1. </w:t>
      </w:r>
      <w:r w:rsidR="0009476D">
        <w:rPr>
          <w:rFonts w:ascii="TimesNewRoman" w:hAnsi="TimesNewRoman" w:cs="TimesNewRoman"/>
          <w:sz w:val="24"/>
          <w:szCs w:val="24"/>
        </w:rPr>
        <w:tab/>
      </w:r>
      <w:r>
        <w:rPr>
          <w:rFonts w:ascii="TimesNewRoman" w:hAnsi="TimesNewRoman" w:cs="TimesNewRoman"/>
          <w:sz w:val="24"/>
          <w:szCs w:val="24"/>
        </w:rPr>
        <w:t>Weekly Claims Report</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A.</w:t>
      </w:r>
      <w:r>
        <w:rPr>
          <w:rFonts w:ascii="TimesNewRoman" w:hAnsi="TimesNewRoman" w:cs="TimesNewRoman"/>
          <w:sz w:val="24"/>
          <w:szCs w:val="24"/>
        </w:rPr>
        <w:tab/>
      </w:r>
      <w:r w:rsidR="00EC7648">
        <w:rPr>
          <w:rFonts w:ascii="TimesNewRoman" w:hAnsi="TimesNewRoman" w:cs="TimesNewRoman"/>
          <w:sz w:val="24"/>
          <w:szCs w:val="24"/>
        </w:rPr>
        <w:t>Cover Letter – Each report provides Cover Charges broken by the</w:t>
      </w:r>
      <w:r>
        <w:rPr>
          <w:rFonts w:ascii="TimesNewRoman" w:hAnsi="TimesNewRoman" w:cs="TimesNewRoman"/>
          <w:sz w:val="24"/>
          <w:szCs w:val="24"/>
        </w:rPr>
        <w:t xml:space="preserve"> </w:t>
      </w:r>
      <w:r w:rsidR="00EC7648">
        <w:rPr>
          <w:rFonts w:ascii="TimesNewRoman" w:hAnsi="TimesNewRoman" w:cs="TimesNewRoman"/>
          <w:sz w:val="24"/>
          <w:szCs w:val="24"/>
        </w:rPr>
        <w:t xml:space="preserve">following categories: </w:t>
      </w: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p>
    <w:p w:rsidR="00EC7648" w:rsidRDefault="00EC7648" w:rsidP="0009476D">
      <w:pPr>
        <w:tabs>
          <w:tab w:val="left" w:pos="1260"/>
        </w:tabs>
        <w:autoSpaceDE w:val="0"/>
        <w:autoSpaceDN w:val="0"/>
        <w:adjustRightInd w:val="0"/>
        <w:ind w:left="1260" w:hanging="540"/>
        <w:rPr>
          <w:rFonts w:ascii="TimesNewRoman" w:hAnsi="TimesNewRoman" w:cs="TimesNewRoman"/>
          <w:sz w:val="24"/>
          <w:szCs w:val="24"/>
        </w:rPr>
      </w:pPr>
      <w:proofErr w:type="gramStart"/>
      <w:r>
        <w:rPr>
          <w:rFonts w:ascii="TimesNewRoman" w:hAnsi="TimesNewRoman" w:cs="TimesNewRoman"/>
          <w:sz w:val="24"/>
          <w:szCs w:val="24"/>
        </w:rPr>
        <w:t xml:space="preserve">(a) </w:t>
      </w:r>
      <w:r w:rsidR="0009476D">
        <w:rPr>
          <w:rFonts w:ascii="TimesNewRoman" w:hAnsi="TimesNewRoman" w:cs="TimesNewRoman"/>
          <w:sz w:val="24"/>
          <w:szCs w:val="24"/>
        </w:rPr>
        <w:tab/>
      </w:r>
      <w:r>
        <w:rPr>
          <w:rFonts w:ascii="TimesNewRoman" w:hAnsi="TimesNewRoman" w:cs="TimesNewRoman"/>
          <w:sz w:val="24"/>
          <w:szCs w:val="24"/>
        </w:rPr>
        <w:t>State Employees, and Early Retirees</w:t>
      </w:r>
      <w:proofErr w:type="gramEnd"/>
      <w:r>
        <w:rPr>
          <w:rFonts w:ascii="TimesNewRoman" w:hAnsi="TimesNewRoman" w:cs="TimesNewRoman"/>
          <w:sz w:val="24"/>
          <w:szCs w:val="24"/>
        </w:rPr>
        <w:t xml:space="preserve">  </w:t>
      </w:r>
    </w:p>
    <w:p w:rsidR="0009476D" w:rsidRDefault="0009476D"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 xml:space="preserve">b) </w:t>
      </w:r>
      <w:r>
        <w:rPr>
          <w:rFonts w:ascii="TimesNewRoman" w:hAnsi="TimesNewRoman" w:cs="TimesNewRoman"/>
          <w:sz w:val="24"/>
          <w:szCs w:val="24"/>
        </w:rPr>
        <w:tab/>
      </w:r>
      <w:r w:rsidR="00EC7648">
        <w:rPr>
          <w:rFonts w:ascii="TimesNewRoman" w:hAnsi="TimesNewRoman" w:cs="TimesNewRoman"/>
          <w:sz w:val="24"/>
          <w:szCs w:val="24"/>
        </w:rPr>
        <w:t xml:space="preserve">TLC Government, </w:t>
      </w:r>
    </w:p>
    <w:p w:rsidR="00675748" w:rsidRDefault="00EC7648"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(c) </w:t>
      </w:r>
      <w:r w:rsidR="0009476D">
        <w:rPr>
          <w:rFonts w:ascii="TimesNewRoman" w:hAnsi="TimesNewRoman" w:cs="TimesNewRoman"/>
          <w:sz w:val="24"/>
          <w:szCs w:val="24"/>
        </w:rPr>
        <w:tab/>
      </w:r>
      <w:r>
        <w:rPr>
          <w:rFonts w:ascii="TimesNewRoman" w:hAnsi="TimesNewRoman" w:cs="TimesNewRoman"/>
          <w:sz w:val="24"/>
          <w:szCs w:val="24"/>
        </w:rPr>
        <w:t>TLC Schools, and</w:t>
      </w:r>
    </w:p>
    <w:p w:rsidR="0009476D" w:rsidRDefault="00675748"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(d)</w:t>
      </w:r>
      <w:r>
        <w:rPr>
          <w:rFonts w:ascii="TimesNewRoman" w:hAnsi="TimesNewRoman" w:cs="TimesNewRoman"/>
          <w:sz w:val="24"/>
          <w:szCs w:val="24"/>
        </w:rPr>
        <w:tab/>
        <w:t>LODA Participating and Non-Participating Employers</w:t>
      </w:r>
      <w:r w:rsidR="00EC7648">
        <w:rPr>
          <w:rFonts w:ascii="TimesNewRoman" w:hAnsi="TimesNewRoman" w:cs="TimesNewRoman"/>
          <w:sz w:val="24"/>
          <w:szCs w:val="24"/>
        </w:rPr>
        <w:t xml:space="preserve"> </w:t>
      </w:r>
    </w:p>
    <w:p w:rsidR="00EC7648" w:rsidRDefault="00EC7648" w:rsidP="0009476D">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w:t>
      </w:r>
      <w:r w:rsidR="00675748">
        <w:rPr>
          <w:rFonts w:ascii="TimesNewRoman" w:hAnsi="TimesNewRoman" w:cs="TimesNewRoman"/>
          <w:sz w:val="24"/>
          <w:szCs w:val="24"/>
        </w:rPr>
        <w:t>e</w:t>
      </w:r>
      <w:r>
        <w:rPr>
          <w:rFonts w:ascii="TimesNewRoman" w:hAnsi="TimesNewRoman" w:cs="TimesNewRoman"/>
          <w:sz w:val="24"/>
          <w:szCs w:val="24"/>
        </w:rPr>
        <w:t xml:space="preserve">) </w:t>
      </w:r>
      <w:r w:rsidR="0009476D">
        <w:rPr>
          <w:rFonts w:ascii="TimesNewRoman" w:hAnsi="TimesNewRoman" w:cs="TimesNewRoman"/>
          <w:sz w:val="24"/>
          <w:szCs w:val="24"/>
        </w:rPr>
        <w:tab/>
      </w:r>
      <w:r>
        <w:rPr>
          <w:rFonts w:ascii="TimesNewRoman" w:hAnsi="TimesNewRoman" w:cs="TimesNewRoman"/>
          <w:sz w:val="24"/>
          <w:szCs w:val="24"/>
        </w:rPr>
        <w:t>Total column. Each</w:t>
      </w:r>
      <w:r w:rsidR="0009476D">
        <w:rPr>
          <w:rFonts w:ascii="TimesNewRoman" w:hAnsi="TimesNewRoman" w:cs="TimesNewRoman"/>
          <w:sz w:val="24"/>
          <w:szCs w:val="24"/>
        </w:rPr>
        <w:t xml:space="preserve"> </w:t>
      </w:r>
      <w:r>
        <w:rPr>
          <w:rFonts w:ascii="TimesNewRoman" w:hAnsi="TimesNewRoman" w:cs="TimesNewRoman"/>
          <w:sz w:val="24"/>
          <w:szCs w:val="24"/>
        </w:rPr>
        <w:t>column will reflect any applicable discounts on a separate line and show</w:t>
      </w:r>
      <w:r w:rsidR="0009476D">
        <w:rPr>
          <w:rFonts w:ascii="TimesNewRoman" w:hAnsi="TimesNewRoman" w:cs="TimesNewRoman"/>
          <w:sz w:val="24"/>
          <w:szCs w:val="24"/>
        </w:rPr>
        <w:t xml:space="preserve"> </w:t>
      </w:r>
      <w:r>
        <w:rPr>
          <w:rFonts w:ascii="TimesNewRoman" w:hAnsi="TimesNewRoman" w:cs="TimesNewRoman"/>
          <w:sz w:val="24"/>
          <w:szCs w:val="24"/>
        </w:rPr>
        <w:t>net charges by category. This will serve as the Contractor’s invoice and</w:t>
      </w:r>
      <w:r w:rsidR="0009476D">
        <w:rPr>
          <w:rFonts w:ascii="TimesNewRoman" w:hAnsi="TimesNewRoman" w:cs="TimesNewRoman"/>
          <w:sz w:val="24"/>
          <w:szCs w:val="24"/>
        </w:rPr>
        <w:t xml:space="preserve"> </w:t>
      </w:r>
      <w:r>
        <w:rPr>
          <w:rFonts w:ascii="TimesNewRoman" w:hAnsi="TimesNewRoman" w:cs="TimesNewRoman"/>
          <w:sz w:val="24"/>
          <w:szCs w:val="24"/>
        </w:rPr>
        <w:t xml:space="preserve">the total of the net </w:t>
      </w:r>
      <w:r w:rsidR="0009476D">
        <w:rPr>
          <w:rFonts w:ascii="TimesNewRoman" w:hAnsi="TimesNewRoman" w:cs="TimesNewRoman"/>
          <w:sz w:val="24"/>
          <w:szCs w:val="24"/>
        </w:rPr>
        <w:t>c</w:t>
      </w:r>
      <w:r>
        <w:rPr>
          <w:rFonts w:ascii="TimesNewRoman" w:hAnsi="TimesNewRoman" w:cs="TimesNewRoman"/>
          <w:sz w:val="24"/>
          <w:szCs w:val="24"/>
        </w:rPr>
        <w:t>harges will be the amount due the Contractor.</w:t>
      </w:r>
    </w:p>
    <w:p w:rsidR="00EC7648" w:rsidRDefault="00EC7648" w:rsidP="0009476D">
      <w:pPr>
        <w:tabs>
          <w:tab w:val="left" w:pos="360"/>
          <w:tab w:val="left" w:pos="1260"/>
        </w:tabs>
        <w:autoSpaceDE w:val="0"/>
        <w:autoSpaceDN w:val="0"/>
        <w:adjustRightInd w:val="0"/>
        <w:ind w:left="1260" w:hanging="540"/>
        <w:rPr>
          <w:rFonts w:ascii="TimesNewRoman" w:hAnsi="TimesNewRoman" w:cs="TimesNewRoman"/>
          <w:sz w:val="24"/>
          <w:szCs w:val="24"/>
        </w:rPr>
      </w:pPr>
    </w:p>
    <w:p w:rsidR="00EC7648" w:rsidRDefault="00EC7648"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 xml:space="preserve">B. </w:t>
      </w:r>
      <w:r w:rsidR="0009476D">
        <w:rPr>
          <w:rFonts w:ascii="TimesNewRoman" w:hAnsi="TimesNewRoman" w:cs="TimesNewRoman"/>
          <w:sz w:val="24"/>
          <w:szCs w:val="24"/>
        </w:rPr>
        <w:tab/>
      </w:r>
      <w:r>
        <w:rPr>
          <w:rFonts w:ascii="TimesNewRoman" w:hAnsi="TimesNewRoman" w:cs="TimesNewRoman"/>
          <w:sz w:val="24"/>
          <w:szCs w:val="24"/>
        </w:rPr>
        <w:t>An Excel spread sheet for each category will provide a detail of covered</w:t>
      </w:r>
      <w:r w:rsidR="0009476D">
        <w:rPr>
          <w:rFonts w:ascii="TimesNewRoman" w:hAnsi="TimesNewRoman" w:cs="TimesNewRoman"/>
          <w:sz w:val="24"/>
          <w:szCs w:val="24"/>
        </w:rPr>
        <w:t xml:space="preserve"> </w:t>
      </w:r>
      <w:r>
        <w:rPr>
          <w:rFonts w:ascii="TimesNewRoman" w:hAnsi="TimesNewRoman" w:cs="TimesNewRoman"/>
          <w:sz w:val="24"/>
          <w:szCs w:val="24"/>
        </w:rPr>
        <w:t>charges broken by type of charge. Examples can be: Inpatient, Hospital,</w:t>
      </w:r>
      <w:r w:rsidR="0009476D">
        <w:rPr>
          <w:rFonts w:ascii="TimesNewRoman" w:hAnsi="TimesNewRoman" w:cs="TimesNewRoman"/>
          <w:sz w:val="24"/>
          <w:szCs w:val="24"/>
        </w:rPr>
        <w:t xml:space="preserve"> </w:t>
      </w:r>
      <w:r>
        <w:rPr>
          <w:rFonts w:ascii="TimesNewRoman" w:hAnsi="TimesNewRoman" w:cs="TimesNewRoman"/>
          <w:sz w:val="24"/>
          <w:szCs w:val="24"/>
        </w:rPr>
        <w:t>Vision, EAP, Mail order, etc. The spreadsheet shall provide a Plan Year-To-Date column followed by month-to-date column and a separate column</w:t>
      </w:r>
      <w:r w:rsidR="0009476D">
        <w:rPr>
          <w:rFonts w:ascii="TimesNewRoman" w:hAnsi="TimesNewRoman" w:cs="TimesNewRoman"/>
          <w:sz w:val="24"/>
          <w:szCs w:val="24"/>
        </w:rPr>
        <w:t xml:space="preserve"> </w:t>
      </w:r>
      <w:r>
        <w:rPr>
          <w:rFonts w:ascii="TimesNewRoman" w:hAnsi="TimesNewRoman" w:cs="TimesNewRoman"/>
          <w:sz w:val="24"/>
          <w:szCs w:val="24"/>
        </w:rPr>
        <w:t>for each week of the current month.</w:t>
      </w:r>
    </w:p>
    <w:p w:rsidR="00EC7648" w:rsidRDefault="00EC7648" w:rsidP="00EC7648">
      <w:pPr>
        <w:autoSpaceDE w:val="0"/>
        <w:autoSpaceDN w:val="0"/>
        <w:adjustRightInd w:val="0"/>
        <w:rPr>
          <w:rFonts w:ascii="TimesNewRoman" w:hAnsi="TimesNewRoman" w:cs="TimesNewRoman"/>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2. </w:t>
      </w:r>
      <w:r w:rsidR="0009476D">
        <w:rPr>
          <w:rFonts w:ascii="TimesNewRoman" w:hAnsi="TimesNewRoman" w:cs="TimesNewRoman"/>
          <w:sz w:val="24"/>
          <w:szCs w:val="24"/>
        </w:rPr>
        <w:tab/>
      </w:r>
      <w:r>
        <w:rPr>
          <w:rFonts w:ascii="TimesNewRoman" w:hAnsi="TimesNewRoman" w:cs="TimesNewRoman"/>
          <w:sz w:val="24"/>
          <w:szCs w:val="24"/>
        </w:rPr>
        <w:t>Administrative Fee Report – Monthly Invoice</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09476D" w:rsidRDefault="00EC7648"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 xml:space="preserve">A. </w:t>
      </w:r>
      <w:r w:rsidR="0009476D">
        <w:rPr>
          <w:rFonts w:ascii="TimesNewRoman" w:hAnsi="TimesNewRoman" w:cs="TimesNewRoman"/>
          <w:sz w:val="24"/>
          <w:szCs w:val="24"/>
        </w:rPr>
        <w:tab/>
      </w:r>
      <w:r>
        <w:rPr>
          <w:rFonts w:ascii="TimesNewRoman" w:hAnsi="TimesNewRoman" w:cs="TimesNewRoman"/>
          <w:sz w:val="24"/>
          <w:szCs w:val="24"/>
        </w:rPr>
        <w:t>Cover Letter – Each report provides Monthly Administrative Fees broken</w:t>
      </w:r>
      <w:r w:rsidR="0009476D">
        <w:rPr>
          <w:rFonts w:ascii="TimesNewRoman" w:hAnsi="TimesNewRoman" w:cs="TimesNewRoman"/>
          <w:sz w:val="24"/>
          <w:szCs w:val="24"/>
        </w:rPr>
        <w:t xml:space="preserve"> </w:t>
      </w:r>
      <w:r>
        <w:rPr>
          <w:rFonts w:ascii="TimesNewRoman" w:hAnsi="TimesNewRoman" w:cs="TimesNewRoman"/>
          <w:sz w:val="24"/>
          <w:szCs w:val="24"/>
        </w:rPr>
        <w:t xml:space="preserve">by the following categories: </w:t>
      </w: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p>
    <w:p w:rsidR="0009476D"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(a) </w:t>
      </w:r>
      <w:r w:rsidR="0009476D">
        <w:rPr>
          <w:rFonts w:ascii="TimesNewRoman" w:hAnsi="TimesNewRoman" w:cs="TimesNewRoman"/>
          <w:sz w:val="24"/>
          <w:szCs w:val="24"/>
        </w:rPr>
        <w:tab/>
      </w:r>
      <w:r>
        <w:rPr>
          <w:rFonts w:ascii="TimesNewRoman" w:hAnsi="TimesNewRoman" w:cs="TimesNewRoman"/>
          <w:sz w:val="24"/>
          <w:szCs w:val="24"/>
        </w:rPr>
        <w:t xml:space="preserve">State Employees, and Early Retirees, </w:t>
      </w:r>
    </w:p>
    <w:p w:rsidR="0009476D"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(b) </w:t>
      </w:r>
      <w:r w:rsidR="007630B6">
        <w:rPr>
          <w:rFonts w:ascii="TimesNewRoman" w:hAnsi="TimesNewRoman" w:cs="TimesNewRoman"/>
          <w:sz w:val="24"/>
          <w:szCs w:val="24"/>
        </w:rPr>
        <w:tab/>
      </w:r>
      <w:r>
        <w:rPr>
          <w:rFonts w:ascii="TimesNewRoman" w:hAnsi="TimesNewRoman" w:cs="TimesNewRoman"/>
          <w:sz w:val="24"/>
          <w:szCs w:val="24"/>
        </w:rPr>
        <w:t xml:space="preserve">TLC Government, </w:t>
      </w:r>
    </w:p>
    <w:p w:rsidR="0009476D"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(c) </w:t>
      </w:r>
      <w:r w:rsidR="007630B6">
        <w:rPr>
          <w:rFonts w:ascii="TimesNewRoman" w:hAnsi="TimesNewRoman" w:cs="TimesNewRoman"/>
          <w:sz w:val="24"/>
          <w:szCs w:val="24"/>
        </w:rPr>
        <w:tab/>
      </w:r>
      <w:r>
        <w:rPr>
          <w:rFonts w:ascii="TimesNewRoman" w:hAnsi="TimesNewRoman" w:cs="TimesNewRoman"/>
          <w:sz w:val="24"/>
          <w:szCs w:val="24"/>
        </w:rPr>
        <w:t xml:space="preserve">TLC Schools, and </w:t>
      </w:r>
    </w:p>
    <w:p w:rsidR="00EC7648" w:rsidRDefault="00EC7648"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 xml:space="preserve">(d) </w:t>
      </w:r>
      <w:r w:rsidR="007630B6">
        <w:rPr>
          <w:rFonts w:ascii="TimesNewRoman" w:hAnsi="TimesNewRoman" w:cs="TimesNewRoman"/>
          <w:sz w:val="24"/>
          <w:szCs w:val="24"/>
        </w:rPr>
        <w:tab/>
      </w:r>
      <w:r>
        <w:rPr>
          <w:rFonts w:ascii="TimesNewRoman" w:hAnsi="TimesNewRoman" w:cs="TimesNewRoman"/>
          <w:sz w:val="24"/>
          <w:szCs w:val="24"/>
        </w:rPr>
        <w:t>Total column.</w:t>
      </w:r>
      <w:r w:rsidR="0009476D">
        <w:rPr>
          <w:rFonts w:ascii="TimesNewRoman" w:hAnsi="TimesNewRoman" w:cs="TimesNewRoman"/>
          <w:sz w:val="24"/>
          <w:szCs w:val="24"/>
        </w:rPr>
        <w:t xml:space="preserve">  </w:t>
      </w:r>
      <w:r>
        <w:rPr>
          <w:rFonts w:ascii="TimesNewRoman" w:hAnsi="TimesNewRoman" w:cs="TimesNewRoman"/>
          <w:sz w:val="24"/>
          <w:szCs w:val="24"/>
        </w:rPr>
        <w:t>Any pre-approved charges or credits will be shown under each category</w:t>
      </w:r>
      <w:r w:rsidR="0009476D">
        <w:rPr>
          <w:rFonts w:ascii="TimesNewRoman" w:hAnsi="TimesNewRoman" w:cs="TimesNewRoman"/>
          <w:sz w:val="24"/>
          <w:szCs w:val="24"/>
        </w:rPr>
        <w:t xml:space="preserve"> </w:t>
      </w:r>
      <w:r>
        <w:rPr>
          <w:rFonts w:ascii="TimesNewRoman" w:hAnsi="TimesNewRoman" w:cs="TimesNewRoman"/>
          <w:sz w:val="24"/>
          <w:szCs w:val="24"/>
        </w:rPr>
        <w:t>and added to or subtracted from the categories fees. This will serve as the</w:t>
      </w:r>
      <w:r w:rsidR="0009476D">
        <w:rPr>
          <w:rFonts w:ascii="TimesNewRoman" w:hAnsi="TimesNewRoman" w:cs="TimesNewRoman"/>
          <w:sz w:val="24"/>
          <w:szCs w:val="24"/>
        </w:rPr>
        <w:t xml:space="preserve"> </w:t>
      </w:r>
      <w:r>
        <w:rPr>
          <w:rFonts w:ascii="TimesNewRoman" w:hAnsi="TimesNewRoman" w:cs="TimesNewRoman"/>
          <w:sz w:val="24"/>
          <w:szCs w:val="24"/>
        </w:rPr>
        <w:t>Contractor’s invoice and the total of the net charges will be the amount</w:t>
      </w:r>
      <w:r w:rsidR="0009476D">
        <w:rPr>
          <w:rFonts w:ascii="TimesNewRoman" w:hAnsi="TimesNewRoman" w:cs="TimesNewRoman"/>
          <w:sz w:val="24"/>
          <w:szCs w:val="24"/>
        </w:rPr>
        <w:t xml:space="preserve"> </w:t>
      </w:r>
      <w:r>
        <w:rPr>
          <w:rFonts w:ascii="TimesNewRoman" w:hAnsi="TimesNewRoman" w:cs="TimesNewRoman"/>
          <w:sz w:val="24"/>
          <w:szCs w:val="24"/>
        </w:rPr>
        <w:t>due the Contractor.</w:t>
      </w:r>
    </w:p>
    <w:p w:rsidR="0009476D" w:rsidRDefault="0009476D" w:rsidP="007630B6">
      <w:pPr>
        <w:tabs>
          <w:tab w:val="left" w:pos="1260"/>
        </w:tabs>
        <w:ind w:left="1260" w:hanging="540"/>
        <w:rPr>
          <w:rFonts w:ascii="TimesNewRoman" w:hAnsi="TimesNewRoman" w:cs="TimesNewRoman"/>
          <w:sz w:val="24"/>
          <w:szCs w:val="24"/>
        </w:rPr>
      </w:pPr>
      <w:r>
        <w:rPr>
          <w:rFonts w:ascii="TimesNewRoman" w:hAnsi="TimesNewRoman" w:cs="TimesNewRoman"/>
          <w:sz w:val="24"/>
          <w:szCs w:val="24"/>
        </w:rPr>
        <w:br w:type="page"/>
      </w:r>
    </w:p>
    <w:p w:rsidR="00EC7648" w:rsidRDefault="00EC7648" w:rsidP="0009476D">
      <w:pPr>
        <w:tabs>
          <w:tab w:val="left" w:pos="720"/>
        </w:tabs>
        <w:autoSpaceDE w:val="0"/>
        <w:autoSpaceDN w:val="0"/>
        <w:adjustRightInd w:val="0"/>
        <w:ind w:left="720" w:hanging="360"/>
        <w:rPr>
          <w:rFonts w:ascii="TimesNewRoman" w:hAnsi="TimesNewRoman" w:cs="TimesNewRoman"/>
          <w:sz w:val="24"/>
          <w:szCs w:val="24"/>
        </w:rPr>
      </w:pPr>
      <w:r>
        <w:rPr>
          <w:rFonts w:ascii="TimesNewRoman" w:hAnsi="TimesNewRoman" w:cs="TimesNewRoman"/>
          <w:sz w:val="24"/>
          <w:szCs w:val="24"/>
        </w:rPr>
        <w:t xml:space="preserve">B. </w:t>
      </w:r>
      <w:r w:rsidR="0009476D">
        <w:rPr>
          <w:rFonts w:ascii="TimesNewRoman" w:hAnsi="TimesNewRoman" w:cs="TimesNewRoman"/>
          <w:sz w:val="24"/>
          <w:szCs w:val="24"/>
        </w:rPr>
        <w:tab/>
      </w:r>
      <w:r>
        <w:rPr>
          <w:rFonts w:ascii="TimesNewRoman" w:hAnsi="TimesNewRoman" w:cs="TimesNewRoman"/>
          <w:sz w:val="24"/>
          <w:szCs w:val="24"/>
        </w:rPr>
        <w:t>Support Documentation</w:t>
      </w:r>
    </w:p>
    <w:p w:rsidR="0009476D" w:rsidRDefault="0009476D" w:rsidP="0009476D">
      <w:pPr>
        <w:tabs>
          <w:tab w:val="left" w:pos="720"/>
        </w:tabs>
        <w:autoSpaceDE w:val="0"/>
        <w:autoSpaceDN w:val="0"/>
        <w:adjustRightInd w:val="0"/>
        <w:ind w:left="720" w:hanging="360"/>
        <w:rPr>
          <w:rFonts w:ascii="TimesNewRoman" w:hAnsi="TimesNewRoman" w:cs="TimesNewRoman"/>
          <w:sz w:val="24"/>
          <w:szCs w:val="24"/>
        </w:rPr>
      </w:pPr>
    </w:p>
    <w:p w:rsidR="00EC7648" w:rsidRDefault="00317882"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(a)</w:t>
      </w:r>
      <w:r w:rsidR="00EC7648">
        <w:rPr>
          <w:rFonts w:ascii="TimesNewRoman" w:hAnsi="TimesNewRoman" w:cs="TimesNewRoman"/>
          <w:sz w:val="24"/>
          <w:szCs w:val="24"/>
        </w:rPr>
        <w:t xml:space="preserve"> </w:t>
      </w:r>
      <w:r w:rsidR="0009476D">
        <w:rPr>
          <w:rFonts w:ascii="TimesNewRoman" w:hAnsi="TimesNewRoman" w:cs="TimesNewRoman"/>
          <w:sz w:val="24"/>
          <w:szCs w:val="24"/>
        </w:rPr>
        <w:tab/>
      </w:r>
      <w:r w:rsidR="00EC7648">
        <w:rPr>
          <w:rFonts w:ascii="TimesNewRoman" w:hAnsi="TimesNewRoman" w:cs="TimesNewRoman"/>
          <w:sz w:val="24"/>
          <w:szCs w:val="24"/>
        </w:rPr>
        <w:t>Enrollment summary – For each category in A, the enrollment</w:t>
      </w:r>
      <w:r w:rsidR="0009476D">
        <w:rPr>
          <w:rFonts w:ascii="TimesNewRoman" w:hAnsi="TimesNewRoman" w:cs="TimesNewRoman"/>
          <w:sz w:val="24"/>
          <w:szCs w:val="24"/>
        </w:rPr>
        <w:t xml:space="preserve"> </w:t>
      </w:r>
      <w:r w:rsidR="00EC7648">
        <w:rPr>
          <w:rFonts w:ascii="TimesNewRoman" w:hAnsi="TimesNewRoman" w:cs="TimesNewRoman"/>
          <w:sz w:val="24"/>
          <w:szCs w:val="24"/>
        </w:rPr>
        <w:t xml:space="preserve">by plan within that category will </w:t>
      </w:r>
      <w:r w:rsidR="0009476D">
        <w:rPr>
          <w:rFonts w:ascii="TimesNewRoman" w:hAnsi="TimesNewRoman" w:cs="TimesNewRoman"/>
          <w:sz w:val="24"/>
          <w:szCs w:val="24"/>
        </w:rPr>
        <w:t>b</w:t>
      </w:r>
      <w:r w:rsidR="00EC7648">
        <w:rPr>
          <w:rFonts w:ascii="TimesNewRoman" w:hAnsi="TimesNewRoman" w:cs="TimesNewRoman"/>
          <w:sz w:val="24"/>
          <w:szCs w:val="24"/>
        </w:rPr>
        <w:t>e provided along with the</w:t>
      </w:r>
      <w:r w:rsidR="0009476D">
        <w:rPr>
          <w:rFonts w:ascii="TimesNewRoman" w:hAnsi="TimesNewRoman" w:cs="TimesNewRoman"/>
          <w:sz w:val="24"/>
          <w:szCs w:val="24"/>
        </w:rPr>
        <w:t xml:space="preserve"> </w:t>
      </w:r>
      <w:r w:rsidR="00EC7648">
        <w:rPr>
          <w:rFonts w:ascii="TimesNewRoman" w:hAnsi="TimesNewRoman" w:cs="TimesNewRoman"/>
          <w:sz w:val="24"/>
          <w:szCs w:val="24"/>
        </w:rPr>
        <w:t>applicable fee singularly and in total for all units within the plan.</w:t>
      </w:r>
      <w:r w:rsidR="0009476D">
        <w:rPr>
          <w:rFonts w:ascii="TimesNewRoman" w:hAnsi="TimesNewRoman" w:cs="TimesNewRoman"/>
          <w:sz w:val="24"/>
          <w:szCs w:val="24"/>
        </w:rPr>
        <w:t xml:space="preserve">  </w:t>
      </w:r>
      <w:r w:rsidR="00EC7648">
        <w:rPr>
          <w:rFonts w:ascii="TimesNewRoman" w:hAnsi="TimesNewRoman" w:cs="TimesNewRoman"/>
          <w:sz w:val="24"/>
          <w:szCs w:val="24"/>
        </w:rPr>
        <w:t>A Y-T-D column shall also be provided for each enrollment line.</w:t>
      </w:r>
      <w:r w:rsidR="0009476D">
        <w:rPr>
          <w:rFonts w:ascii="TimesNewRoman" w:hAnsi="TimesNewRoman" w:cs="TimesNewRoman"/>
          <w:sz w:val="24"/>
          <w:szCs w:val="24"/>
        </w:rPr>
        <w:t xml:space="preserve">  </w:t>
      </w:r>
      <w:r w:rsidR="00EC7648">
        <w:rPr>
          <w:rFonts w:ascii="TimesNewRoman" w:hAnsi="TimesNewRoman" w:cs="TimesNewRoman"/>
          <w:sz w:val="24"/>
          <w:szCs w:val="24"/>
        </w:rPr>
        <w:t>The total for all units within a category shall be the amount</w:t>
      </w:r>
      <w:r w:rsidR="0009476D">
        <w:rPr>
          <w:rFonts w:ascii="TimesNewRoman" w:hAnsi="TimesNewRoman" w:cs="TimesNewRoman"/>
          <w:sz w:val="24"/>
          <w:szCs w:val="24"/>
        </w:rPr>
        <w:t xml:space="preserve"> </w:t>
      </w:r>
      <w:r w:rsidR="00EC7648">
        <w:rPr>
          <w:rFonts w:ascii="TimesNewRoman" w:hAnsi="TimesNewRoman" w:cs="TimesNewRoman"/>
          <w:sz w:val="24"/>
          <w:szCs w:val="24"/>
        </w:rPr>
        <w:t xml:space="preserve">invoiced in </w:t>
      </w:r>
      <w:proofErr w:type="gramStart"/>
      <w:r w:rsidR="00EC7648">
        <w:rPr>
          <w:rFonts w:ascii="TimesNewRoman" w:hAnsi="TimesNewRoman" w:cs="TimesNewRoman"/>
          <w:sz w:val="24"/>
          <w:szCs w:val="24"/>
        </w:rPr>
        <w:t>A</w:t>
      </w:r>
      <w:proofErr w:type="gramEnd"/>
      <w:r w:rsidR="00EC7648">
        <w:rPr>
          <w:rFonts w:ascii="TimesNewRoman" w:hAnsi="TimesNewRoman" w:cs="TimesNewRoman"/>
          <w:sz w:val="24"/>
          <w:szCs w:val="24"/>
        </w:rPr>
        <w:t xml:space="preserve"> above.</w:t>
      </w:r>
    </w:p>
    <w:p w:rsidR="00EC7648" w:rsidRDefault="00EC7648" w:rsidP="007630B6">
      <w:pPr>
        <w:tabs>
          <w:tab w:val="left" w:pos="1260"/>
        </w:tabs>
        <w:autoSpaceDE w:val="0"/>
        <w:autoSpaceDN w:val="0"/>
        <w:adjustRightInd w:val="0"/>
        <w:ind w:left="1260" w:hanging="540"/>
        <w:rPr>
          <w:rFonts w:ascii="TimesNewRoman,Bold" w:hAnsi="TimesNewRoman,Bold" w:cs="TimesNewRoman,Bold"/>
          <w:b/>
          <w:bCs/>
          <w:sz w:val="24"/>
          <w:szCs w:val="24"/>
        </w:rPr>
      </w:pPr>
    </w:p>
    <w:p w:rsidR="00EC7648" w:rsidRDefault="007630B6" w:rsidP="007630B6">
      <w:pPr>
        <w:tabs>
          <w:tab w:val="left" w:pos="1260"/>
        </w:tabs>
        <w:autoSpaceDE w:val="0"/>
        <w:autoSpaceDN w:val="0"/>
        <w:adjustRightInd w:val="0"/>
        <w:ind w:left="1260" w:hanging="540"/>
        <w:rPr>
          <w:rFonts w:ascii="TimesNewRoman,Bold" w:hAnsi="TimesNewRoman,Bold" w:cs="TimesNewRoman,Bold"/>
          <w:b/>
          <w:bCs/>
          <w:sz w:val="24"/>
          <w:szCs w:val="24"/>
        </w:rPr>
      </w:pPr>
      <w:r>
        <w:rPr>
          <w:rFonts w:ascii="TimesNewRoman,Bold" w:hAnsi="TimesNewRoman,Bold" w:cs="TimesNewRoman,Bold"/>
          <w:b/>
          <w:bCs/>
          <w:sz w:val="24"/>
          <w:szCs w:val="24"/>
        </w:rPr>
        <w:tab/>
      </w:r>
      <w:r w:rsidR="00EC7648">
        <w:rPr>
          <w:rFonts w:ascii="TimesNewRoman,Bold" w:hAnsi="TimesNewRoman,Bold" w:cs="TimesNewRoman,Bold"/>
          <w:b/>
          <w:bCs/>
          <w:sz w:val="24"/>
          <w:szCs w:val="24"/>
        </w:rPr>
        <w:t>NOTE: THE DEPARTMENT WILL AUDIT EACH</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MONTH’S REPORTED ENROLLMENT BY THE</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CONTRACTOR. A VARIANCE IN EXCESS OF 0.5% (1/2</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OF A PERCENT) FROM THE ENROLLMENT SHOWN</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ON BES MAY RESULT IN A DELAY IN PAYMENT OF</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THE INVOICE UNTIL THE DISCREPENCY IS</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 xml:space="preserve">RESOLVED. SEE LIQUIDATED </w:t>
      </w:r>
      <w:proofErr w:type="gramStart"/>
      <w:r w:rsidR="00EC7648">
        <w:rPr>
          <w:rFonts w:ascii="TimesNewRoman,Bold" w:hAnsi="TimesNewRoman,Bold" w:cs="TimesNewRoman,Bold"/>
          <w:b/>
          <w:bCs/>
          <w:sz w:val="24"/>
          <w:szCs w:val="24"/>
        </w:rPr>
        <w:t xml:space="preserve">DAMAGES </w:t>
      </w:r>
      <w:r w:rsidR="0009476D">
        <w:rPr>
          <w:rFonts w:ascii="TimesNewRoman,Bold" w:hAnsi="TimesNewRoman,Bold" w:cs="TimesNewRoman,Bold"/>
          <w:b/>
          <w:bCs/>
          <w:sz w:val="24"/>
          <w:szCs w:val="24"/>
        </w:rPr>
        <w:t xml:space="preserve"> S</w:t>
      </w:r>
      <w:r w:rsidR="00EC7648">
        <w:rPr>
          <w:rFonts w:ascii="TimesNewRoman,Bold" w:hAnsi="TimesNewRoman,Bold" w:cs="TimesNewRoman,Bold"/>
          <w:b/>
          <w:bCs/>
          <w:sz w:val="24"/>
          <w:szCs w:val="24"/>
        </w:rPr>
        <w:t>CHEDULE</w:t>
      </w:r>
      <w:proofErr w:type="gramEnd"/>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AS PERTAINS TO ELIGIBILITY FILES NOT PICKED</w:t>
      </w:r>
      <w:r w:rsidR="0009476D">
        <w:rPr>
          <w:rFonts w:ascii="TimesNewRoman,Bold" w:hAnsi="TimesNewRoman,Bold" w:cs="TimesNewRoman,Bold"/>
          <w:b/>
          <w:bCs/>
          <w:sz w:val="24"/>
          <w:szCs w:val="24"/>
        </w:rPr>
        <w:t xml:space="preserve"> </w:t>
      </w:r>
      <w:r w:rsidR="00EC7648">
        <w:rPr>
          <w:rFonts w:ascii="TimesNewRoman,Bold" w:hAnsi="TimesNewRoman,Bold" w:cs="TimesNewRoman,Bold"/>
          <w:b/>
          <w:bCs/>
          <w:sz w:val="24"/>
          <w:szCs w:val="24"/>
        </w:rPr>
        <w:t>UP TIMELY.</w:t>
      </w:r>
    </w:p>
    <w:p w:rsidR="00EC7648" w:rsidRDefault="00EC7648" w:rsidP="007630B6">
      <w:pPr>
        <w:tabs>
          <w:tab w:val="left" w:pos="1260"/>
        </w:tabs>
        <w:autoSpaceDE w:val="0"/>
        <w:autoSpaceDN w:val="0"/>
        <w:adjustRightInd w:val="0"/>
        <w:ind w:left="1260" w:hanging="540"/>
        <w:rPr>
          <w:rFonts w:ascii="TimesNewRoman,Bold" w:hAnsi="TimesNewRoman,Bold" w:cs="TimesNewRoman,Bold"/>
          <w:b/>
          <w:bCs/>
          <w:sz w:val="24"/>
          <w:szCs w:val="24"/>
        </w:rPr>
      </w:pPr>
    </w:p>
    <w:p w:rsidR="00EC7648" w:rsidRDefault="00317882" w:rsidP="007630B6">
      <w:pPr>
        <w:tabs>
          <w:tab w:val="left" w:pos="1260"/>
        </w:tabs>
        <w:autoSpaceDE w:val="0"/>
        <w:autoSpaceDN w:val="0"/>
        <w:adjustRightInd w:val="0"/>
        <w:ind w:left="126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b</w:t>
      </w:r>
      <w:r>
        <w:rPr>
          <w:rFonts w:ascii="TimesNewRoman" w:hAnsi="TimesNewRoman" w:cs="TimesNewRoman"/>
          <w:sz w:val="24"/>
          <w:szCs w:val="24"/>
        </w:rPr>
        <w:t>)</w:t>
      </w:r>
      <w:r w:rsidR="00EC7648">
        <w:rPr>
          <w:rFonts w:ascii="TimesNewRoman" w:hAnsi="TimesNewRoman" w:cs="TimesNewRoman"/>
          <w:sz w:val="24"/>
          <w:szCs w:val="24"/>
        </w:rPr>
        <w:t xml:space="preserve"> </w:t>
      </w:r>
      <w:r w:rsidR="0009476D">
        <w:rPr>
          <w:rFonts w:ascii="TimesNewRoman" w:hAnsi="TimesNewRoman" w:cs="TimesNewRoman"/>
          <w:sz w:val="24"/>
          <w:szCs w:val="24"/>
        </w:rPr>
        <w:tab/>
      </w:r>
      <w:r w:rsidR="00EC7648">
        <w:rPr>
          <w:rFonts w:ascii="TimesNewRoman" w:hAnsi="TimesNewRoman" w:cs="TimesNewRoman"/>
          <w:sz w:val="24"/>
          <w:szCs w:val="24"/>
        </w:rPr>
        <w:t>Pre Approved Charges or Credits – A schedule of any charges or</w:t>
      </w:r>
      <w:r w:rsidR="0009476D">
        <w:rPr>
          <w:rFonts w:ascii="TimesNewRoman" w:hAnsi="TimesNewRoman" w:cs="TimesNewRoman"/>
          <w:sz w:val="24"/>
          <w:szCs w:val="24"/>
        </w:rPr>
        <w:t xml:space="preserve"> </w:t>
      </w:r>
      <w:r w:rsidR="00EC7648">
        <w:rPr>
          <w:rFonts w:ascii="TimesNewRoman" w:hAnsi="TimesNewRoman" w:cs="TimesNewRoman"/>
          <w:sz w:val="24"/>
          <w:szCs w:val="24"/>
        </w:rPr>
        <w:t xml:space="preserve">credits will be included by category as provided in </w:t>
      </w:r>
      <w:proofErr w:type="gramStart"/>
      <w:r w:rsidR="00EC7648">
        <w:rPr>
          <w:rFonts w:ascii="TimesNewRoman" w:hAnsi="TimesNewRoman" w:cs="TimesNewRoman"/>
          <w:sz w:val="24"/>
          <w:szCs w:val="24"/>
        </w:rPr>
        <w:t>A</w:t>
      </w:r>
      <w:proofErr w:type="gramEnd"/>
      <w:r w:rsidR="00EC7648">
        <w:rPr>
          <w:rFonts w:ascii="TimesNewRoman" w:hAnsi="TimesNewRoman" w:cs="TimesNewRoman"/>
          <w:sz w:val="24"/>
          <w:szCs w:val="24"/>
        </w:rPr>
        <w:t xml:space="preserve"> above.</w:t>
      </w:r>
      <w:r w:rsidR="0009476D">
        <w:rPr>
          <w:rFonts w:ascii="TimesNewRoman" w:hAnsi="TimesNewRoman" w:cs="TimesNewRoman"/>
          <w:sz w:val="24"/>
          <w:szCs w:val="24"/>
        </w:rPr>
        <w:t xml:space="preserve">  </w:t>
      </w:r>
      <w:r w:rsidR="00EC7648">
        <w:rPr>
          <w:rFonts w:ascii="TimesNewRoman" w:hAnsi="TimesNewRoman" w:cs="TimesNewRoman"/>
          <w:sz w:val="24"/>
          <w:szCs w:val="24"/>
        </w:rPr>
        <w:t>Support documentation for such charges/credits must be</w:t>
      </w:r>
      <w:r w:rsidR="0009476D">
        <w:rPr>
          <w:rFonts w:ascii="TimesNewRoman" w:hAnsi="TimesNewRoman" w:cs="TimesNewRoman"/>
          <w:sz w:val="24"/>
          <w:szCs w:val="24"/>
        </w:rPr>
        <w:t xml:space="preserve"> </w:t>
      </w:r>
      <w:r w:rsidR="00EC7648">
        <w:rPr>
          <w:rFonts w:ascii="TimesNewRoman" w:hAnsi="TimesNewRoman" w:cs="TimesNewRoman"/>
          <w:sz w:val="24"/>
          <w:szCs w:val="24"/>
        </w:rPr>
        <w:t>provided.</w:t>
      </w:r>
    </w:p>
    <w:p w:rsidR="00EC7648" w:rsidRDefault="00EC7648" w:rsidP="00EC7648">
      <w:pPr>
        <w:autoSpaceDE w:val="0"/>
        <w:autoSpaceDN w:val="0"/>
        <w:adjustRightInd w:val="0"/>
        <w:rPr>
          <w:rFonts w:ascii="TimesNewRoman" w:hAnsi="TimesNewRoman" w:cs="TimesNewRoman"/>
          <w:sz w:val="24"/>
          <w:szCs w:val="24"/>
        </w:rPr>
      </w:pPr>
    </w:p>
    <w:p w:rsidR="0009476D"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3. </w:t>
      </w:r>
      <w:r w:rsidR="0009476D">
        <w:rPr>
          <w:rFonts w:ascii="TimesNewRoman" w:hAnsi="TimesNewRoman" w:cs="TimesNewRoman"/>
          <w:sz w:val="24"/>
          <w:szCs w:val="24"/>
        </w:rPr>
        <w:tab/>
      </w:r>
      <w:r>
        <w:rPr>
          <w:rFonts w:ascii="TimesNewRoman" w:hAnsi="TimesNewRoman" w:cs="TimesNewRoman"/>
          <w:sz w:val="24"/>
          <w:szCs w:val="24"/>
        </w:rPr>
        <w:t>TLC Monthly Income Report</w:t>
      </w:r>
      <w:r w:rsidR="0009476D">
        <w:rPr>
          <w:rFonts w:ascii="TimesNewRoman" w:hAnsi="TimesNewRoman" w:cs="TimesNewRoman"/>
          <w:sz w:val="24"/>
          <w:szCs w:val="24"/>
        </w:rPr>
        <w:t xml:space="preserve"> </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EC7648" w:rsidRDefault="0009476D"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ab/>
      </w:r>
      <w:r w:rsidR="00EC7648">
        <w:rPr>
          <w:rFonts w:ascii="TimesNewRoman" w:hAnsi="TimesNewRoman" w:cs="TimesNewRoman"/>
          <w:sz w:val="24"/>
          <w:szCs w:val="24"/>
        </w:rPr>
        <w:t>This report pertains to the ASO contractor for medical/surgical benefits</w:t>
      </w:r>
      <w:r>
        <w:rPr>
          <w:rFonts w:ascii="TimesNewRoman" w:hAnsi="TimesNewRoman" w:cs="TimesNewRoman"/>
          <w:sz w:val="24"/>
          <w:szCs w:val="24"/>
        </w:rPr>
        <w:t xml:space="preserve"> </w:t>
      </w:r>
      <w:r w:rsidR="00EC7648">
        <w:rPr>
          <w:rFonts w:ascii="TimesNewRoman" w:hAnsi="TimesNewRoman" w:cs="TimesNewRoman"/>
          <w:sz w:val="24"/>
          <w:szCs w:val="24"/>
        </w:rPr>
        <w:t xml:space="preserve">only (See </w:t>
      </w:r>
      <w:r w:rsidR="008F09DF">
        <w:rPr>
          <w:rFonts w:ascii="TimesNewRoman" w:hAnsi="TimesNewRoman" w:cs="TimesNewRoman"/>
          <w:sz w:val="24"/>
          <w:szCs w:val="24"/>
        </w:rPr>
        <w:t xml:space="preserve">subsection </w:t>
      </w:r>
      <w:r w:rsidR="00EC7648">
        <w:rPr>
          <w:rFonts w:ascii="TimesNewRoman" w:hAnsi="TimesNewRoman" w:cs="TimesNewRoman"/>
          <w:sz w:val="24"/>
          <w:szCs w:val="24"/>
        </w:rPr>
        <w:t xml:space="preserve">4.1.6 in </w:t>
      </w:r>
      <w:r w:rsidR="008F09DF">
        <w:rPr>
          <w:rFonts w:ascii="TimesNewRoman" w:hAnsi="TimesNewRoman" w:cs="TimesNewRoman"/>
          <w:sz w:val="24"/>
          <w:szCs w:val="24"/>
        </w:rPr>
        <w:t xml:space="preserve">this </w:t>
      </w:r>
      <w:r w:rsidR="00EC7648">
        <w:rPr>
          <w:rFonts w:ascii="TimesNewRoman" w:hAnsi="TimesNewRoman" w:cs="TimesNewRoman"/>
          <w:sz w:val="24"/>
          <w:szCs w:val="24"/>
        </w:rPr>
        <w:t>RFP). The report shows the</w:t>
      </w:r>
      <w:r>
        <w:rPr>
          <w:rFonts w:ascii="TimesNewRoman" w:hAnsi="TimesNewRoman" w:cs="TimesNewRoman"/>
          <w:sz w:val="24"/>
          <w:szCs w:val="24"/>
        </w:rPr>
        <w:t xml:space="preserve"> </w:t>
      </w:r>
      <w:r w:rsidR="00EC7648">
        <w:rPr>
          <w:rFonts w:ascii="TimesNewRoman" w:hAnsi="TimesNewRoman" w:cs="TimesNewRoman"/>
          <w:sz w:val="24"/>
          <w:szCs w:val="24"/>
        </w:rPr>
        <w:t>premium income received from each local employer by plan and in total,</w:t>
      </w:r>
      <w:r>
        <w:rPr>
          <w:rFonts w:ascii="TimesNewRoman" w:hAnsi="TimesNewRoman" w:cs="TimesNewRoman"/>
          <w:sz w:val="24"/>
          <w:szCs w:val="24"/>
        </w:rPr>
        <w:t xml:space="preserve"> </w:t>
      </w:r>
      <w:r w:rsidR="00EC7648">
        <w:rPr>
          <w:rFonts w:ascii="TimesNewRoman" w:hAnsi="TimesNewRoman" w:cs="TimesNewRoman"/>
          <w:sz w:val="24"/>
          <w:szCs w:val="24"/>
        </w:rPr>
        <w:t>with an indication of employer groups in default. The report is to be</w:t>
      </w:r>
      <w:r>
        <w:rPr>
          <w:rFonts w:ascii="TimesNewRoman" w:hAnsi="TimesNewRoman" w:cs="TimesNewRoman"/>
          <w:sz w:val="24"/>
          <w:szCs w:val="24"/>
        </w:rPr>
        <w:t xml:space="preserve"> </w:t>
      </w:r>
      <w:r w:rsidR="00EC7648">
        <w:rPr>
          <w:rFonts w:ascii="TimesNewRoman" w:hAnsi="TimesNewRoman" w:cs="TimesNewRoman"/>
          <w:sz w:val="24"/>
          <w:szCs w:val="24"/>
        </w:rPr>
        <w:t>prepared in MS Excel format and E-mailed on the 8</w:t>
      </w:r>
      <w:r w:rsidR="00EC7648">
        <w:rPr>
          <w:rFonts w:ascii="TimesNewRoman" w:hAnsi="TimesNewRoman" w:cs="TimesNewRoman"/>
          <w:sz w:val="16"/>
          <w:szCs w:val="16"/>
        </w:rPr>
        <w:t xml:space="preserve">th </w:t>
      </w:r>
      <w:r w:rsidR="00EC7648">
        <w:rPr>
          <w:rFonts w:ascii="TimesNewRoman" w:hAnsi="TimesNewRoman" w:cs="TimesNewRoman"/>
          <w:sz w:val="24"/>
          <w:szCs w:val="24"/>
        </w:rPr>
        <w:t>day after the close of</w:t>
      </w:r>
      <w:r>
        <w:rPr>
          <w:rFonts w:ascii="TimesNewRoman" w:hAnsi="TimesNewRoman" w:cs="TimesNewRoman"/>
          <w:sz w:val="24"/>
          <w:szCs w:val="24"/>
        </w:rPr>
        <w:t xml:space="preserve"> </w:t>
      </w:r>
      <w:r w:rsidR="00EC7648">
        <w:rPr>
          <w:rFonts w:ascii="TimesNewRoman" w:hAnsi="TimesNewRoman" w:cs="TimesNewRoman"/>
          <w:sz w:val="24"/>
          <w:szCs w:val="24"/>
        </w:rPr>
        <w:t>the month.</w:t>
      </w: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4. </w:t>
      </w:r>
      <w:r w:rsidR="0009476D">
        <w:rPr>
          <w:rFonts w:ascii="TimesNewRoman" w:hAnsi="TimesNewRoman" w:cs="TimesNewRoman"/>
          <w:sz w:val="24"/>
          <w:szCs w:val="24"/>
        </w:rPr>
        <w:tab/>
      </w:r>
      <w:r>
        <w:rPr>
          <w:rFonts w:ascii="TimesNewRoman" w:hAnsi="TimesNewRoman" w:cs="TimesNewRoman"/>
          <w:sz w:val="24"/>
          <w:szCs w:val="24"/>
        </w:rPr>
        <w:t>Monthly Service Report</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4209EB" w:rsidRDefault="0009476D"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ab/>
      </w:r>
      <w:r w:rsidR="00EC7648">
        <w:rPr>
          <w:rFonts w:ascii="TimesNewRoman" w:hAnsi="TimesNewRoman" w:cs="TimesNewRoman"/>
          <w:sz w:val="24"/>
          <w:szCs w:val="24"/>
        </w:rPr>
        <w:t>This report shall be in Excel format and submitted electronically to the</w:t>
      </w:r>
      <w:r>
        <w:rPr>
          <w:rFonts w:ascii="TimesNewRoman" w:hAnsi="TimesNewRoman" w:cs="TimesNewRoman"/>
          <w:sz w:val="24"/>
          <w:szCs w:val="24"/>
        </w:rPr>
        <w:t xml:space="preserve"> </w:t>
      </w:r>
      <w:r w:rsidR="00EC7648">
        <w:rPr>
          <w:rFonts w:ascii="TimesNewRoman" w:hAnsi="TimesNewRoman" w:cs="TimesNewRoman"/>
          <w:sz w:val="24"/>
          <w:szCs w:val="24"/>
        </w:rPr>
        <w:t>Department within 15 days of the end of each month. The report shall be</w:t>
      </w:r>
      <w:r>
        <w:rPr>
          <w:rFonts w:ascii="TimesNewRoman" w:hAnsi="TimesNewRoman" w:cs="TimesNewRoman"/>
          <w:sz w:val="24"/>
          <w:szCs w:val="24"/>
        </w:rPr>
        <w:t xml:space="preserve"> </w:t>
      </w:r>
      <w:r w:rsidR="00EC7648">
        <w:rPr>
          <w:rFonts w:ascii="TimesNewRoman" w:hAnsi="TimesNewRoman" w:cs="TimesNewRoman"/>
          <w:sz w:val="24"/>
          <w:szCs w:val="24"/>
        </w:rPr>
        <w:t>contained one page, if possible, and address all Standards of Performance,</w:t>
      </w:r>
      <w:r>
        <w:rPr>
          <w:rFonts w:ascii="TimesNewRoman" w:hAnsi="TimesNewRoman" w:cs="TimesNewRoman"/>
          <w:sz w:val="24"/>
          <w:szCs w:val="24"/>
        </w:rPr>
        <w:t xml:space="preserve"> </w:t>
      </w:r>
      <w:r w:rsidR="00EC7648">
        <w:rPr>
          <w:rFonts w:ascii="TimesNewRoman" w:hAnsi="TimesNewRoman" w:cs="TimesNewRoman"/>
          <w:sz w:val="24"/>
          <w:szCs w:val="24"/>
        </w:rPr>
        <w:t>Section 3.0, except for the annual premium projections due by September 15</w:t>
      </w:r>
      <w:r w:rsidR="00EC7648">
        <w:rPr>
          <w:rFonts w:ascii="TimesNewRoman" w:hAnsi="TimesNewRoman" w:cs="TimesNewRoman"/>
          <w:sz w:val="16"/>
          <w:szCs w:val="16"/>
        </w:rPr>
        <w:t>th</w:t>
      </w:r>
      <w:r w:rsidR="00EC7648">
        <w:rPr>
          <w:rFonts w:ascii="TimesNewRoman" w:hAnsi="TimesNewRoman" w:cs="TimesNewRoman"/>
          <w:sz w:val="24"/>
          <w:szCs w:val="24"/>
        </w:rPr>
        <w:t>.</w:t>
      </w:r>
      <w:r>
        <w:rPr>
          <w:rFonts w:ascii="TimesNewRoman" w:hAnsi="TimesNewRoman" w:cs="TimesNewRoman"/>
          <w:sz w:val="24"/>
          <w:szCs w:val="24"/>
        </w:rPr>
        <w:t xml:space="preserve">  </w:t>
      </w:r>
      <w:r w:rsidR="00EC7648">
        <w:rPr>
          <w:rFonts w:ascii="TimesNewRoman" w:hAnsi="TimesNewRoman" w:cs="TimesNewRoman"/>
          <w:sz w:val="24"/>
          <w:szCs w:val="24"/>
        </w:rPr>
        <w:t>The first column on the spreadsheet shall identify the items being reported and</w:t>
      </w:r>
      <w:r>
        <w:rPr>
          <w:rFonts w:ascii="TimesNewRoman" w:hAnsi="TimesNewRoman" w:cs="TimesNewRoman"/>
          <w:sz w:val="24"/>
          <w:szCs w:val="24"/>
        </w:rPr>
        <w:t xml:space="preserve"> </w:t>
      </w:r>
      <w:r w:rsidR="00EC7648">
        <w:rPr>
          <w:rFonts w:ascii="TimesNewRoman" w:hAnsi="TimesNewRoman" w:cs="TimesNewRoman"/>
          <w:sz w:val="24"/>
          <w:szCs w:val="24"/>
        </w:rPr>
        <w:t>have headings with specific detail line items. Examples of headings, if</w:t>
      </w:r>
      <w:r>
        <w:rPr>
          <w:rFonts w:ascii="TimesNewRoman" w:hAnsi="TimesNewRoman" w:cs="TimesNewRoman"/>
          <w:sz w:val="24"/>
          <w:szCs w:val="24"/>
        </w:rPr>
        <w:t xml:space="preserve"> </w:t>
      </w:r>
      <w:r w:rsidR="00EC7648">
        <w:rPr>
          <w:rFonts w:ascii="TimesNewRoman" w:hAnsi="TimesNewRoman" w:cs="TimesNewRoman"/>
          <w:sz w:val="24"/>
          <w:szCs w:val="24"/>
        </w:rPr>
        <w:t>applicable, would be: network, participants, customer service call statistics,</w:t>
      </w:r>
      <w:r>
        <w:rPr>
          <w:rFonts w:ascii="TimesNewRoman" w:hAnsi="TimesNewRoman" w:cs="TimesNewRoman"/>
          <w:sz w:val="24"/>
          <w:szCs w:val="24"/>
        </w:rPr>
        <w:t xml:space="preserve"> </w:t>
      </w:r>
      <w:r w:rsidR="00EC7648">
        <w:rPr>
          <w:rFonts w:ascii="TimesNewRoman" w:hAnsi="TimesNewRoman" w:cs="TimesNewRoman"/>
          <w:sz w:val="24"/>
          <w:szCs w:val="24"/>
        </w:rPr>
        <w:t>claims activities, cycle time, inventory, accuracy rates, COB savings, claims</w:t>
      </w:r>
      <w:r>
        <w:rPr>
          <w:rFonts w:ascii="TimesNewRoman" w:hAnsi="TimesNewRoman" w:cs="TimesNewRoman"/>
          <w:sz w:val="24"/>
          <w:szCs w:val="24"/>
        </w:rPr>
        <w:t xml:space="preserve"> </w:t>
      </w:r>
      <w:r w:rsidR="00EC7648">
        <w:rPr>
          <w:rFonts w:ascii="TimesNewRoman" w:hAnsi="TimesNewRoman" w:cs="TimesNewRoman"/>
          <w:sz w:val="24"/>
          <w:szCs w:val="24"/>
        </w:rPr>
        <w:t>dollars paid (by plan and by enrollee), EAP services, and pharmacy scripts by</w:t>
      </w:r>
      <w:r>
        <w:rPr>
          <w:rFonts w:ascii="TimesNewRoman" w:hAnsi="TimesNewRoman" w:cs="TimesNewRoman"/>
          <w:sz w:val="24"/>
          <w:szCs w:val="24"/>
        </w:rPr>
        <w:t xml:space="preserve"> </w:t>
      </w:r>
      <w:r w:rsidR="00EC7648">
        <w:rPr>
          <w:rFonts w:ascii="TimesNewRoman" w:hAnsi="TimesNewRoman" w:cs="TimesNewRoman"/>
          <w:sz w:val="24"/>
          <w:szCs w:val="24"/>
        </w:rPr>
        <w:t>tier. Additional columns should show standards, if applicable, YTD statistics,</w:t>
      </w:r>
      <w:r>
        <w:rPr>
          <w:rFonts w:ascii="TimesNewRoman" w:hAnsi="TimesNewRoman" w:cs="TimesNewRoman"/>
          <w:sz w:val="24"/>
          <w:szCs w:val="24"/>
        </w:rPr>
        <w:t xml:space="preserve"> </w:t>
      </w:r>
      <w:r w:rsidR="00EC7648">
        <w:rPr>
          <w:rFonts w:ascii="TimesNewRoman" w:hAnsi="TimesNewRoman" w:cs="TimesNewRoman"/>
          <w:sz w:val="24"/>
          <w:szCs w:val="24"/>
        </w:rPr>
        <w:t>and most recent two quarters of activity broken by mon</w:t>
      </w:r>
      <w:r w:rsidR="00EC7648" w:rsidRPr="00194154">
        <w:rPr>
          <w:rFonts w:ascii="TimesNewRoman" w:hAnsi="TimesNewRoman" w:cs="TimesNewRoman"/>
          <w:sz w:val="24"/>
          <w:szCs w:val="24"/>
        </w:rPr>
        <w:t>t</w:t>
      </w:r>
      <w:r w:rsidR="00EC7648">
        <w:rPr>
          <w:rFonts w:ascii="TimesNewRoman" w:hAnsi="TimesNewRoman" w:cs="TimesNewRoman"/>
          <w:sz w:val="24"/>
          <w:szCs w:val="24"/>
        </w:rPr>
        <w:t>h.</w:t>
      </w:r>
      <w:r>
        <w:rPr>
          <w:rFonts w:ascii="TimesNewRoman" w:hAnsi="TimesNewRoman" w:cs="TimesNewRoman"/>
          <w:sz w:val="24"/>
          <w:szCs w:val="24"/>
        </w:rPr>
        <w:t xml:space="preserve"> </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EC7648" w:rsidRDefault="00EC7648" w:rsidP="0009476D">
      <w:pPr>
        <w:tabs>
          <w:tab w:val="left" w:pos="360"/>
        </w:tabs>
        <w:autoSpaceDE w:val="0"/>
        <w:autoSpaceDN w:val="0"/>
        <w:adjustRightInd w:val="0"/>
        <w:ind w:left="360" w:hanging="360"/>
        <w:rPr>
          <w:rFonts w:ascii="TimesNewRoman" w:hAnsi="TimesNewRoman" w:cs="TimesNewRoman"/>
          <w:sz w:val="24"/>
          <w:szCs w:val="24"/>
        </w:rPr>
      </w:pPr>
      <w:r>
        <w:rPr>
          <w:rFonts w:ascii="TimesNewRoman" w:hAnsi="TimesNewRoman" w:cs="TimesNewRoman"/>
          <w:sz w:val="24"/>
          <w:szCs w:val="24"/>
        </w:rPr>
        <w:t xml:space="preserve">5. </w:t>
      </w:r>
      <w:r w:rsidR="0009476D">
        <w:rPr>
          <w:rFonts w:ascii="TimesNewRoman" w:hAnsi="TimesNewRoman" w:cs="TimesNewRoman"/>
          <w:sz w:val="24"/>
          <w:szCs w:val="24"/>
        </w:rPr>
        <w:tab/>
      </w:r>
      <w:r>
        <w:rPr>
          <w:rFonts w:ascii="TimesNewRoman" w:hAnsi="TimesNewRoman" w:cs="TimesNewRoman"/>
          <w:sz w:val="24"/>
          <w:szCs w:val="24"/>
        </w:rPr>
        <w:t>Monthly/Quarterly Utilization Management Report</w:t>
      </w:r>
    </w:p>
    <w:p w:rsidR="0009476D" w:rsidRDefault="0009476D" w:rsidP="0009476D">
      <w:pPr>
        <w:tabs>
          <w:tab w:val="left" w:pos="360"/>
        </w:tabs>
        <w:autoSpaceDE w:val="0"/>
        <w:autoSpaceDN w:val="0"/>
        <w:adjustRightInd w:val="0"/>
        <w:ind w:left="360" w:hanging="360"/>
        <w:rPr>
          <w:rFonts w:ascii="TimesNewRoman" w:hAnsi="TimesNewRoman" w:cs="TimesNewRoman"/>
          <w:sz w:val="24"/>
          <w:szCs w:val="24"/>
        </w:rPr>
      </w:pPr>
    </w:p>
    <w:p w:rsidR="0009476D" w:rsidRDefault="00EC7648" w:rsidP="0009476D">
      <w:pPr>
        <w:tabs>
          <w:tab w:val="left" w:pos="360"/>
        </w:tabs>
        <w:autoSpaceDE w:val="0"/>
        <w:autoSpaceDN w:val="0"/>
        <w:adjustRightInd w:val="0"/>
        <w:ind w:left="360"/>
        <w:rPr>
          <w:rFonts w:ascii="TimesNewRoman" w:hAnsi="TimesNewRoman" w:cs="TimesNewRoman"/>
          <w:sz w:val="24"/>
          <w:szCs w:val="24"/>
        </w:rPr>
      </w:pPr>
      <w:r>
        <w:rPr>
          <w:rFonts w:ascii="TimesNewRoman" w:hAnsi="TimesNewRoman" w:cs="TimesNewRoman"/>
          <w:sz w:val="24"/>
          <w:szCs w:val="24"/>
        </w:rPr>
        <w:t>This report shall be in Excel format and submitted electronically to the</w:t>
      </w:r>
      <w:r w:rsidR="0009476D">
        <w:rPr>
          <w:rFonts w:ascii="TimesNewRoman" w:hAnsi="TimesNewRoman" w:cs="TimesNewRoman"/>
          <w:sz w:val="24"/>
          <w:szCs w:val="24"/>
        </w:rPr>
        <w:t xml:space="preserve"> </w:t>
      </w:r>
      <w:r>
        <w:rPr>
          <w:rFonts w:ascii="TimesNewRoman" w:hAnsi="TimesNewRoman" w:cs="TimesNewRoman"/>
          <w:sz w:val="24"/>
          <w:szCs w:val="24"/>
        </w:rPr>
        <w:t>Department within 15 days of the end of each month/quarter. The report</w:t>
      </w:r>
      <w:r w:rsidR="0009476D">
        <w:rPr>
          <w:rFonts w:ascii="TimesNewRoman" w:hAnsi="TimesNewRoman" w:cs="TimesNewRoman"/>
          <w:sz w:val="24"/>
          <w:szCs w:val="24"/>
        </w:rPr>
        <w:t xml:space="preserve"> </w:t>
      </w:r>
      <w:r>
        <w:rPr>
          <w:rFonts w:ascii="TimesNewRoman" w:hAnsi="TimesNewRoman" w:cs="TimesNewRoman"/>
          <w:sz w:val="24"/>
          <w:szCs w:val="24"/>
        </w:rPr>
        <w:t>shall be contained one page, if possible. The purpose of this report is to</w:t>
      </w:r>
      <w:r w:rsidR="0009476D">
        <w:rPr>
          <w:rFonts w:ascii="TimesNewRoman" w:hAnsi="TimesNewRoman" w:cs="TimesNewRoman"/>
          <w:sz w:val="24"/>
          <w:szCs w:val="24"/>
        </w:rPr>
        <w:t xml:space="preserve"> </w:t>
      </w:r>
      <w:r>
        <w:rPr>
          <w:rFonts w:ascii="TimesNewRoman" w:hAnsi="TimesNewRoman" w:cs="TimesNewRoman"/>
          <w:sz w:val="24"/>
          <w:szCs w:val="24"/>
        </w:rPr>
        <w:t>disclose the Contractor’s assessment of its utilization management</w:t>
      </w:r>
      <w:r w:rsidR="0009476D">
        <w:rPr>
          <w:rFonts w:ascii="TimesNewRoman" w:hAnsi="TimesNewRoman" w:cs="TimesNewRoman"/>
          <w:sz w:val="24"/>
          <w:szCs w:val="24"/>
        </w:rPr>
        <w:t xml:space="preserve"> </w:t>
      </w:r>
      <w:r>
        <w:rPr>
          <w:rFonts w:ascii="TimesNewRoman" w:hAnsi="TimesNewRoman" w:cs="TimesNewRoman"/>
          <w:sz w:val="24"/>
          <w:szCs w:val="24"/>
        </w:rPr>
        <w:t>activities, including admission review, concurrent review and case</w:t>
      </w:r>
      <w:r w:rsidR="0009476D">
        <w:rPr>
          <w:rFonts w:ascii="TimesNewRoman" w:hAnsi="TimesNewRoman" w:cs="TimesNewRoman"/>
          <w:sz w:val="24"/>
          <w:szCs w:val="24"/>
        </w:rPr>
        <w:t xml:space="preserve"> </w:t>
      </w:r>
      <w:r>
        <w:rPr>
          <w:rFonts w:ascii="TimesNewRoman" w:hAnsi="TimesNewRoman" w:cs="TimesNewRoman"/>
          <w:sz w:val="24"/>
          <w:szCs w:val="24"/>
        </w:rPr>
        <w:t>management.</w:t>
      </w:r>
      <w:r w:rsidR="004209EB">
        <w:rPr>
          <w:rFonts w:ascii="TimesNewRoman" w:hAnsi="TimesNewRoman" w:cs="TimesNewRoman"/>
          <w:sz w:val="24"/>
          <w:szCs w:val="24"/>
        </w:rPr>
        <w:t xml:space="preserve">  </w:t>
      </w:r>
      <w:r>
        <w:rPr>
          <w:rFonts w:ascii="TimesNewRoman" w:hAnsi="TimesNewRoman" w:cs="TimesNewRoman"/>
          <w:sz w:val="24"/>
          <w:szCs w:val="24"/>
        </w:rPr>
        <w:t>The first column on the spreadsheet shall identify the items being reported</w:t>
      </w:r>
      <w:r w:rsidR="0009476D">
        <w:rPr>
          <w:rFonts w:ascii="TimesNewRoman" w:hAnsi="TimesNewRoman" w:cs="TimesNewRoman"/>
          <w:sz w:val="24"/>
          <w:szCs w:val="24"/>
        </w:rPr>
        <w:t xml:space="preserve"> </w:t>
      </w:r>
      <w:r>
        <w:rPr>
          <w:rFonts w:ascii="TimesNewRoman" w:hAnsi="TimesNewRoman" w:cs="TimesNewRoman"/>
          <w:sz w:val="24"/>
          <w:szCs w:val="24"/>
        </w:rPr>
        <w:t>and have headings with specific detail line items. The additional columns</w:t>
      </w:r>
      <w:r w:rsidR="0009476D">
        <w:rPr>
          <w:rFonts w:ascii="TimesNewRoman" w:hAnsi="TimesNewRoman" w:cs="TimesNewRoman"/>
          <w:sz w:val="24"/>
          <w:szCs w:val="24"/>
        </w:rPr>
        <w:t xml:space="preserve"> </w:t>
      </w:r>
      <w:r>
        <w:rPr>
          <w:rFonts w:ascii="TimesNewRoman" w:hAnsi="TimesNewRoman" w:cs="TimesNewRoman"/>
          <w:sz w:val="24"/>
          <w:szCs w:val="24"/>
        </w:rPr>
        <w:t>should show the activity YTD, the current month, average of the past 3</w:t>
      </w:r>
      <w:r w:rsidR="0009476D">
        <w:rPr>
          <w:rFonts w:ascii="TimesNewRoman" w:hAnsi="TimesNewRoman" w:cs="TimesNewRoman"/>
          <w:sz w:val="24"/>
          <w:szCs w:val="24"/>
        </w:rPr>
        <w:t xml:space="preserve"> </w:t>
      </w:r>
      <w:r>
        <w:rPr>
          <w:rFonts w:ascii="TimesNewRoman" w:hAnsi="TimesNewRoman" w:cs="TimesNewRoman"/>
          <w:sz w:val="24"/>
          <w:szCs w:val="24"/>
        </w:rPr>
        <w:t>months, and average of past 12 months.</w:t>
      </w:r>
      <w:r w:rsidR="0009476D">
        <w:rPr>
          <w:rFonts w:ascii="TimesNewRoman" w:hAnsi="TimesNewRoman" w:cs="TimesNewRoman"/>
          <w:sz w:val="24"/>
          <w:szCs w:val="24"/>
        </w:rPr>
        <w:t xml:space="preserve">  </w:t>
      </w:r>
      <w:r>
        <w:rPr>
          <w:rFonts w:ascii="TimesNewRoman" w:hAnsi="TimesNewRoman" w:cs="TimesNewRoman"/>
          <w:sz w:val="24"/>
          <w:szCs w:val="24"/>
        </w:rPr>
        <w:t>In addition to the utilization report described above, the Contractor shall</w:t>
      </w:r>
      <w:r w:rsidR="0009476D">
        <w:rPr>
          <w:rFonts w:ascii="TimesNewRoman" w:hAnsi="TimesNewRoman" w:cs="TimesNewRoman"/>
          <w:sz w:val="24"/>
          <w:szCs w:val="24"/>
        </w:rPr>
        <w:t xml:space="preserve"> </w:t>
      </w:r>
      <w:r>
        <w:rPr>
          <w:rFonts w:ascii="TimesNewRoman" w:hAnsi="TimesNewRoman" w:cs="TimesNewRoman"/>
          <w:sz w:val="24"/>
          <w:szCs w:val="24"/>
        </w:rPr>
        <w:t>submit support reports that allow the Department to monitor utilization by</w:t>
      </w:r>
      <w:r w:rsidR="0009476D">
        <w:rPr>
          <w:rFonts w:ascii="TimesNewRoman" w:hAnsi="TimesNewRoman" w:cs="TimesNewRoman"/>
          <w:sz w:val="24"/>
          <w:szCs w:val="24"/>
        </w:rPr>
        <w:t xml:space="preserve"> </w:t>
      </w:r>
      <w:r>
        <w:rPr>
          <w:rFonts w:ascii="TimesNewRoman" w:hAnsi="TimesNewRoman" w:cs="TimesNewRoman"/>
          <w:sz w:val="24"/>
          <w:szCs w:val="24"/>
        </w:rPr>
        <w:t xml:space="preserve">the specific product covered. </w:t>
      </w:r>
    </w:p>
    <w:p w:rsidR="0009476D" w:rsidRDefault="0009476D">
      <w:pPr>
        <w:rPr>
          <w:rFonts w:ascii="TimesNewRoman" w:hAnsi="TimesNewRoman" w:cs="TimesNewRoman"/>
          <w:sz w:val="24"/>
          <w:szCs w:val="24"/>
        </w:rPr>
      </w:pPr>
      <w:r>
        <w:rPr>
          <w:rFonts w:ascii="TimesNewRoman" w:hAnsi="TimesNewRoman" w:cs="TimesNewRoman"/>
          <w:sz w:val="24"/>
          <w:szCs w:val="24"/>
        </w:rPr>
        <w:br w:type="page"/>
      </w:r>
    </w:p>
    <w:p w:rsidR="0009476D" w:rsidRDefault="0009476D" w:rsidP="0009476D">
      <w:pPr>
        <w:tabs>
          <w:tab w:val="left" w:pos="360"/>
        </w:tabs>
        <w:autoSpaceDE w:val="0"/>
        <w:autoSpaceDN w:val="0"/>
        <w:adjustRightInd w:val="0"/>
        <w:ind w:left="360"/>
        <w:rPr>
          <w:rFonts w:ascii="TimesNewRoman" w:hAnsi="TimesNewRoman" w:cs="TimesNewRoman"/>
          <w:sz w:val="24"/>
          <w:szCs w:val="24"/>
        </w:rPr>
      </w:pPr>
    </w:p>
    <w:p w:rsidR="00EC7648" w:rsidRDefault="00EC7648" w:rsidP="0009476D">
      <w:pPr>
        <w:tabs>
          <w:tab w:val="left" w:pos="360"/>
        </w:tabs>
        <w:autoSpaceDE w:val="0"/>
        <w:autoSpaceDN w:val="0"/>
        <w:adjustRightInd w:val="0"/>
        <w:ind w:left="360"/>
        <w:rPr>
          <w:rFonts w:ascii="TimesNewRoman" w:hAnsi="TimesNewRoman" w:cs="TimesNewRoman"/>
          <w:sz w:val="24"/>
          <w:szCs w:val="24"/>
        </w:rPr>
      </w:pPr>
      <w:r>
        <w:rPr>
          <w:rFonts w:ascii="TimesNewRoman" w:hAnsi="TimesNewRoman" w:cs="TimesNewRoman"/>
          <w:sz w:val="24"/>
          <w:szCs w:val="24"/>
        </w:rPr>
        <w:t>Examples of, but not limited to, such reports</w:t>
      </w:r>
      <w:r w:rsidR="0009476D">
        <w:rPr>
          <w:rFonts w:ascii="TimesNewRoman" w:hAnsi="TimesNewRoman" w:cs="TimesNewRoman"/>
          <w:sz w:val="24"/>
          <w:szCs w:val="24"/>
        </w:rPr>
        <w:t xml:space="preserve"> </w:t>
      </w:r>
      <w:r>
        <w:rPr>
          <w:rFonts w:ascii="TimesNewRoman" w:hAnsi="TimesNewRoman" w:cs="TimesNewRoman"/>
          <w:sz w:val="24"/>
          <w:szCs w:val="24"/>
        </w:rPr>
        <w:t>are:</w:t>
      </w:r>
    </w:p>
    <w:p w:rsidR="0009476D" w:rsidRDefault="0009476D" w:rsidP="0009476D">
      <w:pPr>
        <w:tabs>
          <w:tab w:val="left" w:pos="360"/>
        </w:tabs>
        <w:autoSpaceDE w:val="0"/>
        <w:autoSpaceDN w:val="0"/>
        <w:adjustRightInd w:val="0"/>
        <w:ind w:left="360"/>
        <w:rPr>
          <w:rFonts w:ascii="TimesNewRoman" w:hAnsi="TimesNewRoman" w:cs="TimesNewRoman"/>
          <w:sz w:val="24"/>
          <w:szCs w:val="24"/>
        </w:rPr>
      </w:pP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a</w:t>
      </w:r>
      <w:r>
        <w:rPr>
          <w:rFonts w:ascii="TimesNewRoman" w:hAnsi="TimesNewRoman" w:cs="TimesNewRoman"/>
          <w:sz w:val="24"/>
          <w:szCs w:val="24"/>
        </w:rPr>
        <w:t>)</w:t>
      </w:r>
      <w:r w:rsidR="00EC7648">
        <w:rPr>
          <w:rFonts w:ascii="TimesNewRoman" w:hAnsi="TimesNewRoman" w:cs="TimesNewRoman"/>
          <w:sz w:val="24"/>
          <w:szCs w:val="24"/>
        </w:rPr>
        <w:t xml:space="preserve"> </w:t>
      </w:r>
      <w:r w:rsidR="0009476D">
        <w:rPr>
          <w:rFonts w:ascii="TimesNewRoman" w:hAnsi="TimesNewRoman" w:cs="TimesNewRoman"/>
          <w:sz w:val="24"/>
          <w:szCs w:val="24"/>
        </w:rPr>
        <w:tab/>
      </w:r>
      <w:r w:rsidR="00EC7648">
        <w:rPr>
          <w:rFonts w:ascii="TimesNewRoman" w:hAnsi="TimesNewRoman" w:cs="TimesNewRoman"/>
          <w:sz w:val="24"/>
          <w:szCs w:val="24"/>
        </w:rPr>
        <w:t xml:space="preserve">Medical and </w:t>
      </w:r>
      <w:r w:rsidR="006B5BBF">
        <w:rPr>
          <w:rFonts w:ascii="TimesNewRoman" w:hAnsi="TimesNewRoman" w:cs="TimesNewRoman"/>
          <w:sz w:val="24"/>
          <w:szCs w:val="24"/>
        </w:rPr>
        <w:t xml:space="preserve">Behavioral Health </w:t>
      </w:r>
      <w:r w:rsidR="00EC7648">
        <w:rPr>
          <w:rFonts w:ascii="TimesNewRoman" w:hAnsi="TimesNewRoman" w:cs="TimesNewRoman"/>
          <w:sz w:val="24"/>
          <w:szCs w:val="24"/>
        </w:rPr>
        <w:t>- Large inpatient claims expected to exceed</w:t>
      </w:r>
      <w:r w:rsidR="0009476D">
        <w:rPr>
          <w:rFonts w:ascii="TimesNewRoman" w:hAnsi="TimesNewRoman" w:cs="TimesNewRoman"/>
          <w:sz w:val="24"/>
          <w:szCs w:val="24"/>
        </w:rPr>
        <w:t xml:space="preserve"> </w:t>
      </w:r>
      <w:r w:rsidR="00EC7648">
        <w:rPr>
          <w:rFonts w:ascii="TimesNewRoman" w:hAnsi="TimesNewRoman" w:cs="TimesNewRoman"/>
          <w:sz w:val="24"/>
          <w:szCs w:val="24"/>
        </w:rPr>
        <w:t>$100,000 with amount paid to date and expected total</w:t>
      </w:r>
      <w:r w:rsidR="0009476D">
        <w:rPr>
          <w:rFonts w:ascii="TimesNewRoman" w:hAnsi="TimesNewRoman" w:cs="TimesNewRoman"/>
          <w:sz w:val="24"/>
          <w:szCs w:val="24"/>
        </w:rPr>
        <w:t xml:space="preserve"> </w:t>
      </w: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w:t>
      </w:r>
      <w:r w:rsidR="00EC7648">
        <w:rPr>
          <w:rFonts w:ascii="TimesNewRoman" w:hAnsi="TimesNewRoman" w:cs="TimesNewRoman"/>
          <w:sz w:val="24"/>
          <w:szCs w:val="24"/>
        </w:rPr>
        <w:t>b</w:t>
      </w:r>
      <w:r>
        <w:rPr>
          <w:rFonts w:ascii="TimesNewRoman" w:hAnsi="TimesNewRoman" w:cs="TimesNewRoman"/>
          <w:sz w:val="24"/>
          <w:szCs w:val="24"/>
        </w:rPr>
        <w:t>)</w:t>
      </w:r>
      <w:r w:rsidR="00EC7648">
        <w:rPr>
          <w:rFonts w:ascii="TimesNewRoman" w:hAnsi="TimesNewRoman" w:cs="TimesNewRoman"/>
          <w:sz w:val="24"/>
          <w:szCs w:val="24"/>
        </w:rPr>
        <w:t xml:space="preserve"> </w:t>
      </w:r>
      <w:r w:rsidR="00317882">
        <w:rPr>
          <w:rFonts w:ascii="TimesNewRoman" w:hAnsi="TimesNewRoman" w:cs="TimesNewRoman"/>
          <w:sz w:val="24"/>
          <w:szCs w:val="24"/>
        </w:rPr>
        <w:tab/>
      </w:r>
      <w:r w:rsidR="00EC7648">
        <w:rPr>
          <w:rFonts w:ascii="TimesNewRoman" w:hAnsi="TimesNewRoman" w:cs="TimesNewRoman"/>
          <w:sz w:val="24"/>
          <w:szCs w:val="24"/>
        </w:rPr>
        <w:t>Pharmacy – Top 10 drugs processed by quantity and dollar volume.</w:t>
      </w: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(c)</w:t>
      </w:r>
      <w:r w:rsidR="00EC7648">
        <w:rPr>
          <w:rFonts w:ascii="TimesNewRoman" w:hAnsi="TimesNewRoman" w:cs="TimesNewRoman"/>
          <w:sz w:val="24"/>
          <w:szCs w:val="24"/>
        </w:rPr>
        <w:t xml:space="preserve"> </w:t>
      </w:r>
      <w:r w:rsidR="00317882">
        <w:rPr>
          <w:rFonts w:ascii="TimesNewRoman" w:hAnsi="TimesNewRoman" w:cs="TimesNewRoman"/>
          <w:sz w:val="24"/>
          <w:szCs w:val="24"/>
        </w:rPr>
        <w:tab/>
      </w:r>
      <w:r w:rsidR="00EC7648">
        <w:rPr>
          <w:rFonts w:ascii="TimesNewRoman" w:hAnsi="TimesNewRoman" w:cs="TimesNewRoman"/>
          <w:sz w:val="24"/>
          <w:szCs w:val="24"/>
        </w:rPr>
        <w:t>EAP – Services requested and provided by type.</w:t>
      </w:r>
    </w:p>
    <w:p w:rsidR="00EC7648" w:rsidRDefault="007630B6" w:rsidP="007630B6">
      <w:pPr>
        <w:tabs>
          <w:tab w:val="left" w:pos="900"/>
        </w:tabs>
        <w:autoSpaceDE w:val="0"/>
        <w:autoSpaceDN w:val="0"/>
        <w:adjustRightInd w:val="0"/>
        <w:ind w:left="900" w:hanging="540"/>
        <w:rPr>
          <w:rFonts w:ascii="TimesNewRoman" w:hAnsi="TimesNewRoman" w:cs="TimesNewRoman"/>
          <w:sz w:val="24"/>
          <w:szCs w:val="24"/>
        </w:rPr>
      </w:pPr>
      <w:r>
        <w:rPr>
          <w:rFonts w:ascii="TimesNewRoman" w:hAnsi="TimesNewRoman" w:cs="TimesNewRoman"/>
          <w:sz w:val="24"/>
          <w:szCs w:val="24"/>
        </w:rPr>
        <w:t>(d)</w:t>
      </w:r>
      <w:r w:rsidR="00EC7648">
        <w:rPr>
          <w:rFonts w:ascii="TimesNewRoman" w:hAnsi="TimesNewRoman" w:cs="TimesNewRoman"/>
          <w:sz w:val="24"/>
          <w:szCs w:val="24"/>
        </w:rPr>
        <w:t xml:space="preserve"> </w:t>
      </w:r>
      <w:r w:rsidR="00317882">
        <w:rPr>
          <w:rFonts w:ascii="TimesNewRoman" w:hAnsi="TimesNewRoman" w:cs="TimesNewRoman"/>
          <w:sz w:val="24"/>
          <w:szCs w:val="24"/>
        </w:rPr>
        <w:tab/>
      </w:r>
      <w:r w:rsidR="00EC7648">
        <w:rPr>
          <w:rFonts w:ascii="TimesNewRoman" w:hAnsi="TimesNewRoman" w:cs="TimesNewRoman"/>
          <w:sz w:val="24"/>
          <w:szCs w:val="24"/>
        </w:rPr>
        <w:t>Interventions provided – Type and quantity for disease and</w:t>
      </w:r>
      <w:r w:rsidR="00317882">
        <w:rPr>
          <w:rFonts w:ascii="TimesNewRoman" w:hAnsi="TimesNewRoman" w:cs="TimesNewRoman"/>
          <w:sz w:val="24"/>
          <w:szCs w:val="24"/>
        </w:rPr>
        <w:t xml:space="preserve"> </w:t>
      </w:r>
      <w:r w:rsidR="00EC7648">
        <w:rPr>
          <w:rFonts w:ascii="TimesNewRoman" w:hAnsi="TimesNewRoman" w:cs="TimesNewRoman"/>
          <w:sz w:val="24"/>
          <w:szCs w:val="24"/>
        </w:rPr>
        <w:t>pharmacy management.</w:t>
      </w:r>
    </w:p>
    <w:p w:rsidR="00EC7648" w:rsidRPr="00EC7648" w:rsidRDefault="00EC7648" w:rsidP="007630B6">
      <w:pPr>
        <w:tabs>
          <w:tab w:val="left" w:pos="360"/>
          <w:tab w:val="left" w:pos="900"/>
        </w:tabs>
        <w:ind w:left="900" w:hanging="540"/>
        <w:rPr>
          <w:rFonts w:ascii="Arial" w:hAnsi="Arial" w:cs="Arial"/>
          <w:b/>
          <w:sz w:val="32"/>
          <w:szCs w:val="32"/>
        </w:rPr>
      </w:pPr>
    </w:p>
    <w:p w:rsidR="00745186" w:rsidRDefault="00745186" w:rsidP="0009476D">
      <w:pPr>
        <w:tabs>
          <w:tab w:val="left" w:pos="360"/>
        </w:tabs>
        <w:ind w:left="360" w:hanging="360"/>
        <w:rPr>
          <w:rFonts w:ascii="Arial" w:hAnsi="Arial" w:cs="Arial"/>
          <w:b/>
          <w:sz w:val="32"/>
          <w:szCs w:val="32"/>
        </w:rPr>
      </w:pPr>
    </w:p>
    <w:p w:rsidR="00745186" w:rsidRDefault="00745186">
      <w:pPr>
        <w:ind w:left="720" w:firstLine="720"/>
        <w:rPr>
          <w:sz w:val="24"/>
          <w:szCs w:val="24"/>
        </w:rPr>
      </w:pPr>
    </w:p>
    <w:sectPr w:rsidR="00745186" w:rsidSect="00370402">
      <w:headerReference w:type="even" r:id="rId47"/>
      <w:headerReference w:type="default" r:id="rId48"/>
      <w:footerReference w:type="even" r:id="rId49"/>
      <w:footerReference w:type="default" r:id="rId50"/>
      <w:headerReference w:type="first" r:id="rId51"/>
      <w:footnotePr>
        <w:numRestart w:val="eachSect"/>
      </w:footnotePr>
      <w:pgSz w:w="12240" w:h="15840" w:code="1"/>
      <w:pgMar w:top="1008" w:right="1008" w:bottom="1008" w:left="1008"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29DC89" w15:done="0"/>
  <w15:commentEx w15:paraId="1E639759" w15:done="0"/>
  <w15:commentEx w15:paraId="3C65A2AC" w15:done="0"/>
  <w15:commentEx w15:paraId="21C3837B" w15:done="0"/>
  <w15:commentEx w15:paraId="26E38491" w15:done="0"/>
  <w15:commentEx w15:paraId="3CA667C8" w15:done="0"/>
  <w15:commentEx w15:paraId="06F022E4" w15:done="0"/>
  <w15:commentEx w15:paraId="56E848A9" w15:done="0"/>
  <w15:commentEx w15:paraId="28384F8A" w15:done="0"/>
  <w15:commentEx w15:paraId="13503A4D" w15:done="0"/>
  <w15:commentEx w15:paraId="07D9554C" w15:done="0"/>
  <w15:commentEx w15:paraId="37A9F65D" w15:done="0"/>
  <w15:commentEx w15:paraId="0E5D18A4" w15:done="0"/>
  <w15:commentEx w15:paraId="248710AA" w15:done="0"/>
  <w15:commentEx w15:paraId="6C970F5D" w15:done="0"/>
  <w15:commentEx w15:paraId="7A35592B" w15:done="0"/>
  <w15:commentEx w15:paraId="6BAAC685" w15:done="0"/>
  <w15:commentEx w15:paraId="118EDEEB" w15:done="0"/>
  <w15:commentEx w15:paraId="310AA7ED" w15:done="0"/>
  <w15:commentEx w15:paraId="00D8FEAD" w15:done="0"/>
  <w15:commentEx w15:paraId="1FAEE294" w15:done="0"/>
  <w15:commentEx w15:paraId="1337164B" w15:done="0"/>
  <w15:commentEx w15:paraId="435F0803" w15:done="0"/>
  <w15:commentEx w15:paraId="2FC3253C" w15:done="0"/>
  <w15:commentEx w15:paraId="6C782B30" w15:done="0"/>
  <w15:commentEx w15:paraId="591DB9B6" w15:done="0"/>
  <w15:commentEx w15:paraId="340EE0AD" w15:done="0"/>
  <w15:commentEx w15:paraId="192F1468" w15:done="0"/>
  <w15:commentEx w15:paraId="646A5CE6" w15:done="0"/>
  <w15:commentEx w15:paraId="5F7ABEF7" w15:done="0"/>
  <w15:commentEx w15:paraId="0DB287E7" w15:done="0"/>
  <w15:commentEx w15:paraId="02FCFAA7" w15:done="0"/>
  <w15:commentEx w15:paraId="6EE87D98" w15:done="0"/>
  <w15:commentEx w15:paraId="3E2881E1" w15:done="0"/>
  <w15:commentEx w15:paraId="065FE6B6" w15:done="0"/>
  <w15:commentEx w15:paraId="330B6AD6" w15:done="0"/>
  <w15:commentEx w15:paraId="580E52E8" w15:done="0"/>
  <w15:commentEx w15:paraId="388F6CD7" w15:done="0"/>
  <w15:commentEx w15:paraId="714F56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59" w:rsidRDefault="00E06E59">
      <w:r>
        <w:separator/>
      </w:r>
    </w:p>
  </w:endnote>
  <w:endnote w:type="continuationSeparator" w:id="0">
    <w:p w:rsidR="00E06E59" w:rsidRDefault="00E0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E06E59" w:rsidRDefault="00E0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053">
      <w:rPr>
        <w:rStyle w:val="PageNumber"/>
        <w:noProof/>
      </w:rPr>
      <w:t>1</w:t>
    </w:r>
    <w:r>
      <w:rPr>
        <w:rStyle w:val="PageNumber"/>
      </w:rPr>
      <w:fldChar w:fldCharType="end"/>
    </w:r>
  </w:p>
  <w:p w:rsidR="00E06E59" w:rsidRDefault="00E06E59">
    <w:pPr>
      <w:widowControl w:val="0"/>
      <w:ind w:right="360"/>
      <w:rPr>
        <w:rFonts w:ascii="Courier New" w:hAnsi="Courier New"/>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Footer"/>
      <w:jc w:val="center"/>
    </w:pPr>
    <w:r>
      <w:fldChar w:fldCharType="begin"/>
    </w:r>
    <w:r>
      <w:instrText xml:space="preserve"> PAGE   \* MERGEFORMAT </w:instrText>
    </w:r>
    <w:r>
      <w:fldChar w:fldCharType="separate"/>
    </w:r>
    <w:r w:rsidR="00DB6053">
      <w:rPr>
        <w:noProof/>
      </w:rPr>
      <w:t>68</w:t>
    </w:r>
    <w:r>
      <w:rPr>
        <w:noProof/>
      </w:rPr>
      <w:fldChar w:fldCharType="end"/>
    </w:r>
  </w:p>
  <w:p w:rsidR="00E06E59" w:rsidRDefault="00E06E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E06E59" w:rsidRDefault="00E06E59">
    <w:pPr>
      <w:widowControl w:val="0"/>
      <w:tabs>
        <w:tab w:val="left" w:pos="-1080"/>
        <w:tab w:val="left" w:pos="-504"/>
        <w:tab w:val="left" w:pos="72"/>
        <w:tab w:val="left" w:pos="3960"/>
      </w:tabs>
      <w:ind w:left="-1800" w:right="-1944"/>
      <w:rPr>
        <w:rFonts w:ascii="Courier" w:hAnsi="Courier"/>
        <w:sz w:val="24"/>
      </w:rPr>
    </w:pPr>
    <w:r>
      <w:rPr>
        <w:rFonts w:ascii="Courier" w:hAnsi="Courier"/>
        <w:sz w:val="24"/>
      </w:rPr>
      <w:tab/>
    </w:r>
    <w:r>
      <w:rPr>
        <w:rFonts w:ascii="Courier" w:hAnsi="Courier"/>
        <w:sz w:val="24"/>
      </w:rPr>
      <w:tab/>
    </w:r>
    <w:r>
      <w:rPr>
        <w:rFonts w:ascii="Courier" w:hAnsi="Courier"/>
        <w:sz w:val="24"/>
      </w:rPr>
      <w:tab/>
    </w:r>
    <w:r>
      <w:rPr>
        <w:rFonts w:ascii="Courier" w:hAnsi="Courier"/>
        <w:sz w:val="24"/>
      </w:rPr>
      <w:tab/>
      <w:t xml:space="preserve">                 </w:t>
    </w:r>
  </w:p>
  <w:p w:rsidR="00E06E59" w:rsidRDefault="00E06E59">
    <w:pPr>
      <w:widowControl w:val="0"/>
      <w:tabs>
        <w:tab w:val="left" w:pos="-1080"/>
        <w:tab w:val="left" w:pos="-504"/>
        <w:tab w:val="left" w:pos="72"/>
        <w:tab w:val="left" w:pos="3960"/>
      </w:tabs>
      <w:ind w:left="-1800" w:right="-1944"/>
      <w:rPr>
        <w:rFonts w:ascii="Courier" w:hAnsi="Courie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053">
      <w:rPr>
        <w:rStyle w:val="PageNumber"/>
        <w:noProof/>
      </w:rPr>
      <w:t>95</w:t>
    </w:r>
    <w:r>
      <w:rPr>
        <w:rStyle w:val="PageNumber"/>
      </w:rPr>
      <w:fldChar w:fldCharType="end"/>
    </w:r>
  </w:p>
  <w:p w:rsidR="00E06E59" w:rsidRDefault="00E06E59">
    <w:pPr>
      <w:widowControl w:val="0"/>
      <w:tabs>
        <w:tab w:val="left" w:pos="-1080"/>
        <w:tab w:val="left" w:pos="-504"/>
        <w:tab w:val="left" w:pos="72"/>
        <w:tab w:val="left" w:pos="3960"/>
      </w:tabs>
      <w:ind w:left="-1800" w:right="-1944"/>
      <w:rPr>
        <w:rFonts w:ascii="Courier" w:hAnsi="Courier"/>
        <w:sz w:val="24"/>
      </w:rPr>
    </w:pPr>
    <w:r>
      <w:rPr>
        <w:rFonts w:ascii="Courier" w:hAnsi="Courier"/>
        <w:sz w:val="24"/>
      </w:rPr>
      <w:tab/>
    </w:r>
    <w:r>
      <w:rPr>
        <w:rFonts w:ascii="Courier" w:hAnsi="Courier"/>
        <w:sz w:val="24"/>
      </w:rPr>
      <w:tab/>
      <w:t xml:space="preserve"> </w:t>
    </w:r>
  </w:p>
  <w:p w:rsidR="00E06E59" w:rsidRDefault="00E06E59">
    <w:pPr>
      <w:widowControl w:val="0"/>
      <w:tabs>
        <w:tab w:val="left" w:pos="-1080"/>
        <w:tab w:val="left" w:pos="-504"/>
        <w:tab w:val="left" w:pos="72"/>
        <w:tab w:val="left" w:pos="3960"/>
      </w:tabs>
      <w:ind w:left="-1800" w:right="-1944"/>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59" w:rsidRDefault="00E06E59">
      <w:r>
        <w:separator/>
      </w:r>
    </w:p>
  </w:footnote>
  <w:footnote w:type="continuationSeparator" w:id="0">
    <w:p w:rsidR="00E06E59" w:rsidRDefault="00E06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Pr="009C7A20" w:rsidRDefault="00E06E59" w:rsidP="00370402">
    <w:pPr>
      <w:rPr>
        <w:i/>
      </w:rPr>
    </w:pPr>
  </w:p>
  <w:p w:rsidR="00E06E59" w:rsidRDefault="00E0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Pr="00370402" w:rsidRDefault="00E06E59" w:rsidP="003704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Header"/>
      <w:ind w:right="360"/>
    </w:pPr>
    <w:r>
      <w:rPr>
        <w:vanish/>
        <w:sz w:val="24"/>
      </w:rPr>
      <w:t>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Header"/>
      <w:framePr w:wrap="auto" w:vAnchor="text" w:hAnchor="margin" w:xAlign="outside" w:y="1"/>
      <w:rPr>
        <w:rStyle w:val="PageNumber"/>
      </w:rPr>
    </w:pPr>
  </w:p>
  <w:p w:rsidR="00E06E59" w:rsidRPr="009C7A20" w:rsidRDefault="00E06E59" w:rsidP="00370402">
    <w:pPr>
      <w:rPr>
        <w:i/>
      </w:rPr>
    </w:pPr>
  </w:p>
  <w:p w:rsidR="00E06E59" w:rsidRDefault="00E06E59">
    <w:pPr>
      <w:pStyle w:val="Heade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59" w:rsidRDefault="00E0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FB3"/>
    <w:multiLevelType w:val="hybridMultilevel"/>
    <w:tmpl w:val="3CD41A08"/>
    <w:lvl w:ilvl="0" w:tplc="C5E45368">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1DE53B5"/>
    <w:multiLevelType w:val="hybridMultilevel"/>
    <w:tmpl w:val="98D23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F8304C"/>
    <w:multiLevelType w:val="multilevel"/>
    <w:tmpl w:val="718EC5B2"/>
    <w:lvl w:ilvl="0">
      <w:start w:val="5"/>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507433"/>
    <w:multiLevelType w:val="multilevel"/>
    <w:tmpl w:val="53EA8DA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3A87C98"/>
    <w:multiLevelType w:val="hybridMultilevel"/>
    <w:tmpl w:val="6990360E"/>
    <w:lvl w:ilvl="0" w:tplc="A6D85C24">
      <w:start w:val="1"/>
      <w:numFmt w:val="decimal"/>
      <w:lvlText w:val="2.9.6.%1"/>
      <w:lvlJc w:val="righ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27062"/>
    <w:multiLevelType w:val="hybridMultilevel"/>
    <w:tmpl w:val="A6B28652"/>
    <w:lvl w:ilvl="0" w:tplc="04090019">
      <w:start w:val="1"/>
      <w:numFmt w:val="lowerLetter"/>
      <w:lvlText w:val="%1."/>
      <w:lvlJc w:val="left"/>
      <w:pPr>
        <w:ind w:left="198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6016C"/>
    <w:multiLevelType w:val="hybridMultilevel"/>
    <w:tmpl w:val="141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D7633D"/>
    <w:multiLevelType w:val="hybridMultilevel"/>
    <w:tmpl w:val="66681DAE"/>
    <w:lvl w:ilvl="0" w:tplc="CCC8B7B4">
      <w:start w:val="1"/>
      <w:numFmt w:val="lowerLetter"/>
      <w:lvlText w:val="%1."/>
      <w:lvlJc w:val="left"/>
      <w:pPr>
        <w:ind w:left="1440" w:hanging="450"/>
      </w:pPr>
      <w:rPr>
        <w:rFonts w:hint="default"/>
      </w:rPr>
    </w:lvl>
    <w:lvl w:ilvl="1" w:tplc="1D5A91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E4BC4"/>
    <w:multiLevelType w:val="hybridMultilevel"/>
    <w:tmpl w:val="B6B851B4"/>
    <w:lvl w:ilvl="0" w:tplc="045EDDDE">
      <w:start w:val="1"/>
      <w:numFmt w:val="lowerLetter"/>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7160D5"/>
    <w:multiLevelType w:val="multilevel"/>
    <w:tmpl w:val="F53C9DA6"/>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020"/>
        </w:tabs>
        <w:ind w:left="1020" w:hanging="660"/>
      </w:pPr>
      <w:rPr>
        <w:rFonts w:hint="default"/>
      </w:rPr>
    </w:lvl>
    <w:lvl w:ilvl="2">
      <w:start w:val="3"/>
      <w:numFmt w:val="decimal"/>
      <w:lvlText w:val="2.8.%3"/>
      <w:lvlJc w:val="right"/>
      <w:pPr>
        <w:tabs>
          <w:tab w:val="num" w:pos="1440"/>
        </w:tabs>
        <w:ind w:left="1440" w:hanging="720"/>
      </w:pPr>
      <w:rPr>
        <w:rFonts w:ascii="Arial" w:hAnsi="Arial" w:cs="Aria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B2B110E"/>
    <w:multiLevelType w:val="hybridMultilevel"/>
    <w:tmpl w:val="03E6DEBC"/>
    <w:lvl w:ilvl="0" w:tplc="C08C6A4A">
      <w:start w:val="3"/>
      <w:numFmt w:val="decimal"/>
      <w:lvlText w:val="2.9.1.%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F3985"/>
    <w:multiLevelType w:val="hybridMultilevel"/>
    <w:tmpl w:val="E834D1B0"/>
    <w:lvl w:ilvl="0" w:tplc="88243AC8">
      <w:start w:val="1"/>
      <w:numFmt w:val="decimal"/>
      <w:lvlText w:val="2.3.2.%1"/>
      <w:lvlJc w:val="left"/>
      <w:pPr>
        <w:ind w:left="198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0DAB092F"/>
    <w:multiLevelType w:val="multilevel"/>
    <w:tmpl w:val="C4C2BD58"/>
    <w:lvl w:ilvl="0">
      <w:start w:val="1"/>
      <w:numFmt w:val="decimal"/>
      <w:lvlText w:val="6.%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1"/>
      <w:numFmt w:val="decimal"/>
      <w:lvlText w:val="6.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0C86C75"/>
    <w:multiLevelType w:val="hybridMultilevel"/>
    <w:tmpl w:val="17347136"/>
    <w:lvl w:ilvl="0" w:tplc="A6D85C24">
      <w:start w:val="1"/>
      <w:numFmt w:val="decimal"/>
      <w:lvlText w:val="2.9.6.%1"/>
      <w:lvlJc w:val="righ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E72E80"/>
    <w:multiLevelType w:val="multilevel"/>
    <w:tmpl w:val="F5A2F628"/>
    <w:lvl w:ilvl="0">
      <w:start w:val="1"/>
      <w:numFmt w:val="decimal"/>
      <w:lvlText w:val="2.9.1.%1"/>
      <w:lvlJc w:val="right"/>
      <w:pPr>
        <w:ind w:left="2700" w:hanging="360"/>
      </w:pPr>
      <w:rPr>
        <w:rFonts w:ascii="Arial" w:hAnsi="Arial" w:cs="Arial" w:hint="default"/>
        <w:sz w:val="24"/>
        <w:szCs w:val="24"/>
      </w:rPr>
    </w:lvl>
    <w:lvl w:ilvl="1">
      <w:start w:val="1"/>
      <w:numFmt w:val="decimal"/>
      <w:lvlText w:val="%1.%2."/>
      <w:lvlJc w:val="left"/>
      <w:pPr>
        <w:ind w:left="3132" w:hanging="432"/>
      </w:pPr>
      <w:rPr>
        <w:rFonts w:hint="default"/>
      </w:rPr>
    </w:lvl>
    <w:lvl w:ilvl="2">
      <w:start w:val="1"/>
      <w:numFmt w:val="decimal"/>
      <w:lvlText w:val="2.7.%3"/>
      <w:lvlJc w:val="left"/>
      <w:pPr>
        <w:ind w:left="3564" w:hanging="504"/>
      </w:pPr>
      <w:rPr>
        <w:rFonts w:hint="default"/>
      </w:rPr>
    </w:lvl>
    <w:lvl w:ilvl="3">
      <w:start w:val="1"/>
      <w:numFmt w:val="decimal"/>
      <w:lvlText w:val="%1.%2.%3.%4."/>
      <w:lvlJc w:val="left"/>
      <w:pPr>
        <w:ind w:left="4068" w:hanging="648"/>
      </w:pPr>
      <w:rPr>
        <w:rFonts w:hint="default"/>
      </w:rPr>
    </w:lvl>
    <w:lvl w:ilvl="4">
      <w:start w:val="1"/>
      <w:numFmt w:val="decimal"/>
      <w:lvlText w:val="%1.%2.%3.%4.%5."/>
      <w:lvlJc w:val="left"/>
      <w:pPr>
        <w:ind w:left="4572" w:hanging="792"/>
      </w:pPr>
      <w:rPr>
        <w:rFonts w:hint="default"/>
      </w:rPr>
    </w:lvl>
    <w:lvl w:ilvl="5">
      <w:start w:val="1"/>
      <w:numFmt w:val="decimal"/>
      <w:lvlText w:val="%1.%2.%3.%4.%5.%6."/>
      <w:lvlJc w:val="left"/>
      <w:pPr>
        <w:ind w:left="5076" w:hanging="936"/>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084" w:hanging="1224"/>
      </w:pPr>
      <w:rPr>
        <w:rFonts w:hint="default"/>
      </w:rPr>
    </w:lvl>
    <w:lvl w:ilvl="8">
      <w:start w:val="1"/>
      <w:numFmt w:val="decimal"/>
      <w:lvlText w:val="%1.%2.%3.%4.%5.%6.%7.%8.%9."/>
      <w:lvlJc w:val="left"/>
      <w:pPr>
        <w:ind w:left="6660" w:hanging="1440"/>
      </w:pPr>
      <w:rPr>
        <w:rFonts w:hint="default"/>
      </w:rPr>
    </w:lvl>
  </w:abstractNum>
  <w:abstractNum w:abstractNumId="15">
    <w:nsid w:val="1136692E"/>
    <w:multiLevelType w:val="hybridMultilevel"/>
    <w:tmpl w:val="D21291F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1C925492"/>
    <w:multiLevelType w:val="hybridMultilevel"/>
    <w:tmpl w:val="421EF748"/>
    <w:lvl w:ilvl="0" w:tplc="8A681B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D324E4F"/>
    <w:multiLevelType w:val="multilevel"/>
    <w:tmpl w:val="3F7CC536"/>
    <w:lvl w:ilvl="0">
      <w:start w:val="1"/>
      <w:numFmt w:val="decimal"/>
      <w:lvlText w:val="2.9.1.%1"/>
      <w:lvlJc w:val="right"/>
      <w:pPr>
        <w:ind w:left="2700" w:hanging="360"/>
      </w:pPr>
      <w:rPr>
        <w:rFonts w:ascii="Arial" w:hAnsi="Arial" w:cs="Arial" w:hint="default"/>
        <w:sz w:val="24"/>
        <w:szCs w:val="24"/>
      </w:rPr>
    </w:lvl>
    <w:lvl w:ilvl="1">
      <w:start w:val="1"/>
      <w:numFmt w:val="decimal"/>
      <w:lvlText w:val="%1.%2."/>
      <w:lvlJc w:val="left"/>
      <w:pPr>
        <w:ind w:left="3132" w:hanging="432"/>
      </w:pPr>
    </w:lvl>
    <w:lvl w:ilvl="2">
      <w:start w:val="1"/>
      <w:numFmt w:val="decimal"/>
      <w:lvlText w:val="2.7.%3"/>
      <w:lvlJc w:val="left"/>
      <w:pPr>
        <w:ind w:left="3564" w:hanging="504"/>
      </w:pPr>
      <w:rPr>
        <w:rFonts w:hint="default"/>
      </w:rPr>
    </w:lvl>
    <w:lvl w:ilvl="3">
      <w:start w:val="1"/>
      <w:numFmt w:val="decimal"/>
      <w:lvlText w:val="%1.%2.%3.%4."/>
      <w:lvlJc w:val="left"/>
      <w:pPr>
        <w:ind w:left="4068" w:hanging="648"/>
      </w:pPr>
    </w:lvl>
    <w:lvl w:ilvl="4">
      <w:start w:val="1"/>
      <w:numFmt w:val="decimal"/>
      <w:lvlText w:val="%1.%2.%3.%4.%5."/>
      <w:lvlJc w:val="left"/>
      <w:pPr>
        <w:ind w:left="4572" w:hanging="792"/>
      </w:pPr>
    </w:lvl>
    <w:lvl w:ilvl="5">
      <w:start w:val="1"/>
      <w:numFmt w:val="decimal"/>
      <w:lvlText w:val="%1.%2.%3.%4.%5.%6."/>
      <w:lvlJc w:val="left"/>
      <w:pPr>
        <w:ind w:left="5076" w:hanging="936"/>
      </w:pPr>
    </w:lvl>
    <w:lvl w:ilvl="6">
      <w:start w:val="1"/>
      <w:numFmt w:val="decimal"/>
      <w:lvlText w:val="%1.%2.%3.%4.%5.%6.%7."/>
      <w:lvlJc w:val="left"/>
      <w:pPr>
        <w:ind w:left="5580" w:hanging="1080"/>
      </w:pPr>
    </w:lvl>
    <w:lvl w:ilvl="7">
      <w:start w:val="1"/>
      <w:numFmt w:val="decimal"/>
      <w:lvlText w:val="%1.%2.%3.%4.%5.%6.%7.%8."/>
      <w:lvlJc w:val="left"/>
      <w:pPr>
        <w:ind w:left="6084" w:hanging="1224"/>
      </w:pPr>
    </w:lvl>
    <w:lvl w:ilvl="8">
      <w:start w:val="1"/>
      <w:numFmt w:val="decimal"/>
      <w:lvlText w:val="%1.%2.%3.%4.%5.%6.%7.%8.%9."/>
      <w:lvlJc w:val="left"/>
      <w:pPr>
        <w:ind w:left="6660" w:hanging="1440"/>
      </w:pPr>
    </w:lvl>
  </w:abstractNum>
  <w:abstractNum w:abstractNumId="18">
    <w:nsid w:val="1E2D5A65"/>
    <w:multiLevelType w:val="hybridMultilevel"/>
    <w:tmpl w:val="1D1AE14E"/>
    <w:lvl w:ilvl="0" w:tplc="04090019">
      <w:start w:val="1"/>
      <w:numFmt w:val="lowerLetter"/>
      <w:lvlText w:val="%1."/>
      <w:lvlJc w:val="left"/>
      <w:pPr>
        <w:ind w:left="2340" w:hanging="36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1E932303"/>
    <w:multiLevelType w:val="multilevel"/>
    <w:tmpl w:val="D7BE4CC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2955FD0"/>
    <w:multiLevelType w:val="hybridMultilevel"/>
    <w:tmpl w:val="F14C6FF4"/>
    <w:lvl w:ilvl="0" w:tplc="00E48ED6">
      <w:start w:val="4"/>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B2A37"/>
    <w:multiLevelType w:val="hybridMultilevel"/>
    <w:tmpl w:val="52ACE9CA"/>
    <w:lvl w:ilvl="0" w:tplc="957886E4">
      <w:start w:val="3"/>
      <w:numFmt w:val="decimal"/>
      <w:lvlText w:val="2.9.%1"/>
      <w:lvlJc w:val="left"/>
      <w:pPr>
        <w:ind w:left="23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5C3E43"/>
    <w:multiLevelType w:val="hybridMultilevel"/>
    <w:tmpl w:val="AF7A69E4"/>
    <w:lvl w:ilvl="0" w:tplc="D5BAF270">
      <w:start w:val="2"/>
      <w:numFmt w:val="decimal"/>
      <w:lvlText w:val="2.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14D75"/>
    <w:multiLevelType w:val="multilevel"/>
    <w:tmpl w:val="44306798"/>
    <w:lvl w:ilvl="0">
      <w:start w:val="2"/>
      <w:numFmt w:val="decimal"/>
      <w:lvlText w:val="%1"/>
      <w:lvlJc w:val="left"/>
      <w:pPr>
        <w:tabs>
          <w:tab w:val="num" w:pos="1065"/>
        </w:tabs>
        <w:ind w:left="1065" w:hanging="525"/>
      </w:pPr>
      <w:rPr>
        <w:rFonts w:hint="default"/>
      </w:rPr>
    </w:lvl>
    <w:lvl w:ilvl="1">
      <w:start w:val="8"/>
      <w:numFmt w:val="decimal"/>
      <w:lvlText w:val="%1.%2"/>
      <w:lvlJc w:val="left"/>
      <w:pPr>
        <w:tabs>
          <w:tab w:val="num" w:pos="885"/>
        </w:tabs>
        <w:ind w:left="885" w:hanging="525"/>
      </w:pPr>
      <w:rPr>
        <w:rFonts w:hint="default"/>
      </w:rPr>
    </w:lvl>
    <w:lvl w:ilvl="2">
      <w:start w:val="4"/>
      <w:numFmt w:val="decimal"/>
      <w:lvlText w:val="%1.%2.%3"/>
      <w:lvlJc w:val="left"/>
      <w:pPr>
        <w:tabs>
          <w:tab w:val="num" w:pos="1440"/>
        </w:tabs>
        <w:ind w:left="1440" w:hanging="720"/>
      </w:pPr>
      <w:rPr>
        <w:rFonts w:ascii="Arial" w:hAnsi="Arial" w:cs="Arial" w:hint="default"/>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26095EB8"/>
    <w:multiLevelType w:val="hybridMultilevel"/>
    <w:tmpl w:val="E2AA2D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2772755F"/>
    <w:multiLevelType w:val="hybridMultilevel"/>
    <w:tmpl w:val="D452EC88"/>
    <w:lvl w:ilvl="0" w:tplc="D1DEAF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F35455"/>
    <w:multiLevelType w:val="multilevel"/>
    <w:tmpl w:val="29504CDA"/>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lowerLetter"/>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2873700A"/>
    <w:multiLevelType w:val="hybridMultilevel"/>
    <w:tmpl w:val="F4B20BB6"/>
    <w:lvl w:ilvl="0" w:tplc="13AC2EDE">
      <w:start w:val="8"/>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A66952"/>
    <w:multiLevelType w:val="multilevel"/>
    <w:tmpl w:val="8C9E2460"/>
    <w:lvl w:ilvl="0">
      <w:start w:val="8"/>
      <w:numFmt w:val="decimal"/>
      <w:lvlText w:val="%1"/>
      <w:lvlJc w:val="left"/>
      <w:pPr>
        <w:tabs>
          <w:tab w:val="num" w:pos="465"/>
        </w:tabs>
        <w:ind w:left="465" w:hanging="465"/>
      </w:pPr>
      <w:rPr>
        <w:rFonts w:hint="default"/>
      </w:rPr>
    </w:lvl>
    <w:lvl w:ilvl="1">
      <w:start w:val="17"/>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BE40591"/>
    <w:multiLevelType w:val="hybridMultilevel"/>
    <w:tmpl w:val="8CE2547A"/>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0">
    <w:nsid w:val="2C03329F"/>
    <w:multiLevelType w:val="multilevel"/>
    <w:tmpl w:val="657A78D4"/>
    <w:lvl w:ilvl="0">
      <w:start w:val="8"/>
      <w:numFmt w:val="decimal"/>
      <w:lvlText w:val="%1"/>
      <w:lvlJc w:val="left"/>
      <w:pPr>
        <w:tabs>
          <w:tab w:val="num" w:pos="675"/>
        </w:tabs>
        <w:ind w:left="675" w:hanging="675"/>
      </w:pPr>
      <w:rPr>
        <w:rFonts w:hint="default"/>
      </w:rPr>
    </w:lvl>
    <w:lvl w:ilvl="1">
      <w:start w:val="15"/>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2C515295"/>
    <w:multiLevelType w:val="multilevel"/>
    <w:tmpl w:val="EC9A78CC"/>
    <w:lvl w:ilvl="0">
      <w:start w:val="8"/>
      <w:numFmt w:val="decimal"/>
      <w:lvlText w:val="%1"/>
      <w:lvlJc w:val="left"/>
      <w:pPr>
        <w:tabs>
          <w:tab w:val="num" w:pos="465"/>
        </w:tabs>
        <w:ind w:left="465" w:hanging="465"/>
      </w:pPr>
      <w:rPr>
        <w:rFonts w:hint="default"/>
      </w:rPr>
    </w:lvl>
    <w:lvl w:ilvl="1">
      <w:start w:val="14"/>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D154C38"/>
    <w:multiLevelType w:val="hybridMultilevel"/>
    <w:tmpl w:val="66681DAE"/>
    <w:lvl w:ilvl="0" w:tplc="CCC8B7B4">
      <w:start w:val="1"/>
      <w:numFmt w:val="lowerLetter"/>
      <w:lvlText w:val="%1."/>
      <w:lvlJc w:val="left"/>
      <w:pPr>
        <w:ind w:left="1440" w:hanging="450"/>
      </w:pPr>
      <w:rPr>
        <w:rFonts w:hint="default"/>
      </w:rPr>
    </w:lvl>
    <w:lvl w:ilvl="1" w:tplc="1D5A91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636BBA"/>
    <w:multiLevelType w:val="hybridMultilevel"/>
    <w:tmpl w:val="DD7CA206"/>
    <w:lvl w:ilvl="0" w:tplc="E1CA9766">
      <w:start w:val="1"/>
      <w:numFmt w:val="decimal"/>
      <w:lvlText w:val="(%1)"/>
      <w:lvlJc w:val="left"/>
      <w:pPr>
        <w:ind w:left="4320" w:hanging="360"/>
      </w:pPr>
      <w:rPr>
        <w:rFonts w:hint="default"/>
        <w:sz w:val="24"/>
        <w:szCs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4">
    <w:nsid w:val="2F0873F4"/>
    <w:multiLevelType w:val="hybridMultilevel"/>
    <w:tmpl w:val="9FF86D9C"/>
    <w:lvl w:ilvl="0" w:tplc="E1CA9766">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2FC12935"/>
    <w:multiLevelType w:val="multilevel"/>
    <w:tmpl w:val="4FB41ABC"/>
    <w:lvl w:ilvl="0">
      <w:start w:val="2"/>
      <w:numFmt w:val="decimal"/>
      <w:lvlText w:val="%1"/>
      <w:lvlJc w:val="left"/>
      <w:pPr>
        <w:ind w:left="600" w:hanging="600"/>
      </w:pPr>
      <w:rPr>
        <w:rFonts w:hint="default"/>
      </w:rPr>
    </w:lvl>
    <w:lvl w:ilvl="1">
      <w:start w:val="9"/>
      <w:numFmt w:val="decimal"/>
      <w:lvlText w:val="%1.%2"/>
      <w:lvlJc w:val="left"/>
      <w:pPr>
        <w:ind w:left="960" w:hanging="600"/>
      </w:pPr>
      <w:rPr>
        <w:rFonts w:hint="default"/>
      </w:rPr>
    </w:lvl>
    <w:lvl w:ilvl="2">
      <w:start w:val="5"/>
      <w:numFmt w:val="decimal"/>
      <w:lvlText w:val="%1.%2.%3"/>
      <w:lvlJc w:val="left"/>
      <w:pPr>
        <w:ind w:left="720" w:hanging="720"/>
      </w:pPr>
      <w:rPr>
        <w:rFonts w:hint="default"/>
      </w:rPr>
    </w:lvl>
    <w:lvl w:ilvl="3">
      <w:start w:val="1"/>
      <w:numFmt w:val="decimal"/>
      <w:lvlText w:val="2.9.6.%4"/>
      <w:lvlJc w:val="right"/>
      <w:pPr>
        <w:ind w:left="2340" w:hanging="720"/>
      </w:pPr>
      <w:rPr>
        <w:rFonts w:ascii="Arial" w:hAnsi="Arial" w:cs="Arial" w:hint="default"/>
        <w:sz w:val="24"/>
        <w:szCs w:val="24"/>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6">
    <w:nsid w:val="301A1248"/>
    <w:multiLevelType w:val="singleLevel"/>
    <w:tmpl w:val="41BAF1D2"/>
    <w:lvl w:ilvl="0">
      <w:start w:val="1"/>
      <w:numFmt w:val="lowerLetter"/>
      <w:pStyle w:val="letterindent"/>
      <w:lvlText w:val="%1."/>
      <w:lvlJc w:val="left"/>
      <w:pPr>
        <w:tabs>
          <w:tab w:val="num" w:pos="720"/>
        </w:tabs>
        <w:ind w:left="720" w:hanging="720"/>
      </w:pPr>
      <w:rPr>
        <w:rFonts w:hint="default"/>
      </w:rPr>
    </w:lvl>
  </w:abstractNum>
  <w:abstractNum w:abstractNumId="37">
    <w:nsid w:val="31071C7F"/>
    <w:multiLevelType w:val="multilevel"/>
    <w:tmpl w:val="F4FAC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15C5546"/>
    <w:multiLevelType w:val="multilevel"/>
    <w:tmpl w:val="504607F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31971A20"/>
    <w:multiLevelType w:val="hybridMultilevel"/>
    <w:tmpl w:val="03F05F64"/>
    <w:lvl w:ilvl="0" w:tplc="B05E9C9E">
      <w:start w:val="1"/>
      <w:numFmt w:val="decimal"/>
      <w:lvlText w:val="6.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513D4D"/>
    <w:multiLevelType w:val="multilevel"/>
    <w:tmpl w:val="B8D2EB8C"/>
    <w:lvl w:ilvl="0">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6854351"/>
    <w:multiLevelType w:val="hybridMultilevel"/>
    <w:tmpl w:val="63182CCE"/>
    <w:lvl w:ilvl="0" w:tplc="1812F484">
      <w:start w:val="1"/>
      <w:numFmt w:val="decimal"/>
      <w:lvlText w:val="(%1)"/>
      <w:lvlJc w:val="left"/>
      <w:pPr>
        <w:ind w:left="3420" w:hanging="360"/>
      </w:pPr>
      <w:rPr>
        <w:rFonts w:hint="default"/>
      </w:r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2">
    <w:nsid w:val="380549D6"/>
    <w:multiLevelType w:val="hybridMultilevel"/>
    <w:tmpl w:val="ADD6614A"/>
    <w:lvl w:ilvl="0" w:tplc="045EDDDE">
      <w:start w:val="1"/>
      <w:numFmt w:val="lowerLetter"/>
      <w:lvlText w:val="%1."/>
      <w:lvlJc w:val="right"/>
      <w:pPr>
        <w:ind w:left="648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nsid w:val="3AA7615C"/>
    <w:multiLevelType w:val="multilevel"/>
    <w:tmpl w:val="905EF9CE"/>
    <w:lvl w:ilvl="0">
      <w:start w:val="1"/>
      <w:numFmt w:val="decimal"/>
      <w:lvlText w:val="6.%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ADB328B"/>
    <w:multiLevelType w:val="multilevel"/>
    <w:tmpl w:val="86F63454"/>
    <w:lvl w:ilvl="0">
      <w:start w:val="1"/>
      <w:numFmt w:val="decimal"/>
      <w:lvlText w:val="2.7.1.%1"/>
      <w:lvlJc w:val="left"/>
      <w:pPr>
        <w:ind w:left="1800" w:hanging="360"/>
      </w:pPr>
      <w:rPr>
        <w:rFonts w:hint="default"/>
      </w:rPr>
    </w:lvl>
    <w:lvl w:ilvl="1">
      <w:start w:val="9"/>
      <w:numFmt w:val="decimal"/>
      <w:lvlText w:val="2.7.2.%2"/>
      <w:lvlJc w:val="right"/>
      <w:pPr>
        <w:ind w:left="2772" w:hanging="432"/>
      </w:pPr>
      <w:rPr>
        <w:rFonts w:ascii="Arial" w:hAnsi="Arial" w:cs="Arial" w:hint="default"/>
      </w:rPr>
    </w:lvl>
    <w:lvl w:ilvl="2">
      <w:start w:val="1"/>
      <w:numFmt w:val="decimal"/>
      <w:lvlText w:val="2.7.%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5">
    <w:nsid w:val="3F1A1940"/>
    <w:multiLevelType w:val="multilevel"/>
    <w:tmpl w:val="DDAC8B96"/>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F28155E"/>
    <w:multiLevelType w:val="hybridMultilevel"/>
    <w:tmpl w:val="F182D1C0"/>
    <w:lvl w:ilvl="0" w:tplc="5EE26E16">
      <w:start w:val="19"/>
      <w:numFmt w:val="decimal"/>
      <w:lvlText w:val="2.9.6.%1"/>
      <w:lvlJc w:val="right"/>
      <w:pPr>
        <w:ind w:left="234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A6E91"/>
    <w:multiLevelType w:val="hybridMultilevel"/>
    <w:tmpl w:val="D3808ADE"/>
    <w:lvl w:ilvl="0" w:tplc="3F8A0688">
      <w:start w:val="1"/>
      <w:numFmt w:val="decimal"/>
      <w:lvlText w:val="2.9.3.%1"/>
      <w:lvlJc w:val="right"/>
      <w:pPr>
        <w:ind w:left="2340" w:hanging="360"/>
      </w:pPr>
      <w:rPr>
        <w:rFonts w:ascii="Arial" w:hAnsi="Arial" w:cs="Arial" w:hint="default"/>
        <w:sz w:val="24"/>
        <w:szCs w:val="24"/>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44D44A32"/>
    <w:multiLevelType w:val="multilevel"/>
    <w:tmpl w:val="CC38205A"/>
    <w:lvl w:ilvl="0">
      <w:start w:val="6"/>
      <w:numFmt w:val="decimal"/>
      <w:lvlText w:val="%1"/>
      <w:lvlJc w:val="left"/>
      <w:pPr>
        <w:tabs>
          <w:tab w:val="num" w:pos="735"/>
        </w:tabs>
        <w:ind w:left="735" w:hanging="735"/>
      </w:pPr>
      <w:rPr>
        <w:rFonts w:hint="default"/>
      </w:rPr>
    </w:lvl>
    <w:lvl w:ilvl="1">
      <w:start w:val="6"/>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5"/>
      <w:numFmt w:val="decimal"/>
      <w:lvlText w:val="6.4.1.%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49">
    <w:nsid w:val="456981B3"/>
    <w:multiLevelType w:val="singleLevel"/>
    <w:tmpl w:val="13421AA4"/>
    <w:lvl w:ilvl="0">
      <w:start w:val="3"/>
      <w:numFmt w:val="upperLetter"/>
      <w:lvlText w:val="%1."/>
      <w:lvlJc w:val="left"/>
      <w:pPr>
        <w:tabs>
          <w:tab w:val="num" w:pos="810"/>
        </w:tabs>
      </w:pPr>
      <w:rPr>
        <w:rFonts w:cs="Times New Roman"/>
        <w:color w:val="000000"/>
      </w:rPr>
    </w:lvl>
  </w:abstractNum>
  <w:abstractNum w:abstractNumId="50">
    <w:nsid w:val="46C536AF"/>
    <w:multiLevelType w:val="multilevel"/>
    <w:tmpl w:val="C64E53AE"/>
    <w:lvl w:ilvl="0">
      <w:start w:val="3"/>
      <w:numFmt w:val="decimal"/>
      <w:lvlText w:val="6.%1"/>
      <w:lvlJc w:val="left"/>
      <w:pPr>
        <w:tabs>
          <w:tab w:val="num" w:pos="360"/>
        </w:tabs>
        <w:ind w:left="360" w:hanging="360"/>
      </w:pPr>
      <w:rPr>
        <w:rFonts w:hint="default"/>
      </w:rPr>
    </w:lvl>
    <w:lvl w:ilvl="1">
      <w:start w:val="2"/>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8BB0073"/>
    <w:multiLevelType w:val="hybridMultilevel"/>
    <w:tmpl w:val="632AD9CC"/>
    <w:lvl w:ilvl="0" w:tplc="D3E20F56">
      <w:start w:val="1"/>
      <w:numFmt w:val="decimal"/>
      <w:lvlText w:val="6.6.%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9E356DD"/>
    <w:multiLevelType w:val="hybridMultilevel"/>
    <w:tmpl w:val="20D0514E"/>
    <w:lvl w:ilvl="0" w:tplc="88243AC8">
      <w:start w:val="1"/>
      <w:numFmt w:val="decimal"/>
      <w:lvlText w:val="2.3.2.%1"/>
      <w:lvlJc w:val="left"/>
      <w:pPr>
        <w:ind w:left="2340" w:hanging="360"/>
      </w:pPr>
      <w:rPr>
        <w:rFonts w:hint="default"/>
      </w:rPr>
    </w:lvl>
    <w:lvl w:ilvl="1" w:tplc="1812F48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3">
    <w:nsid w:val="4C220C68"/>
    <w:multiLevelType w:val="multilevel"/>
    <w:tmpl w:val="51E40F7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D1248A5"/>
    <w:multiLevelType w:val="singleLevel"/>
    <w:tmpl w:val="2D852BD3"/>
    <w:lvl w:ilvl="0">
      <w:start w:val="1"/>
      <w:numFmt w:val="upperLetter"/>
      <w:lvlText w:val="%1."/>
      <w:lvlJc w:val="left"/>
      <w:pPr>
        <w:tabs>
          <w:tab w:val="num" w:pos="720"/>
        </w:tabs>
      </w:pPr>
      <w:rPr>
        <w:rFonts w:cs="Times New Roman"/>
        <w:color w:val="000000"/>
      </w:rPr>
    </w:lvl>
  </w:abstractNum>
  <w:abstractNum w:abstractNumId="55">
    <w:nsid w:val="4F506E7E"/>
    <w:multiLevelType w:val="hybridMultilevel"/>
    <w:tmpl w:val="64F0AA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0A17DDA"/>
    <w:multiLevelType w:val="singleLevel"/>
    <w:tmpl w:val="CAD841CE"/>
    <w:lvl w:ilvl="0">
      <w:start w:val="1"/>
      <w:numFmt w:val="lowerLetter"/>
      <w:lvlText w:val="%1."/>
      <w:lvlJc w:val="left"/>
      <w:pPr>
        <w:tabs>
          <w:tab w:val="num" w:pos="360"/>
        </w:tabs>
        <w:ind w:left="360" w:hanging="360"/>
      </w:pPr>
      <w:rPr>
        <w:rFonts w:hint="default"/>
      </w:rPr>
    </w:lvl>
  </w:abstractNum>
  <w:abstractNum w:abstractNumId="57">
    <w:nsid w:val="51F910B8"/>
    <w:multiLevelType w:val="hybridMultilevel"/>
    <w:tmpl w:val="4D68F306"/>
    <w:lvl w:ilvl="0" w:tplc="1812F484">
      <w:start w:val="1"/>
      <w:numFmt w:val="decimal"/>
      <w:lvlText w:val="(%1)"/>
      <w:lvlJc w:val="left"/>
      <w:pPr>
        <w:ind w:left="31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52775E1B"/>
    <w:multiLevelType w:val="hybridMultilevel"/>
    <w:tmpl w:val="10D4E6D6"/>
    <w:lvl w:ilvl="0" w:tplc="4656DDB6">
      <w:start w:val="7"/>
      <w:numFmt w:val="decimal"/>
      <w:lvlText w:val="6. %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4A80770"/>
    <w:multiLevelType w:val="multilevel"/>
    <w:tmpl w:val="2C8E89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5630310C"/>
    <w:multiLevelType w:val="hybridMultilevel"/>
    <w:tmpl w:val="AFB4F99C"/>
    <w:lvl w:ilvl="0" w:tplc="99C25120">
      <w:start w:val="2"/>
      <w:numFmt w:val="decimal"/>
      <w:lvlText w:val="2.9.1.%1"/>
      <w:lvlJc w:val="right"/>
      <w:pPr>
        <w:ind w:left="30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E90299"/>
    <w:multiLevelType w:val="hybridMultilevel"/>
    <w:tmpl w:val="8BB2C59E"/>
    <w:lvl w:ilvl="0" w:tplc="CA42C246">
      <w:start w:val="1"/>
      <w:numFmt w:val="decimal"/>
      <w:lvlText w:val="2.9.2.%1"/>
      <w:lvlJc w:val="righ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75659CA"/>
    <w:multiLevelType w:val="hybridMultilevel"/>
    <w:tmpl w:val="E54670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1205EE"/>
    <w:multiLevelType w:val="hybridMultilevel"/>
    <w:tmpl w:val="F3361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81C6AF0"/>
    <w:multiLevelType w:val="multilevel"/>
    <w:tmpl w:val="C3DA1F2A"/>
    <w:lvl w:ilvl="0">
      <w:start w:val="6"/>
      <w:numFmt w:val="decimal"/>
      <w:lvlText w:val="%1"/>
      <w:lvlJc w:val="left"/>
      <w:pPr>
        <w:tabs>
          <w:tab w:val="num" w:pos="735"/>
        </w:tabs>
        <w:ind w:left="735" w:hanging="735"/>
      </w:pPr>
      <w:rPr>
        <w:rFonts w:hint="default"/>
      </w:rPr>
    </w:lvl>
    <w:lvl w:ilvl="1">
      <w:start w:val="3"/>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5"/>
      <w:numFmt w:val="decimal"/>
      <w:lvlText w:val="6.4.1.%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5">
    <w:nsid w:val="586B562C"/>
    <w:multiLevelType w:val="multilevel"/>
    <w:tmpl w:val="15D0350A"/>
    <w:lvl w:ilvl="0">
      <w:start w:val="8"/>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58FC00F5"/>
    <w:multiLevelType w:val="multilevel"/>
    <w:tmpl w:val="E1565B08"/>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1020"/>
        </w:tabs>
        <w:ind w:left="1020" w:hanging="660"/>
      </w:pPr>
      <w:rPr>
        <w:rFonts w:hint="default"/>
      </w:rPr>
    </w:lvl>
    <w:lvl w:ilvl="2">
      <w:start w:val="1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7">
    <w:nsid w:val="5ACB5D3E"/>
    <w:multiLevelType w:val="hybridMultilevel"/>
    <w:tmpl w:val="DD2ED35C"/>
    <w:lvl w:ilvl="0" w:tplc="CB948A98">
      <w:start w:val="1"/>
      <w:numFmt w:val="decimal"/>
      <w:lvlText w:val="6.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C416D65"/>
    <w:multiLevelType w:val="hybridMultilevel"/>
    <w:tmpl w:val="3022D918"/>
    <w:lvl w:ilvl="0" w:tplc="40E875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9">
    <w:nsid w:val="5C4F1235"/>
    <w:multiLevelType w:val="hybridMultilevel"/>
    <w:tmpl w:val="90B60848"/>
    <w:lvl w:ilvl="0" w:tplc="9C4692A0">
      <w:start w:val="1"/>
      <w:numFmt w:val="decimal"/>
      <w:lvlText w:val="8.2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C586C3A"/>
    <w:multiLevelType w:val="hybridMultilevel"/>
    <w:tmpl w:val="96888392"/>
    <w:lvl w:ilvl="0" w:tplc="FC6EC9E4">
      <w:start w:val="3"/>
      <w:numFmt w:val="decimal"/>
      <w:lvlText w:val="2.9.2.%1"/>
      <w:lvlJc w:val="right"/>
      <w:pPr>
        <w:ind w:left="23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851029"/>
    <w:multiLevelType w:val="multilevel"/>
    <w:tmpl w:val="358ED05E"/>
    <w:lvl w:ilvl="0">
      <w:start w:val="8"/>
      <w:numFmt w:val="decimal"/>
      <w:lvlText w:val="%1"/>
      <w:lvlJc w:val="left"/>
      <w:pPr>
        <w:tabs>
          <w:tab w:val="num" w:pos="1125"/>
        </w:tabs>
        <w:ind w:left="1125" w:hanging="1125"/>
      </w:pPr>
      <w:rPr>
        <w:rFonts w:hint="default"/>
      </w:rPr>
    </w:lvl>
    <w:lvl w:ilvl="1">
      <w:start w:val="4"/>
      <w:numFmt w:val="decimal"/>
      <w:lvlText w:val="%1.%2"/>
      <w:lvlJc w:val="left"/>
      <w:pPr>
        <w:tabs>
          <w:tab w:val="num" w:pos="1642"/>
        </w:tabs>
        <w:ind w:left="1642" w:hanging="1125"/>
      </w:pPr>
      <w:rPr>
        <w:rFonts w:hint="default"/>
      </w:rPr>
    </w:lvl>
    <w:lvl w:ilvl="2">
      <w:start w:val="6"/>
      <w:numFmt w:val="decimal"/>
      <w:lvlText w:val="%1.%2.%3"/>
      <w:lvlJc w:val="left"/>
      <w:pPr>
        <w:tabs>
          <w:tab w:val="num" w:pos="2159"/>
        </w:tabs>
        <w:ind w:left="2159" w:hanging="1125"/>
      </w:pPr>
      <w:rPr>
        <w:rFonts w:hint="default"/>
      </w:rPr>
    </w:lvl>
    <w:lvl w:ilvl="3">
      <w:start w:val="1"/>
      <w:numFmt w:val="decimal"/>
      <w:lvlText w:val="%1.%2.%3.%4"/>
      <w:lvlJc w:val="left"/>
      <w:pPr>
        <w:tabs>
          <w:tab w:val="num" w:pos="2676"/>
        </w:tabs>
        <w:ind w:left="2676" w:hanging="1125"/>
      </w:pPr>
      <w:rPr>
        <w:rFonts w:hint="default"/>
      </w:rPr>
    </w:lvl>
    <w:lvl w:ilvl="4">
      <w:start w:val="1"/>
      <w:numFmt w:val="decimal"/>
      <w:lvlText w:val="%1.%2.%3.%4.%5"/>
      <w:lvlJc w:val="left"/>
      <w:pPr>
        <w:tabs>
          <w:tab w:val="num" w:pos="3193"/>
        </w:tabs>
        <w:ind w:left="3193" w:hanging="1125"/>
      </w:pPr>
      <w:rPr>
        <w:rFonts w:hint="default"/>
      </w:rPr>
    </w:lvl>
    <w:lvl w:ilvl="5">
      <w:start w:val="1"/>
      <w:numFmt w:val="decimal"/>
      <w:lvlText w:val="%1.%2.%3.%4.%5.%6"/>
      <w:lvlJc w:val="left"/>
      <w:pPr>
        <w:tabs>
          <w:tab w:val="num" w:pos="4025"/>
        </w:tabs>
        <w:ind w:left="4025" w:hanging="144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5419"/>
        </w:tabs>
        <w:ind w:left="5419" w:hanging="1800"/>
      </w:pPr>
      <w:rPr>
        <w:rFonts w:hint="default"/>
      </w:rPr>
    </w:lvl>
    <w:lvl w:ilvl="8">
      <w:start w:val="1"/>
      <w:numFmt w:val="decimal"/>
      <w:lvlText w:val="%1.%2.%3.%4.%5.%6.%7.%8.%9"/>
      <w:lvlJc w:val="left"/>
      <w:pPr>
        <w:tabs>
          <w:tab w:val="num" w:pos="5936"/>
        </w:tabs>
        <w:ind w:left="5936" w:hanging="1800"/>
      </w:pPr>
      <w:rPr>
        <w:rFonts w:hint="default"/>
      </w:rPr>
    </w:lvl>
  </w:abstractNum>
  <w:abstractNum w:abstractNumId="72">
    <w:nsid w:val="5E5E032A"/>
    <w:multiLevelType w:val="hybridMultilevel"/>
    <w:tmpl w:val="920451AC"/>
    <w:lvl w:ilvl="0" w:tplc="C8C0187A">
      <w:start w:val="1"/>
      <w:numFmt w:val="decimal"/>
      <w:lvlText w:val="%1."/>
      <w:lvlJc w:val="left"/>
      <w:pPr>
        <w:tabs>
          <w:tab w:val="num" w:pos="867"/>
        </w:tabs>
        <w:ind w:left="867" w:hanging="435"/>
      </w:pPr>
      <w:rPr>
        <w:rFonts w:hint="default"/>
      </w:rPr>
    </w:lvl>
    <w:lvl w:ilvl="1" w:tplc="C78001DA">
      <w:start w:val="3"/>
      <w:numFmt w:val="bullet"/>
      <w:lvlText w:val=""/>
      <w:lvlJc w:val="left"/>
      <w:pPr>
        <w:ind w:left="1512" w:hanging="360"/>
      </w:pPr>
      <w:rPr>
        <w:rFonts w:ascii="Wingdings" w:eastAsia="Times New Roman" w:hAnsi="Wingdings" w:cs="Wingding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3">
    <w:nsid w:val="5EF933FD"/>
    <w:multiLevelType w:val="multilevel"/>
    <w:tmpl w:val="3CB095D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4">
    <w:nsid w:val="60DB7276"/>
    <w:multiLevelType w:val="hybridMultilevel"/>
    <w:tmpl w:val="DCB6C532"/>
    <w:lvl w:ilvl="0" w:tplc="41605D18">
      <w:start w:val="2"/>
      <w:numFmt w:val="decimal"/>
      <w:lvlText w:val="4.1.9.%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306F69"/>
    <w:multiLevelType w:val="hybridMultilevel"/>
    <w:tmpl w:val="DA2683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788D0C">
      <w:start w:val="1"/>
      <w:numFmt w:val="lowerLetter"/>
      <w:lvlText w:val="%4."/>
      <w:lvlJc w:val="left"/>
      <w:pPr>
        <w:ind w:left="2880" w:hanging="360"/>
      </w:pPr>
      <w:rPr>
        <w:rFonts w:hint="default"/>
      </w:rPr>
    </w:lvl>
    <w:lvl w:ilvl="4" w:tplc="1812F48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5A3A76"/>
    <w:multiLevelType w:val="hybridMultilevel"/>
    <w:tmpl w:val="0728D01E"/>
    <w:lvl w:ilvl="0" w:tplc="A6D85C24">
      <w:start w:val="1"/>
      <w:numFmt w:val="decimal"/>
      <w:lvlText w:val="2.9.6.%1"/>
      <w:lvlJc w:val="right"/>
      <w:pPr>
        <w:ind w:left="3060" w:hanging="360"/>
      </w:pPr>
      <w:rPr>
        <w:rFonts w:ascii="Arial" w:hAnsi="Arial" w:cs="Arial"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7">
    <w:nsid w:val="636F566A"/>
    <w:multiLevelType w:val="hybridMultilevel"/>
    <w:tmpl w:val="02A86122"/>
    <w:lvl w:ilvl="0" w:tplc="848EAA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64265595"/>
    <w:multiLevelType w:val="hybridMultilevel"/>
    <w:tmpl w:val="1220C0C4"/>
    <w:lvl w:ilvl="0" w:tplc="AB16FD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68C644DC"/>
    <w:multiLevelType w:val="hybridMultilevel"/>
    <w:tmpl w:val="E8BC3CD2"/>
    <w:lvl w:ilvl="0" w:tplc="2BD2A4C0">
      <w:start w:val="1"/>
      <w:numFmt w:val="lowerLetter"/>
      <w:lvlText w:val="%1."/>
      <w:lvlJc w:val="left"/>
      <w:pPr>
        <w:ind w:left="2340" w:hanging="360"/>
      </w:pPr>
      <w:rPr>
        <w:rFonts w:hint="default"/>
        <w:sz w:val="24"/>
        <w:szCs w:val="24"/>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
    <w:nsid w:val="69CA4961"/>
    <w:multiLevelType w:val="multilevel"/>
    <w:tmpl w:val="5DD4E9E2"/>
    <w:lvl w:ilvl="0">
      <w:start w:val="1"/>
      <w:numFmt w:val="decimal"/>
      <w:lvlText w:val="2.7.1.%1"/>
      <w:lvlJc w:val="left"/>
      <w:pPr>
        <w:ind w:left="1800" w:hanging="360"/>
      </w:pPr>
      <w:rPr>
        <w:rFonts w:hint="default"/>
      </w:rPr>
    </w:lvl>
    <w:lvl w:ilvl="1">
      <w:start w:val="2"/>
      <w:numFmt w:val="decimal"/>
      <w:lvlText w:val="2.7.2.%2"/>
      <w:lvlJc w:val="right"/>
      <w:pPr>
        <w:ind w:left="2232" w:hanging="432"/>
      </w:pPr>
      <w:rPr>
        <w:rFonts w:ascii="Arial" w:hAnsi="Arial" w:cs="Arial" w:hint="default"/>
      </w:rPr>
    </w:lvl>
    <w:lvl w:ilvl="2">
      <w:start w:val="1"/>
      <w:numFmt w:val="decimal"/>
      <w:lvlText w:val="2.7.%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81">
    <w:nsid w:val="6AB875A6"/>
    <w:multiLevelType w:val="multilevel"/>
    <w:tmpl w:val="98904EC8"/>
    <w:lvl w:ilvl="0">
      <w:start w:val="4"/>
      <w:numFmt w:val="decimal"/>
      <w:lvlText w:val="6.%1"/>
      <w:lvlJc w:val="left"/>
      <w:pPr>
        <w:tabs>
          <w:tab w:val="num" w:pos="615"/>
        </w:tabs>
        <w:ind w:left="615" w:hanging="615"/>
      </w:pPr>
      <w:rPr>
        <w:rFonts w:hint="default"/>
      </w:rPr>
    </w:lvl>
    <w:lvl w:ilvl="1">
      <w:start w:val="2"/>
      <w:numFmt w:val="decimal"/>
      <w:lvlText w:val="%1.%2"/>
      <w:lvlJc w:val="left"/>
      <w:pPr>
        <w:tabs>
          <w:tab w:val="num" w:pos="975"/>
        </w:tabs>
        <w:ind w:left="975" w:hanging="615"/>
      </w:pPr>
      <w:rPr>
        <w:rFonts w:hint="default"/>
      </w:rPr>
    </w:lvl>
    <w:lvl w:ilvl="2">
      <w:start w:val="1"/>
      <w:numFmt w:val="decimal"/>
      <w:lvlText w:val="6.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2">
    <w:nsid w:val="6B295789"/>
    <w:multiLevelType w:val="multilevel"/>
    <w:tmpl w:val="EEEA0BCE"/>
    <w:lvl w:ilvl="0">
      <w:start w:val="4"/>
      <w:numFmt w:val="decimal"/>
      <w:lvlText w:val="%1"/>
      <w:lvlJc w:val="left"/>
      <w:pPr>
        <w:ind w:left="525" w:hanging="525"/>
      </w:pPr>
      <w:rPr>
        <w:rFonts w:hint="default"/>
      </w:rPr>
    </w:lvl>
    <w:lvl w:ilvl="1">
      <w:start w:val="1"/>
      <w:numFmt w:val="decimal"/>
      <w:lvlText w:val="%1.%2"/>
      <w:lvlJc w:val="left"/>
      <w:pPr>
        <w:ind w:left="1335" w:hanging="525"/>
      </w:pPr>
      <w:rPr>
        <w:rFonts w:hint="default"/>
      </w:rPr>
    </w:lvl>
    <w:lvl w:ilvl="2">
      <w:start w:val="4"/>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lowerLetter"/>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3">
    <w:nsid w:val="6CE4489B"/>
    <w:multiLevelType w:val="hybridMultilevel"/>
    <w:tmpl w:val="6EC028CA"/>
    <w:lvl w:ilvl="0" w:tplc="913661EE">
      <w:start w:val="19"/>
      <w:numFmt w:val="decimal"/>
      <w:lvlText w:val="2.9.6.%1"/>
      <w:lvlJc w:val="right"/>
      <w:pPr>
        <w:ind w:left="1440" w:hanging="360"/>
      </w:pPr>
      <w:rPr>
        <w:rFonts w:ascii="Arial" w:hAnsi="Arial" w:cs="Arial"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197CDE"/>
    <w:multiLevelType w:val="hybridMultilevel"/>
    <w:tmpl w:val="2DFA316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5">
    <w:nsid w:val="7031640B"/>
    <w:multiLevelType w:val="hybridMultilevel"/>
    <w:tmpl w:val="01463EF8"/>
    <w:lvl w:ilvl="0" w:tplc="BF06D326">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6">
    <w:nsid w:val="705E04CC"/>
    <w:multiLevelType w:val="multilevel"/>
    <w:tmpl w:val="467C748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724634ED"/>
    <w:multiLevelType w:val="hybridMultilevel"/>
    <w:tmpl w:val="0486D7C0"/>
    <w:lvl w:ilvl="0" w:tplc="974CA7B2">
      <w:start w:val="4"/>
      <w:numFmt w:val="decimal"/>
      <w:lvlText w:val="2.9.%1"/>
      <w:lvlJc w:val="left"/>
      <w:pPr>
        <w:ind w:left="23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10502E"/>
    <w:multiLevelType w:val="hybridMultilevel"/>
    <w:tmpl w:val="5874DE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9">
    <w:nsid w:val="74925550"/>
    <w:multiLevelType w:val="hybridMultilevel"/>
    <w:tmpl w:val="69EAB4E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0">
    <w:nsid w:val="75910A48"/>
    <w:multiLevelType w:val="multilevel"/>
    <w:tmpl w:val="09E0266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5E051E2"/>
    <w:multiLevelType w:val="multilevel"/>
    <w:tmpl w:val="469C666A"/>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035"/>
        </w:tabs>
        <w:ind w:left="1035" w:hanging="675"/>
      </w:pPr>
      <w:rPr>
        <w:rFonts w:hint="default"/>
      </w:rPr>
    </w:lvl>
    <w:lvl w:ilvl="2">
      <w:start w:val="10"/>
      <w:numFmt w:val="decimal"/>
      <w:lvlText w:val="%1.%2.%3"/>
      <w:lvlJc w:val="left"/>
      <w:pPr>
        <w:tabs>
          <w:tab w:val="num" w:pos="1080"/>
        </w:tabs>
        <w:ind w:left="108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2">
    <w:nsid w:val="76F02193"/>
    <w:multiLevelType w:val="hybridMultilevel"/>
    <w:tmpl w:val="94D8CA64"/>
    <w:lvl w:ilvl="0" w:tplc="E1CA9766">
      <w:start w:val="1"/>
      <w:numFmt w:val="decimal"/>
      <w:lvlText w:val="(%1)"/>
      <w:lvlJc w:val="left"/>
      <w:pPr>
        <w:ind w:left="3600" w:hanging="360"/>
      </w:pPr>
      <w:rPr>
        <w:rFonts w:hint="default"/>
        <w:sz w:val="24"/>
        <w:szCs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3">
    <w:nsid w:val="771950F6"/>
    <w:multiLevelType w:val="hybridMultilevel"/>
    <w:tmpl w:val="59F8DB6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4">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6">
    <w:nsid w:val="7EF718B8"/>
    <w:multiLevelType w:val="multilevel"/>
    <w:tmpl w:val="3D508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1.9.%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FB63C20"/>
    <w:multiLevelType w:val="multilevel"/>
    <w:tmpl w:val="D7A20BAC"/>
    <w:lvl w:ilvl="0">
      <w:start w:val="6"/>
      <w:numFmt w:val="decimal"/>
      <w:lvlText w:val="%1"/>
      <w:lvlJc w:val="left"/>
      <w:pPr>
        <w:tabs>
          <w:tab w:val="num" w:pos="735"/>
        </w:tabs>
        <w:ind w:left="735" w:hanging="735"/>
      </w:pPr>
      <w:rPr>
        <w:rFonts w:hint="default"/>
      </w:rPr>
    </w:lvl>
    <w:lvl w:ilvl="1">
      <w:start w:val="8"/>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5"/>
      <w:numFmt w:val="decimal"/>
      <w:lvlText w:val="6.4.1.%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94"/>
  </w:num>
  <w:num w:numId="2">
    <w:abstractNumId w:val="12"/>
  </w:num>
  <w:num w:numId="3">
    <w:abstractNumId w:val="3"/>
  </w:num>
  <w:num w:numId="4">
    <w:abstractNumId w:val="36"/>
  </w:num>
  <w:num w:numId="5">
    <w:abstractNumId w:val="86"/>
  </w:num>
  <w:num w:numId="6">
    <w:abstractNumId w:val="73"/>
  </w:num>
  <w:num w:numId="7">
    <w:abstractNumId w:val="31"/>
  </w:num>
  <w:num w:numId="8">
    <w:abstractNumId w:val="30"/>
  </w:num>
  <w:num w:numId="9">
    <w:abstractNumId w:val="90"/>
  </w:num>
  <w:num w:numId="10">
    <w:abstractNumId w:val="64"/>
  </w:num>
  <w:num w:numId="11">
    <w:abstractNumId w:val="28"/>
  </w:num>
  <w:num w:numId="12">
    <w:abstractNumId w:val="45"/>
  </w:num>
  <w:num w:numId="13">
    <w:abstractNumId w:val="53"/>
  </w:num>
  <w:num w:numId="14">
    <w:abstractNumId w:val="19"/>
  </w:num>
  <w:num w:numId="15">
    <w:abstractNumId w:val="91"/>
  </w:num>
  <w:num w:numId="16">
    <w:abstractNumId w:val="38"/>
  </w:num>
  <w:num w:numId="17">
    <w:abstractNumId w:val="71"/>
  </w:num>
  <w:num w:numId="18">
    <w:abstractNumId w:val="66"/>
  </w:num>
  <w:num w:numId="19">
    <w:abstractNumId w:val="43"/>
  </w:num>
  <w:num w:numId="20">
    <w:abstractNumId w:val="65"/>
  </w:num>
  <w:num w:numId="21">
    <w:abstractNumId w:val="25"/>
  </w:num>
  <w:num w:numId="22">
    <w:abstractNumId w:val="54"/>
  </w:num>
  <w:num w:numId="23">
    <w:abstractNumId w:val="49"/>
  </w:num>
  <w:num w:numId="24">
    <w:abstractNumId w:val="23"/>
  </w:num>
  <w:num w:numId="25">
    <w:abstractNumId w:val="35"/>
  </w:num>
  <w:num w:numId="26">
    <w:abstractNumId w:val="93"/>
  </w:num>
  <w:num w:numId="27">
    <w:abstractNumId w:val="56"/>
  </w:num>
  <w:num w:numId="28">
    <w:abstractNumId w:val="40"/>
  </w:num>
  <w:num w:numId="29">
    <w:abstractNumId w:val="82"/>
  </w:num>
  <w:num w:numId="30">
    <w:abstractNumId w:val="26"/>
  </w:num>
  <w:num w:numId="31">
    <w:abstractNumId w:val="50"/>
  </w:num>
  <w:num w:numId="32">
    <w:abstractNumId w:val="81"/>
  </w:num>
  <w:num w:numId="33">
    <w:abstractNumId w:val="67"/>
  </w:num>
  <w:num w:numId="34">
    <w:abstractNumId w:val="39"/>
  </w:num>
  <w:num w:numId="35">
    <w:abstractNumId w:val="8"/>
  </w:num>
  <w:num w:numId="36">
    <w:abstractNumId w:val="42"/>
  </w:num>
  <w:num w:numId="37">
    <w:abstractNumId w:val="2"/>
  </w:num>
  <w:num w:numId="38">
    <w:abstractNumId w:val="48"/>
  </w:num>
  <w:num w:numId="39">
    <w:abstractNumId w:val="51"/>
  </w:num>
  <w:num w:numId="40">
    <w:abstractNumId w:val="58"/>
  </w:num>
  <w:num w:numId="41">
    <w:abstractNumId w:val="97"/>
  </w:num>
  <w:num w:numId="42">
    <w:abstractNumId w:val="69"/>
  </w:num>
  <w:num w:numId="43">
    <w:abstractNumId w:val="11"/>
  </w:num>
  <w:num w:numId="44">
    <w:abstractNumId w:val="37"/>
  </w:num>
  <w:num w:numId="45">
    <w:abstractNumId w:val="17"/>
  </w:num>
  <w:num w:numId="46">
    <w:abstractNumId w:val="80"/>
  </w:num>
  <w:num w:numId="47">
    <w:abstractNumId w:val="44"/>
  </w:num>
  <w:num w:numId="48">
    <w:abstractNumId w:val="96"/>
  </w:num>
  <w:num w:numId="49">
    <w:abstractNumId w:val="74"/>
  </w:num>
  <w:num w:numId="50">
    <w:abstractNumId w:val="6"/>
  </w:num>
  <w:num w:numId="51">
    <w:abstractNumId w:val="55"/>
  </w:num>
  <w:num w:numId="52">
    <w:abstractNumId w:val="52"/>
  </w:num>
  <w:num w:numId="53">
    <w:abstractNumId w:val="57"/>
  </w:num>
  <w:num w:numId="54">
    <w:abstractNumId w:val="59"/>
  </w:num>
  <w:num w:numId="55">
    <w:abstractNumId w:val="78"/>
  </w:num>
  <w:num w:numId="56">
    <w:abstractNumId w:val="16"/>
  </w:num>
  <w:num w:numId="57">
    <w:abstractNumId w:val="68"/>
  </w:num>
  <w:num w:numId="58">
    <w:abstractNumId w:val="77"/>
  </w:num>
  <w:num w:numId="59">
    <w:abstractNumId w:val="1"/>
  </w:num>
  <w:num w:numId="60">
    <w:abstractNumId w:val="72"/>
  </w:num>
  <w:num w:numId="61">
    <w:abstractNumId w:val="95"/>
  </w:num>
  <w:num w:numId="62">
    <w:abstractNumId w:val="7"/>
  </w:num>
  <w:num w:numId="63">
    <w:abstractNumId w:val="9"/>
  </w:num>
  <w:num w:numId="64">
    <w:abstractNumId w:val="88"/>
  </w:num>
  <w:num w:numId="65">
    <w:abstractNumId w:val="89"/>
  </w:num>
  <w:num w:numId="66">
    <w:abstractNumId w:val="24"/>
  </w:num>
  <w:num w:numId="67">
    <w:abstractNumId w:val="84"/>
  </w:num>
  <w:num w:numId="68">
    <w:abstractNumId w:val="75"/>
  </w:num>
  <w:num w:numId="69">
    <w:abstractNumId w:val="61"/>
  </w:num>
  <w:num w:numId="70">
    <w:abstractNumId w:val="5"/>
  </w:num>
  <w:num w:numId="71">
    <w:abstractNumId w:val="18"/>
  </w:num>
  <w:num w:numId="72">
    <w:abstractNumId w:val="47"/>
  </w:num>
  <w:num w:numId="73">
    <w:abstractNumId w:val="14"/>
  </w:num>
  <w:num w:numId="74">
    <w:abstractNumId w:val="0"/>
  </w:num>
  <w:num w:numId="75">
    <w:abstractNumId w:val="20"/>
  </w:num>
  <w:num w:numId="76">
    <w:abstractNumId w:val="27"/>
  </w:num>
  <w:num w:numId="77">
    <w:abstractNumId w:val="60"/>
  </w:num>
  <w:num w:numId="78">
    <w:abstractNumId w:val="41"/>
  </w:num>
  <w:num w:numId="79">
    <w:abstractNumId w:val="62"/>
  </w:num>
  <w:num w:numId="80">
    <w:abstractNumId w:val="85"/>
  </w:num>
  <w:num w:numId="81">
    <w:abstractNumId w:val="10"/>
  </w:num>
  <w:num w:numId="82">
    <w:abstractNumId w:val="22"/>
  </w:num>
  <w:num w:numId="83">
    <w:abstractNumId w:val="34"/>
  </w:num>
  <w:num w:numId="84">
    <w:abstractNumId w:val="29"/>
  </w:num>
  <w:num w:numId="85">
    <w:abstractNumId w:val="92"/>
  </w:num>
  <w:num w:numId="86">
    <w:abstractNumId w:val="70"/>
  </w:num>
  <w:num w:numId="87">
    <w:abstractNumId w:val="21"/>
  </w:num>
  <w:num w:numId="88">
    <w:abstractNumId w:val="79"/>
  </w:num>
  <w:num w:numId="89">
    <w:abstractNumId w:val="33"/>
  </w:num>
  <w:num w:numId="90">
    <w:abstractNumId w:val="87"/>
  </w:num>
  <w:num w:numId="91">
    <w:abstractNumId w:val="46"/>
  </w:num>
  <w:num w:numId="92">
    <w:abstractNumId w:val="83"/>
  </w:num>
  <w:num w:numId="93">
    <w:abstractNumId w:val="13"/>
  </w:num>
  <w:num w:numId="94">
    <w:abstractNumId w:val="4"/>
  </w:num>
  <w:num w:numId="95">
    <w:abstractNumId w:val="76"/>
  </w:num>
  <w:num w:numId="96">
    <w:abstractNumId w:val="63"/>
  </w:num>
  <w:num w:numId="97">
    <w:abstractNumId w:val="15"/>
  </w:num>
  <w:num w:numId="98">
    <w:abstractNumId w:val="32"/>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Sandra (DGS)">
    <w15:presenceInfo w15:providerId="AD" w15:userId="S-1-5-21-3102109963-2641124013-111641105-103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1B"/>
    <w:rsid w:val="0000346E"/>
    <w:rsid w:val="00003B60"/>
    <w:rsid w:val="0000530A"/>
    <w:rsid w:val="000060EF"/>
    <w:rsid w:val="00007B8E"/>
    <w:rsid w:val="00010797"/>
    <w:rsid w:val="0001165A"/>
    <w:rsid w:val="00011FD7"/>
    <w:rsid w:val="00013DA6"/>
    <w:rsid w:val="0001709C"/>
    <w:rsid w:val="00020A92"/>
    <w:rsid w:val="0002120F"/>
    <w:rsid w:val="00021345"/>
    <w:rsid w:val="00021F64"/>
    <w:rsid w:val="000224B8"/>
    <w:rsid w:val="00023487"/>
    <w:rsid w:val="00024684"/>
    <w:rsid w:val="000268E5"/>
    <w:rsid w:val="00026E30"/>
    <w:rsid w:val="000270B4"/>
    <w:rsid w:val="0003121F"/>
    <w:rsid w:val="0003139F"/>
    <w:rsid w:val="00031A00"/>
    <w:rsid w:val="000326A1"/>
    <w:rsid w:val="000331A1"/>
    <w:rsid w:val="00036540"/>
    <w:rsid w:val="0004137B"/>
    <w:rsid w:val="00041BFF"/>
    <w:rsid w:val="00042BED"/>
    <w:rsid w:val="000436EC"/>
    <w:rsid w:val="00043CE3"/>
    <w:rsid w:val="0005055B"/>
    <w:rsid w:val="0005342C"/>
    <w:rsid w:val="00056C6A"/>
    <w:rsid w:val="000572F3"/>
    <w:rsid w:val="00060083"/>
    <w:rsid w:val="00067483"/>
    <w:rsid w:val="00070266"/>
    <w:rsid w:val="00070BC3"/>
    <w:rsid w:val="00071D93"/>
    <w:rsid w:val="00074B7B"/>
    <w:rsid w:val="00077DFA"/>
    <w:rsid w:val="00081274"/>
    <w:rsid w:val="0008326E"/>
    <w:rsid w:val="000840BA"/>
    <w:rsid w:val="000850F8"/>
    <w:rsid w:val="000867BA"/>
    <w:rsid w:val="00086C2D"/>
    <w:rsid w:val="00086C86"/>
    <w:rsid w:val="00090E62"/>
    <w:rsid w:val="00090F7A"/>
    <w:rsid w:val="000918E9"/>
    <w:rsid w:val="00092C85"/>
    <w:rsid w:val="00093F09"/>
    <w:rsid w:val="0009476D"/>
    <w:rsid w:val="00094F07"/>
    <w:rsid w:val="000A086F"/>
    <w:rsid w:val="000A0E30"/>
    <w:rsid w:val="000A1217"/>
    <w:rsid w:val="000A3DD2"/>
    <w:rsid w:val="000B2F70"/>
    <w:rsid w:val="000B3234"/>
    <w:rsid w:val="000C1ED3"/>
    <w:rsid w:val="000C240F"/>
    <w:rsid w:val="000C277F"/>
    <w:rsid w:val="000C4105"/>
    <w:rsid w:val="000C59CB"/>
    <w:rsid w:val="000C6BA0"/>
    <w:rsid w:val="000C7A02"/>
    <w:rsid w:val="000D291F"/>
    <w:rsid w:val="000D2B65"/>
    <w:rsid w:val="000D443B"/>
    <w:rsid w:val="000D4E19"/>
    <w:rsid w:val="000D7221"/>
    <w:rsid w:val="000D75D7"/>
    <w:rsid w:val="000E0866"/>
    <w:rsid w:val="000E5D96"/>
    <w:rsid w:val="000E6827"/>
    <w:rsid w:val="000E75FB"/>
    <w:rsid w:val="0010271C"/>
    <w:rsid w:val="00103162"/>
    <w:rsid w:val="00103545"/>
    <w:rsid w:val="00104DC0"/>
    <w:rsid w:val="00105DD6"/>
    <w:rsid w:val="001073F0"/>
    <w:rsid w:val="00107D6B"/>
    <w:rsid w:val="00110270"/>
    <w:rsid w:val="00110574"/>
    <w:rsid w:val="00117BC4"/>
    <w:rsid w:val="001229B5"/>
    <w:rsid w:val="00123092"/>
    <w:rsid w:val="001273FB"/>
    <w:rsid w:val="00130F14"/>
    <w:rsid w:val="00131991"/>
    <w:rsid w:val="00131AE9"/>
    <w:rsid w:val="00133E63"/>
    <w:rsid w:val="00134300"/>
    <w:rsid w:val="001358CC"/>
    <w:rsid w:val="001366B1"/>
    <w:rsid w:val="00136A3D"/>
    <w:rsid w:val="00136DCA"/>
    <w:rsid w:val="00137F00"/>
    <w:rsid w:val="001402E3"/>
    <w:rsid w:val="00141E7E"/>
    <w:rsid w:val="00143EC4"/>
    <w:rsid w:val="00145500"/>
    <w:rsid w:val="001458FD"/>
    <w:rsid w:val="001462F1"/>
    <w:rsid w:val="00147B00"/>
    <w:rsid w:val="00150865"/>
    <w:rsid w:val="001523D9"/>
    <w:rsid w:val="00152BFC"/>
    <w:rsid w:val="00154343"/>
    <w:rsid w:val="0015462B"/>
    <w:rsid w:val="00154A57"/>
    <w:rsid w:val="00155E46"/>
    <w:rsid w:val="001603DC"/>
    <w:rsid w:val="0016096E"/>
    <w:rsid w:val="00160D52"/>
    <w:rsid w:val="00160D61"/>
    <w:rsid w:val="00162685"/>
    <w:rsid w:val="00162D5B"/>
    <w:rsid w:val="00163CD2"/>
    <w:rsid w:val="00163F9A"/>
    <w:rsid w:val="00165489"/>
    <w:rsid w:val="00165C07"/>
    <w:rsid w:val="00170ED9"/>
    <w:rsid w:val="001723D6"/>
    <w:rsid w:val="001743BB"/>
    <w:rsid w:val="001764C0"/>
    <w:rsid w:val="00176F03"/>
    <w:rsid w:val="0017746E"/>
    <w:rsid w:val="001815B7"/>
    <w:rsid w:val="00183638"/>
    <w:rsid w:val="0018742A"/>
    <w:rsid w:val="0019137C"/>
    <w:rsid w:val="001913F8"/>
    <w:rsid w:val="00193459"/>
    <w:rsid w:val="001940A2"/>
    <w:rsid w:val="00194D1D"/>
    <w:rsid w:val="00197D14"/>
    <w:rsid w:val="001A2B9C"/>
    <w:rsid w:val="001A325E"/>
    <w:rsid w:val="001A3A2D"/>
    <w:rsid w:val="001A49BC"/>
    <w:rsid w:val="001A6371"/>
    <w:rsid w:val="001A653E"/>
    <w:rsid w:val="001B1AF4"/>
    <w:rsid w:val="001B1C2C"/>
    <w:rsid w:val="001B2388"/>
    <w:rsid w:val="001B2BBD"/>
    <w:rsid w:val="001B3A02"/>
    <w:rsid w:val="001B45C5"/>
    <w:rsid w:val="001C30DC"/>
    <w:rsid w:val="001C337A"/>
    <w:rsid w:val="001C5859"/>
    <w:rsid w:val="001C5EC1"/>
    <w:rsid w:val="001C746E"/>
    <w:rsid w:val="001C75AF"/>
    <w:rsid w:val="001D099D"/>
    <w:rsid w:val="001D0AC6"/>
    <w:rsid w:val="001D0B36"/>
    <w:rsid w:val="001D726E"/>
    <w:rsid w:val="001D796A"/>
    <w:rsid w:val="001D796F"/>
    <w:rsid w:val="001E1BEB"/>
    <w:rsid w:val="001E1F45"/>
    <w:rsid w:val="001E2546"/>
    <w:rsid w:val="001E27FA"/>
    <w:rsid w:val="001E5472"/>
    <w:rsid w:val="001E7FDF"/>
    <w:rsid w:val="001F0301"/>
    <w:rsid w:val="0020552F"/>
    <w:rsid w:val="00206747"/>
    <w:rsid w:val="00206B76"/>
    <w:rsid w:val="00206FD9"/>
    <w:rsid w:val="00210B96"/>
    <w:rsid w:val="002121AB"/>
    <w:rsid w:val="00214273"/>
    <w:rsid w:val="002167FA"/>
    <w:rsid w:val="002172AA"/>
    <w:rsid w:val="00220206"/>
    <w:rsid w:val="00224E09"/>
    <w:rsid w:val="002262AF"/>
    <w:rsid w:val="00227875"/>
    <w:rsid w:val="00227C63"/>
    <w:rsid w:val="00230D75"/>
    <w:rsid w:val="00233734"/>
    <w:rsid w:val="00236D93"/>
    <w:rsid w:val="0024014E"/>
    <w:rsid w:val="002402E4"/>
    <w:rsid w:val="00240DAB"/>
    <w:rsid w:val="0024300B"/>
    <w:rsid w:val="0024370E"/>
    <w:rsid w:val="00244290"/>
    <w:rsid w:val="00244ECF"/>
    <w:rsid w:val="00245B9F"/>
    <w:rsid w:val="00247AA3"/>
    <w:rsid w:val="0025255D"/>
    <w:rsid w:val="0025262E"/>
    <w:rsid w:val="00252C88"/>
    <w:rsid w:val="00253576"/>
    <w:rsid w:val="00254140"/>
    <w:rsid w:val="0026189C"/>
    <w:rsid w:val="0026221A"/>
    <w:rsid w:val="00262AAA"/>
    <w:rsid w:val="00262BF9"/>
    <w:rsid w:val="0026563C"/>
    <w:rsid w:val="00267EDD"/>
    <w:rsid w:val="002708C6"/>
    <w:rsid w:val="00270CD5"/>
    <w:rsid w:val="002721DF"/>
    <w:rsid w:val="0027231B"/>
    <w:rsid w:val="0027322A"/>
    <w:rsid w:val="00274EDB"/>
    <w:rsid w:val="00280CE4"/>
    <w:rsid w:val="00281C6A"/>
    <w:rsid w:val="002842F2"/>
    <w:rsid w:val="00284C07"/>
    <w:rsid w:val="00285547"/>
    <w:rsid w:val="00285927"/>
    <w:rsid w:val="00285A62"/>
    <w:rsid w:val="00287298"/>
    <w:rsid w:val="00290117"/>
    <w:rsid w:val="00291581"/>
    <w:rsid w:val="00296A85"/>
    <w:rsid w:val="002A4842"/>
    <w:rsid w:val="002A54C4"/>
    <w:rsid w:val="002B020E"/>
    <w:rsid w:val="002B093F"/>
    <w:rsid w:val="002B29A5"/>
    <w:rsid w:val="002B49D2"/>
    <w:rsid w:val="002B60B9"/>
    <w:rsid w:val="002B6487"/>
    <w:rsid w:val="002B67E7"/>
    <w:rsid w:val="002B68A3"/>
    <w:rsid w:val="002B6AC8"/>
    <w:rsid w:val="002B7AC8"/>
    <w:rsid w:val="002C0EF4"/>
    <w:rsid w:val="002C2F02"/>
    <w:rsid w:val="002C338B"/>
    <w:rsid w:val="002C3575"/>
    <w:rsid w:val="002C673E"/>
    <w:rsid w:val="002C7CD3"/>
    <w:rsid w:val="002C7E8E"/>
    <w:rsid w:val="002D0EFB"/>
    <w:rsid w:val="002D153A"/>
    <w:rsid w:val="002D2BCD"/>
    <w:rsid w:val="002D6FA9"/>
    <w:rsid w:val="002F14CE"/>
    <w:rsid w:val="002F2A91"/>
    <w:rsid w:val="002F3F1C"/>
    <w:rsid w:val="002F622A"/>
    <w:rsid w:val="00300BDB"/>
    <w:rsid w:val="0030161F"/>
    <w:rsid w:val="00304A18"/>
    <w:rsid w:val="00306F5F"/>
    <w:rsid w:val="00310508"/>
    <w:rsid w:val="003107EB"/>
    <w:rsid w:val="00311FAA"/>
    <w:rsid w:val="00312EBB"/>
    <w:rsid w:val="00317882"/>
    <w:rsid w:val="0032331C"/>
    <w:rsid w:val="00326897"/>
    <w:rsid w:val="0033161B"/>
    <w:rsid w:val="0033218E"/>
    <w:rsid w:val="00332C04"/>
    <w:rsid w:val="00334A45"/>
    <w:rsid w:val="00337A19"/>
    <w:rsid w:val="00340758"/>
    <w:rsid w:val="0034164B"/>
    <w:rsid w:val="003430DD"/>
    <w:rsid w:val="00346434"/>
    <w:rsid w:val="00347D5D"/>
    <w:rsid w:val="00351976"/>
    <w:rsid w:val="00351FAD"/>
    <w:rsid w:val="003535AB"/>
    <w:rsid w:val="00355961"/>
    <w:rsid w:val="00355AB0"/>
    <w:rsid w:val="00356FAE"/>
    <w:rsid w:val="00357DBA"/>
    <w:rsid w:val="00366958"/>
    <w:rsid w:val="00367915"/>
    <w:rsid w:val="00367EE2"/>
    <w:rsid w:val="00370402"/>
    <w:rsid w:val="00371673"/>
    <w:rsid w:val="003723D6"/>
    <w:rsid w:val="003726CE"/>
    <w:rsid w:val="00373230"/>
    <w:rsid w:val="00381158"/>
    <w:rsid w:val="003815D3"/>
    <w:rsid w:val="003821B4"/>
    <w:rsid w:val="00382709"/>
    <w:rsid w:val="003833B5"/>
    <w:rsid w:val="0038343E"/>
    <w:rsid w:val="003838FD"/>
    <w:rsid w:val="00384E20"/>
    <w:rsid w:val="00384E31"/>
    <w:rsid w:val="003869C9"/>
    <w:rsid w:val="00390806"/>
    <w:rsid w:val="00391266"/>
    <w:rsid w:val="003A0580"/>
    <w:rsid w:val="003A0826"/>
    <w:rsid w:val="003A27CB"/>
    <w:rsid w:val="003A363A"/>
    <w:rsid w:val="003A6EA4"/>
    <w:rsid w:val="003B0AA1"/>
    <w:rsid w:val="003B30EC"/>
    <w:rsid w:val="003B4869"/>
    <w:rsid w:val="003B61AA"/>
    <w:rsid w:val="003B6D24"/>
    <w:rsid w:val="003B7D7B"/>
    <w:rsid w:val="003C0446"/>
    <w:rsid w:val="003C2977"/>
    <w:rsid w:val="003C33A9"/>
    <w:rsid w:val="003C3D64"/>
    <w:rsid w:val="003C6102"/>
    <w:rsid w:val="003D0F84"/>
    <w:rsid w:val="003D3B2F"/>
    <w:rsid w:val="003D6149"/>
    <w:rsid w:val="003D7428"/>
    <w:rsid w:val="003D7559"/>
    <w:rsid w:val="003E1D01"/>
    <w:rsid w:val="003E2980"/>
    <w:rsid w:val="003E4D4A"/>
    <w:rsid w:val="003E4D89"/>
    <w:rsid w:val="003E71D9"/>
    <w:rsid w:val="003F13CD"/>
    <w:rsid w:val="003F27E2"/>
    <w:rsid w:val="003F3BAF"/>
    <w:rsid w:val="00400EC2"/>
    <w:rsid w:val="0040214A"/>
    <w:rsid w:val="0040587F"/>
    <w:rsid w:val="00412602"/>
    <w:rsid w:val="0041349E"/>
    <w:rsid w:val="004158EC"/>
    <w:rsid w:val="00415BED"/>
    <w:rsid w:val="00415CAD"/>
    <w:rsid w:val="00416303"/>
    <w:rsid w:val="00416DFC"/>
    <w:rsid w:val="00417280"/>
    <w:rsid w:val="004174B6"/>
    <w:rsid w:val="004209EB"/>
    <w:rsid w:val="0042140F"/>
    <w:rsid w:val="00421F09"/>
    <w:rsid w:val="00422666"/>
    <w:rsid w:val="00424C6E"/>
    <w:rsid w:val="00430FC2"/>
    <w:rsid w:val="00435B0B"/>
    <w:rsid w:val="00440AD7"/>
    <w:rsid w:val="00441291"/>
    <w:rsid w:val="00445379"/>
    <w:rsid w:val="004471FC"/>
    <w:rsid w:val="00450046"/>
    <w:rsid w:val="0045227E"/>
    <w:rsid w:val="004522EF"/>
    <w:rsid w:val="00454385"/>
    <w:rsid w:val="00454655"/>
    <w:rsid w:val="004566A7"/>
    <w:rsid w:val="00456B04"/>
    <w:rsid w:val="00456BA1"/>
    <w:rsid w:val="00457049"/>
    <w:rsid w:val="004604D5"/>
    <w:rsid w:val="004609FF"/>
    <w:rsid w:val="00460BFB"/>
    <w:rsid w:val="00461646"/>
    <w:rsid w:val="00464532"/>
    <w:rsid w:val="004654D7"/>
    <w:rsid w:val="00465517"/>
    <w:rsid w:val="00465F32"/>
    <w:rsid w:val="004666F0"/>
    <w:rsid w:val="00471928"/>
    <w:rsid w:val="00471AF1"/>
    <w:rsid w:val="00472D68"/>
    <w:rsid w:val="00475412"/>
    <w:rsid w:val="00476BF3"/>
    <w:rsid w:val="004802D9"/>
    <w:rsid w:val="00480E11"/>
    <w:rsid w:val="0048126F"/>
    <w:rsid w:val="0048135D"/>
    <w:rsid w:val="00482E8A"/>
    <w:rsid w:val="00483480"/>
    <w:rsid w:val="00483CD4"/>
    <w:rsid w:val="0048426F"/>
    <w:rsid w:val="00491770"/>
    <w:rsid w:val="00491B8F"/>
    <w:rsid w:val="00492BA8"/>
    <w:rsid w:val="00493C3A"/>
    <w:rsid w:val="004941A4"/>
    <w:rsid w:val="00494463"/>
    <w:rsid w:val="00494522"/>
    <w:rsid w:val="004953E0"/>
    <w:rsid w:val="004A3AB4"/>
    <w:rsid w:val="004A77C9"/>
    <w:rsid w:val="004B496F"/>
    <w:rsid w:val="004B5E3E"/>
    <w:rsid w:val="004B5F17"/>
    <w:rsid w:val="004C273B"/>
    <w:rsid w:val="004C35B4"/>
    <w:rsid w:val="004C4BA8"/>
    <w:rsid w:val="004C5C6B"/>
    <w:rsid w:val="004C6966"/>
    <w:rsid w:val="004C7109"/>
    <w:rsid w:val="004D08BD"/>
    <w:rsid w:val="004D0CEA"/>
    <w:rsid w:val="004D0E76"/>
    <w:rsid w:val="004D22C1"/>
    <w:rsid w:val="004D2302"/>
    <w:rsid w:val="004D2DE4"/>
    <w:rsid w:val="004D4CEC"/>
    <w:rsid w:val="004D64A7"/>
    <w:rsid w:val="004E01EE"/>
    <w:rsid w:val="004E0704"/>
    <w:rsid w:val="004E282A"/>
    <w:rsid w:val="004E2FF7"/>
    <w:rsid w:val="004E36E0"/>
    <w:rsid w:val="004E3D27"/>
    <w:rsid w:val="004E3EAF"/>
    <w:rsid w:val="004E6293"/>
    <w:rsid w:val="004E6812"/>
    <w:rsid w:val="004E6981"/>
    <w:rsid w:val="004E7C07"/>
    <w:rsid w:val="004F34DA"/>
    <w:rsid w:val="004F40B8"/>
    <w:rsid w:val="004F50E6"/>
    <w:rsid w:val="00500002"/>
    <w:rsid w:val="005015F2"/>
    <w:rsid w:val="00504BAD"/>
    <w:rsid w:val="00505619"/>
    <w:rsid w:val="00506CCF"/>
    <w:rsid w:val="005122A1"/>
    <w:rsid w:val="00516B07"/>
    <w:rsid w:val="00517673"/>
    <w:rsid w:val="00520549"/>
    <w:rsid w:val="00523198"/>
    <w:rsid w:val="005258B0"/>
    <w:rsid w:val="00530272"/>
    <w:rsid w:val="00530B12"/>
    <w:rsid w:val="00532998"/>
    <w:rsid w:val="00533DC5"/>
    <w:rsid w:val="00534AED"/>
    <w:rsid w:val="00534EB6"/>
    <w:rsid w:val="00536626"/>
    <w:rsid w:val="005372BE"/>
    <w:rsid w:val="00540445"/>
    <w:rsid w:val="00540691"/>
    <w:rsid w:val="00541B47"/>
    <w:rsid w:val="00541FC6"/>
    <w:rsid w:val="00542030"/>
    <w:rsid w:val="005455E7"/>
    <w:rsid w:val="00546253"/>
    <w:rsid w:val="0054669C"/>
    <w:rsid w:val="00547432"/>
    <w:rsid w:val="00547FB1"/>
    <w:rsid w:val="005500BD"/>
    <w:rsid w:val="00550884"/>
    <w:rsid w:val="005541C0"/>
    <w:rsid w:val="00561AA4"/>
    <w:rsid w:val="00563A3C"/>
    <w:rsid w:val="00564466"/>
    <w:rsid w:val="0056608A"/>
    <w:rsid w:val="00566A70"/>
    <w:rsid w:val="0056739F"/>
    <w:rsid w:val="00567DFE"/>
    <w:rsid w:val="00567ED6"/>
    <w:rsid w:val="00570E7A"/>
    <w:rsid w:val="005735D4"/>
    <w:rsid w:val="005751B0"/>
    <w:rsid w:val="0057787D"/>
    <w:rsid w:val="00580626"/>
    <w:rsid w:val="0058096D"/>
    <w:rsid w:val="00581C80"/>
    <w:rsid w:val="00581F6E"/>
    <w:rsid w:val="00582C11"/>
    <w:rsid w:val="00583250"/>
    <w:rsid w:val="005840EE"/>
    <w:rsid w:val="00584FBE"/>
    <w:rsid w:val="00586624"/>
    <w:rsid w:val="0058698F"/>
    <w:rsid w:val="00586AE6"/>
    <w:rsid w:val="00586AE8"/>
    <w:rsid w:val="0059110D"/>
    <w:rsid w:val="0059233A"/>
    <w:rsid w:val="00592618"/>
    <w:rsid w:val="00594A9F"/>
    <w:rsid w:val="00595479"/>
    <w:rsid w:val="00596591"/>
    <w:rsid w:val="00597AAA"/>
    <w:rsid w:val="005A12A6"/>
    <w:rsid w:val="005A2831"/>
    <w:rsid w:val="005A2D89"/>
    <w:rsid w:val="005A4A81"/>
    <w:rsid w:val="005A53B4"/>
    <w:rsid w:val="005A6D16"/>
    <w:rsid w:val="005B0B7C"/>
    <w:rsid w:val="005B1179"/>
    <w:rsid w:val="005B3214"/>
    <w:rsid w:val="005B5386"/>
    <w:rsid w:val="005B6081"/>
    <w:rsid w:val="005B73E3"/>
    <w:rsid w:val="005C2FDE"/>
    <w:rsid w:val="005C3557"/>
    <w:rsid w:val="005C3FAA"/>
    <w:rsid w:val="005C5475"/>
    <w:rsid w:val="005D0DCC"/>
    <w:rsid w:val="005D1E53"/>
    <w:rsid w:val="005D2737"/>
    <w:rsid w:val="005D434C"/>
    <w:rsid w:val="005D639E"/>
    <w:rsid w:val="005D7C7B"/>
    <w:rsid w:val="005E0A9C"/>
    <w:rsid w:val="005E33DB"/>
    <w:rsid w:val="005E39F3"/>
    <w:rsid w:val="005E4F8B"/>
    <w:rsid w:val="005E7778"/>
    <w:rsid w:val="005F48C9"/>
    <w:rsid w:val="005F5EB3"/>
    <w:rsid w:val="005F7DF0"/>
    <w:rsid w:val="00600FED"/>
    <w:rsid w:val="006036F7"/>
    <w:rsid w:val="00607169"/>
    <w:rsid w:val="00611E80"/>
    <w:rsid w:val="00613C06"/>
    <w:rsid w:val="00614401"/>
    <w:rsid w:val="006174B7"/>
    <w:rsid w:val="00623613"/>
    <w:rsid w:val="00626F82"/>
    <w:rsid w:val="00630C66"/>
    <w:rsid w:val="00631E10"/>
    <w:rsid w:val="00633C07"/>
    <w:rsid w:val="00645A3F"/>
    <w:rsid w:val="00652450"/>
    <w:rsid w:val="00652BA9"/>
    <w:rsid w:val="0065305A"/>
    <w:rsid w:val="0065714D"/>
    <w:rsid w:val="006614D2"/>
    <w:rsid w:val="00661A7C"/>
    <w:rsid w:val="00661BEB"/>
    <w:rsid w:val="0066201B"/>
    <w:rsid w:val="00663D91"/>
    <w:rsid w:val="0066521C"/>
    <w:rsid w:val="00670332"/>
    <w:rsid w:val="00671C74"/>
    <w:rsid w:val="0067430D"/>
    <w:rsid w:val="0067474D"/>
    <w:rsid w:val="00674D93"/>
    <w:rsid w:val="00675748"/>
    <w:rsid w:val="0067586B"/>
    <w:rsid w:val="00677529"/>
    <w:rsid w:val="00677817"/>
    <w:rsid w:val="006778FF"/>
    <w:rsid w:val="006810F1"/>
    <w:rsid w:val="00681DEB"/>
    <w:rsid w:val="00682149"/>
    <w:rsid w:val="006833D8"/>
    <w:rsid w:val="00690DE4"/>
    <w:rsid w:val="00692C58"/>
    <w:rsid w:val="00693C2C"/>
    <w:rsid w:val="0069401D"/>
    <w:rsid w:val="00695B0D"/>
    <w:rsid w:val="0069774B"/>
    <w:rsid w:val="00697E7E"/>
    <w:rsid w:val="006A17A5"/>
    <w:rsid w:val="006A2C88"/>
    <w:rsid w:val="006A3852"/>
    <w:rsid w:val="006A4089"/>
    <w:rsid w:val="006A4D11"/>
    <w:rsid w:val="006A4E71"/>
    <w:rsid w:val="006A56F3"/>
    <w:rsid w:val="006A67B4"/>
    <w:rsid w:val="006A6D6B"/>
    <w:rsid w:val="006A7A5D"/>
    <w:rsid w:val="006A7C63"/>
    <w:rsid w:val="006B1F75"/>
    <w:rsid w:val="006B3B5B"/>
    <w:rsid w:val="006B57B7"/>
    <w:rsid w:val="006B5BBF"/>
    <w:rsid w:val="006B6595"/>
    <w:rsid w:val="006B65F9"/>
    <w:rsid w:val="006B6867"/>
    <w:rsid w:val="006B6BFC"/>
    <w:rsid w:val="006B6E83"/>
    <w:rsid w:val="006C1D97"/>
    <w:rsid w:val="006C1ED8"/>
    <w:rsid w:val="006C20ED"/>
    <w:rsid w:val="006C257E"/>
    <w:rsid w:val="006C3D20"/>
    <w:rsid w:val="006C5302"/>
    <w:rsid w:val="006C5455"/>
    <w:rsid w:val="006C66D1"/>
    <w:rsid w:val="006D022A"/>
    <w:rsid w:val="006D7A34"/>
    <w:rsid w:val="006E11B2"/>
    <w:rsid w:val="006E3E38"/>
    <w:rsid w:val="006F15AA"/>
    <w:rsid w:val="006F1831"/>
    <w:rsid w:val="006F2806"/>
    <w:rsid w:val="006F2B48"/>
    <w:rsid w:val="006F6203"/>
    <w:rsid w:val="006F6901"/>
    <w:rsid w:val="00710E3D"/>
    <w:rsid w:val="00711D88"/>
    <w:rsid w:val="007130E2"/>
    <w:rsid w:val="0071370F"/>
    <w:rsid w:val="00714944"/>
    <w:rsid w:val="00714B3C"/>
    <w:rsid w:val="00715F58"/>
    <w:rsid w:val="0072011A"/>
    <w:rsid w:val="00720A8E"/>
    <w:rsid w:val="00720B73"/>
    <w:rsid w:val="0072245E"/>
    <w:rsid w:val="00723FFF"/>
    <w:rsid w:val="00724030"/>
    <w:rsid w:val="00724219"/>
    <w:rsid w:val="00727484"/>
    <w:rsid w:val="0073239E"/>
    <w:rsid w:val="00732A6F"/>
    <w:rsid w:val="00733810"/>
    <w:rsid w:val="00733A10"/>
    <w:rsid w:val="00733C09"/>
    <w:rsid w:val="007343E4"/>
    <w:rsid w:val="00735956"/>
    <w:rsid w:val="00737178"/>
    <w:rsid w:val="00742B35"/>
    <w:rsid w:val="00745186"/>
    <w:rsid w:val="007512FE"/>
    <w:rsid w:val="00751D31"/>
    <w:rsid w:val="00752930"/>
    <w:rsid w:val="007535E4"/>
    <w:rsid w:val="00753AA8"/>
    <w:rsid w:val="0075641B"/>
    <w:rsid w:val="00760682"/>
    <w:rsid w:val="0076145D"/>
    <w:rsid w:val="007630B6"/>
    <w:rsid w:val="007647D8"/>
    <w:rsid w:val="00771064"/>
    <w:rsid w:val="007712BC"/>
    <w:rsid w:val="00771B21"/>
    <w:rsid w:val="00773195"/>
    <w:rsid w:val="0077444B"/>
    <w:rsid w:val="00776047"/>
    <w:rsid w:val="0078086E"/>
    <w:rsid w:val="00782656"/>
    <w:rsid w:val="00782DD2"/>
    <w:rsid w:val="00783933"/>
    <w:rsid w:val="00783C29"/>
    <w:rsid w:val="007843F3"/>
    <w:rsid w:val="00785E71"/>
    <w:rsid w:val="00786211"/>
    <w:rsid w:val="00790A3C"/>
    <w:rsid w:val="00790F24"/>
    <w:rsid w:val="0079272E"/>
    <w:rsid w:val="00792B0F"/>
    <w:rsid w:val="00797626"/>
    <w:rsid w:val="0079762A"/>
    <w:rsid w:val="007977F2"/>
    <w:rsid w:val="007A0CE1"/>
    <w:rsid w:val="007A1B2F"/>
    <w:rsid w:val="007A2986"/>
    <w:rsid w:val="007A3C43"/>
    <w:rsid w:val="007A686E"/>
    <w:rsid w:val="007A6F78"/>
    <w:rsid w:val="007B2667"/>
    <w:rsid w:val="007B46E0"/>
    <w:rsid w:val="007B4F03"/>
    <w:rsid w:val="007C265E"/>
    <w:rsid w:val="007C3F9D"/>
    <w:rsid w:val="007C4AE2"/>
    <w:rsid w:val="007C5470"/>
    <w:rsid w:val="007C5C35"/>
    <w:rsid w:val="007C674B"/>
    <w:rsid w:val="007C6F43"/>
    <w:rsid w:val="007D4144"/>
    <w:rsid w:val="007D66CF"/>
    <w:rsid w:val="007D6F56"/>
    <w:rsid w:val="007D7052"/>
    <w:rsid w:val="007D7860"/>
    <w:rsid w:val="007D7AE4"/>
    <w:rsid w:val="007E0F4B"/>
    <w:rsid w:val="007E17FF"/>
    <w:rsid w:val="007E48DD"/>
    <w:rsid w:val="007E6C41"/>
    <w:rsid w:val="007F0CF5"/>
    <w:rsid w:val="007F4A00"/>
    <w:rsid w:val="007F660C"/>
    <w:rsid w:val="007F68EA"/>
    <w:rsid w:val="00801A5E"/>
    <w:rsid w:val="00802943"/>
    <w:rsid w:val="00804330"/>
    <w:rsid w:val="008076C0"/>
    <w:rsid w:val="00807E76"/>
    <w:rsid w:val="00810B84"/>
    <w:rsid w:val="0082610C"/>
    <w:rsid w:val="00835777"/>
    <w:rsid w:val="0084224F"/>
    <w:rsid w:val="0084349B"/>
    <w:rsid w:val="00844B90"/>
    <w:rsid w:val="00852295"/>
    <w:rsid w:val="008536A1"/>
    <w:rsid w:val="00854BD7"/>
    <w:rsid w:val="00855AFD"/>
    <w:rsid w:val="00856EA5"/>
    <w:rsid w:val="008609BF"/>
    <w:rsid w:val="00860B06"/>
    <w:rsid w:val="00863534"/>
    <w:rsid w:val="00865894"/>
    <w:rsid w:val="00871369"/>
    <w:rsid w:val="00871AE7"/>
    <w:rsid w:val="00871B7B"/>
    <w:rsid w:val="0087314C"/>
    <w:rsid w:val="00874F8C"/>
    <w:rsid w:val="0087530A"/>
    <w:rsid w:val="008756C1"/>
    <w:rsid w:val="008779CA"/>
    <w:rsid w:val="0088159F"/>
    <w:rsid w:val="008823BA"/>
    <w:rsid w:val="00885A35"/>
    <w:rsid w:val="0088603D"/>
    <w:rsid w:val="008903B1"/>
    <w:rsid w:val="00890D7B"/>
    <w:rsid w:val="00891216"/>
    <w:rsid w:val="00891757"/>
    <w:rsid w:val="008918BD"/>
    <w:rsid w:val="00891ADD"/>
    <w:rsid w:val="00891D88"/>
    <w:rsid w:val="00895327"/>
    <w:rsid w:val="0089596E"/>
    <w:rsid w:val="00897B4F"/>
    <w:rsid w:val="008A08E8"/>
    <w:rsid w:val="008A4E23"/>
    <w:rsid w:val="008A5B63"/>
    <w:rsid w:val="008B09F3"/>
    <w:rsid w:val="008B2229"/>
    <w:rsid w:val="008B3160"/>
    <w:rsid w:val="008B4579"/>
    <w:rsid w:val="008C112C"/>
    <w:rsid w:val="008C2936"/>
    <w:rsid w:val="008C2A12"/>
    <w:rsid w:val="008D080B"/>
    <w:rsid w:val="008D0AAB"/>
    <w:rsid w:val="008D1583"/>
    <w:rsid w:val="008D35DE"/>
    <w:rsid w:val="008D3F82"/>
    <w:rsid w:val="008D400A"/>
    <w:rsid w:val="008D58F6"/>
    <w:rsid w:val="008D61F1"/>
    <w:rsid w:val="008D7268"/>
    <w:rsid w:val="008E17B7"/>
    <w:rsid w:val="008E23ED"/>
    <w:rsid w:val="008E5F6D"/>
    <w:rsid w:val="008E71C3"/>
    <w:rsid w:val="008F0115"/>
    <w:rsid w:val="008F09DF"/>
    <w:rsid w:val="008F2B61"/>
    <w:rsid w:val="008F76A5"/>
    <w:rsid w:val="008F79C6"/>
    <w:rsid w:val="008F7DFE"/>
    <w:rsid w:val="00904016"/>
    <w:rsid w:val="00910804"/>
    <w:rsid w:val="00912618"/>
    <w:rsid w:val="00912F70"/>
    <w:rsid w:val="00913EC7"/>
    <w:rsid w:val="00914D3C"/>
    <w:rsid w:val="00916FFF"/>
    <w:rsid w:val="00917BA1"/>
    <w:rsid w:val="00920E71"/>
    <w:rsid w:val="00921974"/>
    <w:rsid w:val="0092245D"/>
    <w:rsid w:val="00923226"/>
    <w:rsid w:val="00923CBD"/>
    <w:rsid w:val="00924626"/>
    <w:rsid w:val="0092561B"/>
    <w:rsid w:val="009265BF"/>
    <w:rsid w:val="009267BF"/>
    <w:rsid w:val="00927465"/>
    <w:rsid w:val="00930725"/>
    <w:rsid w:val="0093267F"/>
    <w:rsid w:val="009328DC"/>
    <w:rsid w:val="00932F0F"/>
    <w:rsid w:val="00935372"/>
    <w:rsid w:val="00935909"/>
    <w:rsid w:val="00935F32"/>
    <w:rsid w:val="00941CB1"/>
    <w:rsid w:val="00944356"/>
    <w:rsid w:val="00944389"/>
    <w:rsid w:val="009452E7"/>
    <w:rsid w:val="00946498"/>
    <w:rsid w:val="00952C5A"/>
    <w:rsid w:val="009541A7"/>
    <w:rsid w:val="009542B6"/>
    <w:rsid w:val="00954B17"/>
    <w:rsid w:val="009550DF"/>
    <w:rsid w:val="00955A63"/>
    <w:rsid w:val="0096076E"/>
    <w:rsid w:val="00960ABA"/>
    <w:rsid w:val="009617A6"/>
    <w:rsid w:val="009641BC"/>
    <w:rsid w:val="009649E9"/>
    <w:rsid w:val="00965E31"/>
    <w:rsid w:val="0096606C"/>
    <w:rsid w:val="0096694E"/>
    <w:rsid w:val="00967539"/>
    <w:rsid w:val="00971795"/>
    <w:rsid w:val="00974E84"/>
    <w:rsid w:val="00980A78"/>
    <w:rsid w:val="00982DF0"/>
    <w:rsid w:val="00984354"/>
    <w:rsid w:val="009844D2"/>
    <w:rsid w:val="00985103"/>
    <w:rsid w:val="0098684E"/>
    <w:rsid w:val="00990AAC"/>
    <w:rsid w:val="00991D37"/>
    <w:rsid w:val="00991FC4"/>
    <w:rsid w:val="009923B7"/>
    <w:rsid w:val="00993A0D"/>
    <w:rsid w:val="009945CC"/>
    <w:rsid w:val="00995370"/>
    <w:rsid w:val="0099544A"/>
    <w:rsid w:val="009956CF"/>
    <w:rsid w:val="00996397"/>
    <w:rsid w:val="009A174F"/>
    <w:rsid w:val="009A4F71"/>
    <w:rsid w:val="009A5419"/>
    <w:rsid w:val="009A5FA2"/>
    <w:rsid w:val="009B14E5"/>
    <w:rsid w:val="009B1A9E"/>
    <w:rsid w:val="009B33ED"/>
    <w:rsid w:val="009B4372"/>
    <w:rsid w:val="009C0B29"/>
    <w:rsid w:val="009C3BA3"/>
    <w:rsid w:val="009C5ADA"/>
    <w:rsid w:val="009C7519"/>
    <w:rsid w:val="009C7A20"/>
    <w:rsid w:val="009D16AC"/>
    <w:rsid w:val="009D7271"/>
    <w:rsid w:val="009E11B1"/>
    <w:rsid w:val="009E2B64"/>
    <w:rsid w:val="009E3772"/>
    <w:rsid w:val="009E39CE"/>
    <w:rsid w:val="009E6391"/>
    <w:rsid w:val="009E721F"/>
    <w:rsid w:val="009F0669"/>
    <w:rsid w:val="009F2364"/>
    <w:rsid w:val="009F2E51"/>
    <w:rsid w:val="009F43D5"/>
    <w:rsid w:val="009F5A05"/>
    <w:rsid w:val="009F74E5"/>
    <w:rsid w:val="009F7CCD"/>
    <w:rsid w:val="00A02076"/>
    <w:rsid w:val="00A0234E"/>
    <w:rsid w:val="00A02D2B"/>
    <w:rsid w:val="00A03694"/>
    <w:rsid w:val="00A04C8F"/>
    <w:rsid w:val="00A05B20"/>
    <w:rsid w:val="00A05ECD"/>
    <w:rsid w:val="00A07D7E"/>
    <w:rsid w:val="00A1083E"/>
    <w:rsid w:val="00A108DB"/>
    <w:rsid w:val="00A114CC"/>
    <w:rsid w:val="00A11EE2"/>
    <w:rsid w:val="00A1214B"/>
    <w:rsid w:val="00A13BDF"/>
    <w:rsid w:val="00A13CA1"/>
    <w:rsid w:val="00A13F7F"/>
    <w:rsid w:val="00A1661D"/>
    <w:rsid w:val="00A166E1"/>
    <w:rsid w:val="00A20EB1"/>
    <w:rsid w:val="00A21C21"/>
    <w:rsid w:val="00A238EA"/>
    <w:rsid w:val="00A24CC5"/>
    <w:rsid w:val="00A275A6"/>
    <w:rsid w:val="00A3019D"/>
    <w:rsid w:val="00A317B2"/>
    <w:rsid w:val="00A32E31"/>
    <w:rsid w:val="00A34E32"/>
    <w:rsid w:val="00A35340"/>
    <w:rsid w:val="00A353CF"/>
    <w:rsid w:val="00A35507"/>
    <w:rsid w:val="00A3717F"/>
    <w:rsid w:val="00A376B5"/>
    <w:rsid w:val="00A40FBC"/>
    <w:rsid w:val="00A44E18"/>
    <w:rsid w:val="00A46467"/>
    <w:rsid w:val="00A46C60"/>
    <w:rsid w:val="00A504A1"/>
    <w:rsid w:val="00A50EA5"/>
    <w:rsid w:val="00A52644"/>
    <w:rsid w:val="00A5303E"/>
    <w:rsid w:val="00A54ABD"/>
    <w:rsid w:val="00A570A7"/>
    <w:rsid w:val="00A603F9"/>
    <w:rsid w:val="00A60F11"/>
    <w:rsid w:val="00A62F76"/>
    <w:rsid w:val="00A6338E"/>
    <w:rsid w:val="00A66137"/>
    <w:rsid w:val="00A70434"/>
    <w:rsid w:val="00A7295A"/>
    <w:rsid w:val="00A73EB7"/>
    <w:rsid w:val="00A74447"/>
    <w:rsid w:val="00A74BDA"/>
    <w:rsid w:val="00A7538F"/>
    <w:rsid w:val="00A76DB9"/>
    <w:rsid w:val="00A80725"/>
    <w:rsid w:val="00A90663"/>
    <w:rsid w:val="00A92F03"/>
    <w:rsid w:val="00A94CAA"/>
    <w:rsid w:val="00A94E84"/>
    <w:rsid w:val="00A952D5"/>
    <w:rsid w:val="00A95AE7"/>
    <w:rsid w:val="00A96FC7"/>
    <w:rsid w:val="00A978F3"/>
    <w:rsid w:val="00AA05E4"/>
    <w:rsid w:val="00AA2916"/>
    <w:rsid w:val="00AA29FE"/>
    <w:rsid w:val="00AA2CC1"/>
    <w:rsid w:val="00AA3F7F"/>
    <w:rsid w:val="00AA3FC9"/>
    <w:rsid w:val="00AA7CEE"/>
    <w:rsid w:val="00AB25CD"/>
    <w:rsid w:val="00AB2AFC"/>
    <w:rsid w:val="00AB389E"/>
    <w:rsid w:val="00AB4151"/>
    <w:rsid w:val="00AC0F66"/>
    <w:rsid w:val="00AC1705"/>
    <w:rsid w:val="00AC37CD"/>
    <w:rsid w:val="00AC470C"/>
    <w:rsid w:val="00AC5E73"/>
    <w:rsid w:val="00AC6527"/>
    <w:rsid w:val="00AC6E4F"/>
    <w:rsid w:val="00AC7020"/>
    <w:rsid w:val="00AD23BA"/>
    <w:rsid w:val="00AD3E21"/>
    <w:rsid w:val="00AD5929"/>
    <w:rsid w:val="00AD6DFE"/>
    <w:rsid w:val="00AE04EA"/>
    <w:rsid w:val="00AE10AB"/>
    <w:rsid w:val="00AE10BC"/>
    <w:rsid w:val="00AE13E3"/>
    <w:rsid w:val="00AE2FD4"/>
    <w:rsid w:val="00AE4144"/>
    <w:rsid w:val="00AE459B"/>
    <w:rsid w:val="00AE584D"/>
    <w:rsid w:val="00AE7D4E"/>
    <w:rsid w:val="00AF005A"/>
    <w:rsid w:val="00AF1A47"/>
    <w:rsid w:val="00AF1D15"/>
    <w:rsid w:val="00AF2535"/>
    <w:rsid w:val="00AF2A9A"/>
    <w:rsid w:val="00AF37A0"/>
    <w:rsid w:val="00AF507D"/>
    <w:rsid w:val="00AF617F"/>
    <w:rsid w:val="00AF6D72"/>
    <w:rsid w:val="00B0323B"/>
    <w:rsid w:val="00B06181"/>
    <w:rsid w:val="00B126A3"/>
    <w:rsid w:val="00B14538"/>
    <w:rsid w:val="00B15912"/>
    <w:rsid w:val="00B163EA"/>
    <w:rsid w:val="00B16551"/>
    <w:rsid w:val="00B171F2"/>
    <w:rsid w:val="00B21177"/>
    <w:rsid w:val="00B22428"/>
    <w:rsid w:val="00B224F7"/>
    <w:rsid w:val="00B26422"/>
    <w:rsid w:val="00B26DB7"/>
    <w:rsid w:val="00B2736B"/>
    <w:rsid w:val="00B418FF"/>
    <w:rsid w:val="00B60D22"/>
    <w:rsid w:val="00B63850"/>
    <w:rsid w:val="00B651C5"/>
    <w:rsid w:val="00B66736"/>
    <w:rsid w:val="00B669FE"/>
    <w:rsid w:val="00B67289"/>
    <w:rsid w:val="00B67647"/>
    <w:rsid w:val="00B7011B"/>
    <w:rsid w:val="00B7062B"/>
    <w:rsid w:val="00B70D55"/>
    <w:rsid w:val="00B71A70"/>
    <w:rsid w:val="00B73022"/>
    <w:rsid w:val="00B751D5"/>
    <w:rsid w:val="00B76B95"/>
    <w:rsid w:val="00B776B1"/>
    <w:rsid w:val="00B81FB7"/>
    <w:rsid w:val="00B83E7A"/>
    <w:rsid w:val="00B849F8"/>
    <w:rsid w:val="00B84BDC"/>
    <w:rsid w:val="00B85735"/>
    <w:rsid w:val="00B879A4"/>
    <w:rsid w:val="00B91587"/>
    <w:rsid w:val="00B917C6"/>
    <w:rsid w:val="00B91EC5"/>
    <w:rsid w:val="00B93DAA"/>
    <w:rsid w:val="00B951AF"/>
    <w:rsid w:val="00B95309"/>
    <w:rsid w:val="00B9572E"/>
    <w:rsid w:val="00B95A88"/>
    <w:rsid w:val="00B96BC6"/>
    <w:rsid w:val="00B97ECF"/>
    <w:rsid w:val="00BA011A"/>
    <w:rsid w:val="00BA1749"/>
    <w:rsid w:val="00BA1FEE"/>
    <w:rsid w:val="00BA2505"/>
    <w:rsid w:val="00BA436C"/>
    <w:rsid w:val="00BA536B"/>
    <w:rsid w:val="00BA5A9F"/>
    <w:rsid w:val="00BA5CF1"/>
    <w:rsid w:val="00BA74A7"/>
    <w:rsid w:val="00BA7B1F"/>
    <w:rsid w:val="00BB1BC6"/>
    <w:rsid w:val="00BB1C87"/>
    <w:rsid w:val="00BB1FC6"/>
    <w:rsid w:val="00BB27B0"/>
    <w:rsid w:val="00BB2944"/>
    <w:rsid w:val="00BB6EB1"/>
    <w:rsid w:val="00BB741C"/>
    <w:rsid w:val="00BC0B90"/>
    <w:rsid w:val="00BC2247"/>
    <w:rsid w:val="00BC320A"/>
    <w:rsid w:val="00BC3ED4"/>
    <w:rsid w:val="00BC60EF"/>
    <w:rsid w:val="00BC76E4"/>
    <w:rsid w:val="00BD05D4"/>
    <w:rsid w:val="00BD14A5"/>
    <w:rsid w:val="00BD366B"/>
    <w:rsid w:val="00BD5058"/>
    <w:rsid w:val="00BD50D0"/>
    <w:rsid w:val="00BD51B4"/>
    <w:rsid w:val="00BD5908"/>
    <w:rsid w:val="00BD5F4A"/>
    <w:rsid w:val="00BD6A79"/>
    <w:rsid w:val="00BD6C18"/>
    <w:rsid w:val="00BE0847"/>
    <w:rsid w:val="00BE0A4B"/>
    <w:rsid w:val="00BE32B5"/>
    <w:rsid w:val="00BE6B13"/>
    <w:rsid w:val="00BE761A"/>
    <w:rsid w:val="00BE7DE7"/>
    <w:rsid w:val="00BF00A8"/>
    <w:rsid w:val="00BF0CD8"/>
    <w:rsid w:val="00BF3135"/>
    <w:rsid w:val="00BF388D"/>
    <w:rsid w:val="00BF46BF"/>
    <w:rsid w:val="00BF6B54"/>
    <w:rsid w:val="00BF6D5C"/>
    <w:rsid w:val="00C01471"/>
    <w:rsid w:val="00C06314"/>
    <w:rsid w:val="00C10553"/>
    <w:rsid w:val="00C1070D"/>
    <w:rsid w:val="00C12B49"/>
    <w:rsid w:val="00C12E0A"/>
    <w:rsid w:val="00C20B40"/>
    <w:rsid w:val="00C216D8"/>
    <w:rsid w:val="00C21BC3"/>
    <w:rsid w:val="00C25E66"/>
    <w:rsid w:val="00C265E4"/>
    <w:rsid w:val="00C31B2E"/>
    <w:rsid w:val="00C34B9F"/>
    <w:rsid w:val="00C35192"/>
    <w:rsid w:val="00C35A42"/>
    <w:rsid w:val="00C42624"/>
    <w:rsid w:val="00C435EC"/>
    <w:rsid w:val="00C43C30"/>
    <w:rsid w:val="00C524D4"/>
    <w:rsid w:val="00C53A21"/>
    <w:rsid w:val="00C54401"/>
    <w:rsid w:val="00C54B8B"/>
    <w:rsid w:val="00C555BE"/>
    <w:rsid w:val="00C561D1"/>
    <w:rsid w:val="00C6398F"/>
    <w:rsid w:val="00C70181"/>
    <w:rsid w:val="00C709C4"/>
    <w:rsid w:val="00C715CB"/>
    <w:rsid w:val="00C71D84"/>
    <w:rsid w:val="00C71E7C"/>
    <w:rsid w:val="00C72D29"/>
    <w:rsid w:val="00C746CE"/>
    <w:rsid w:val="00C74E57"/>
    <w:rsid w:val="00C7552C"/>
    <w:rsid w:val="00C77153"/>
    <w:rsid w:val="00C77440"/>
    <w:rsid w:val="00C8005A"/>
    <w:rsid w:val="00C848BC"/>
    <w:rsid w:val="00C84A07"/>
    <w:rsid w:val="00C86439"/>
    <w:rsid w:val="00C87E66"/>
    <w:rsid w:val="00C90847"/>
    <w:rsid w:val="00C91314"/>
    <w:rsid w:val="00C921CB"/>
    <w:rsid w:val="00C95B3B"/>
    <w:rsid w:val="00CA16DF"/>
    <w:rsid w:val="00CA4D30"/>
    <w:rsid w:val="00CA724F"/>
    <w:rsid w:val="00CA7A24"/>
    <w:rsid w:val="00CB2B9B"/>
    <w:rsid w:val="00CB2DDA"/>
    <w:rsid w:val="00CB32D2"/>
    <w:rsid w:val="00CB4A5F"/>
    <w:rsid w:val="00CB6191"/>
    <w:rsid w:val="00CB692A"/>
    <w:rsid w:val="00CC39B7"/>
    <w:rsid w:val="00CC5116"/>
    <w:rsid w:val="00CC7701"/>
    <w:rsid w:val="00CC790B"/>
    <w:rsid w:val="00CC7CD3"/>
    <w:rsid w:val="00CD0880"/>
    <w:rsid w:val="00CD3093"/>
    <w:rsid w:val="00CD34CC"/>
    <w:rsid w:val="00CD7E19"/>
    <w:rsid w:val="00CE048A"/>
    <w:rsid w:val="00CE0DEF"/>
    <w:rsid w:val="00CE76AC"/>
    <w:rsid w:val="00CF080C"/>
    <w:rsid w:val="00D004E2"/>
    <w:rsid w:val="00D03002"/>
    <w:rsid w:val="00D03300"/>
    <w:rsid w:val="00D04412"/>
    <w:rsid w:val="00D0451E"/>
    <w:rsid w:val="00D057CB"/>
    <w:rsid w:val="00D06B85"/>
    <w:rsid w:val="00D1060D"/>
    <w:rsid w:val="00D114EB"/>
    <w:rsid w:val="00D12C08"/>
    <w:rsid w:val="00D1521B"/>
    <w:rsid w:val="00D2128E"/>
    <w:rsid w:val="00D23463"/>
    <w:rsid w:val="00D2384E"/>
    <w:rsid w:val="00D2401F"/>
    <w:rsid w:val="00D24E03"/>
    <w:rsid w:val="00D24FF0"/>
    <w:rsid w:val="00D25768"/>
    <w:rsid w:val="00D305B6"/>
    <w:rsid w:val="00D30F44"/>
    <w:rsid w:val="00D3484F"/>
    <w:rsid w:val="00D349F5"/>
    <w:rsid w:val="00D355C6"/>
    <w:rsid w:val="00D35AB4"/>
    <w:rsid w:val="00D36F09"/>
    <w:rsid w:val="00D37B91"/>
    <w:rsid w:val="00D41454"/>
    <w:rsid w:val="00D43B9A"/>
    <w:rsid w:val="00D447C6"/>
    <w:rsid w:val="00D44FEB"/>
    <w:rsid w:val="00D47FA9"/>
    <w:rsid w:val="00D51E3D"/>
    <w:rsid w:val="00D539CB"/>
    <w:rsid w:val="00D53A89"/>
    <w:rsid w:val="00D55AEF"/>
    <w:rsid w:val="00D56D03"/>
    <w:rsid w:val="00D5763E"/>
    <w:rsid w:val="00D57F2E"/>
    <w:rsid w:val="00D64348"/>
    <w:rsid w:val="00D6730E"/>
    <w:rsid w:val="00D71CDA"/>
    <w:rsid w:val="00D730AF"/>
    <w:rsid w:val="00D74848"/>
    <w:rsid w:val="00D7498B"/>
    <w:rsid w:val="00D74DE4"/>
    <w:rsid w:val="00D76E31"/>
    <w:rsid w:val="00D76E55"/>
    <w:rsid w:val="00D80604"/>
    <w:rsid w:val="00D82EA4"/>
    <w:rsid w:val="00D874AC"/>
    <w:rsid w:val="00D90185"/>
    <w:rsid w:val="00D90F86"/>
    <w:rsid w:val="00D911E9"/>
    <w:rsid w:val="00D9182B"/>
    <w:rsid w:val="00D91923"/>
    <w:rsid w:val="00D91EF6"/>
    <w:rsid w:val="00D95C9E"/>
    <w:rsid w:val="00DA1113"/>
    <w:rsid w:val="00DA3145"/>
    <w:rsid w:val="00DA45F7"/>
    <w:rsid w:val="00DA4E2A"/>
    <w:rsid w:val="00DA52C0"/>
    <w:rsid w:val="00DA568D"/>
    <w:rsid w:val="00DA59C2"/>
    <w:rsid w:val="00DB2130"/>
    <w:rsid w:val="00DB3E7F"/>
    <w:rsid w:val="00DB3F1F"/>
    <w:rsid w:val="00DB54F8"/>
    <w:rsid w:val="00DB6053"/>
    <w:rsid w:val="00DB6E3A"/>
    <w:rsid w:val="00DC0F72"/>
    <w:rsid w:val="00DC1A53"/>
    <w:rsid w:val="00DC26A3"/>
    <w:rsid w:val="00DC38EC"/>
    <w:rsid w:val="00DC3EC4"/>
    <w:rsid w:val="00DC5430"/>
    <w:rsid w:val="00DC777F"/>
    <w:rsid w:val="00DC78F9"/>
    <w:rsid w:val="00DD024B"/>
    <w:rsid w:val="00DD059B"/>
    <w:rsid w:val="00DD2DF6"/>
    <w:rsid w:val="00DD4375"/>
    <w:rsid w:val="00DD4FED"/>
    <w:rsid w:val="00DE325A"/>
    <w:rsid w:val="00DE5145"/>
    <w:rsid w:val="00DE6050"/>
    <w:rsid w:val="00DF160D"/>
    <w:rsid w:val="00DF16AF"/>
    <w:rsid w:val="00DF284C"/>
    <w:rsid w:val="00DF5F36"/>
    <w:rsid w:val="00DF6530"/>
    <w:rsid w:val="00DF728F"/>
    <w:rsid w:val="00DF7BE6"/>
    <w:rsid w:val="00E003EE"/>
    <w:rsid w:val="00E01C44"/>
    <w:rsid w:val="00E021E9"/>
    <w:rsid w:val="00E06E59"/>
    <w:rsid w:val="00E10A80"/>
    <w:rsid w:val="00E12660"/>
    <w:rsid w:val="00E12A6B"/>
    <w:rsid w:val="00E12D2C"/>
    <w:rsid w:val="00E17973"/>
    <w:rsid w:val="00E2117D"/>
    <w:rsid w:val="00E21894"/>
    <w:rsid w:val="00E246D0"/>
    <w:rsid w:val="00E24828"/>
    <w:rsid w:val="00E3005F"/>
    <w:rsid w:val="00E304EB"/>
    <w:rsid w:val="00E3247E"/>
    <w:rsid w:val="00E33538"/>
    <w:rsid w:val="00E3599E"/>
    <w:rsid w:val="00E35D29"/>
    <w:rsid w:val="00E35E2B"/>
    <w:rsid w:val="00E36E33"/>
    <w:rsid w:val="00E4039B"/>
    <w:rsid w:val="00E42D38"/>
    <w:rsid w:val="00E4418F"/>
    <w:rsid w:val="00E4468C"/>
    <w:rsid w:val="00E44758"/>
    <w:rsid w:val="00E455C6"/>
    <w:rsid w:val="00E456D8"/>
    <w:rsid w:val="00E45B07"/>
    <w:rsid w:val="00E45C64"/>
    <w:rsid w:val="00E47592"/>
    <w:rsid w:val="00E511D4"/>
    <w:rsid w:val="00E51C2D"/>
    <w:rsid w:val="00E52CB0"/>
    <w:rsid w:val="00E5378A"/>
    <w:rsid w:val="00E53CFA"/>
    <w:rsid w:val="00E57CE6"/>
    <w:rsid w:val="00E62D97"/>
    <w:rsid w:val="00E63508"/>
    <w:rsid w:val="00E64F15"/>
    <w:rsid w:val="00E67009"/>
    <w:rsid w:val="00E67D2E"/>
    <w:rsid w:val="00E703FB"/>
    <w:rsid w:val="00E70683"/>
    <w:rsid w:val="00E713F7"/>
    <w:rsid w:val="00E72EF9"/>
    <w:rsid w:val="00E73E8F"/>
    <w:rsid w:val="00E8136F"/>
    <w:rsid w:val="00E84310"/>
    <w:rsid w:val="00E84FEC"/>
    <w:rsid w:val="00E85746"/>
    <w:rsid w:val="00E91E36"/>
    <w:rsid w:val="00E924B6"/>
    <w:rsid w:val="00E925D4"/>
    <w:rsid w:val="00E93A02"/>
    <w:rsid w:val="00E93A84"/>
    <w:rsid w:val="00E9776A"/>
    <w:rsid w:val="00EA14A1"/>
    <w:rsid w:val="00EA353D"/>
    <w:rsid w:val="00EA4CC2"/>
    <w:rsid w:val="00EB0D4F"/>
    <w:rsid w:val="00EB1CEC"/>
    <w:rsid w:val="00EC6CF0"/>
    <w:rsid w:val="00EC73A6"/>
    <w:rsid w:val="00EC7648"/>
    <w:rsid w:val="00ED07C9"/>
    <w:rsid w:val="00ED0A55"/>
    <w:rsid w:val="00ED0E41"/>
    <w:rsid w:val="00ED1BB2"/>
    <w:rsid w:val="00ED1DB1"/>
    <w:rsid w:val="00ED36C1"/>
    <w:rsid w:val="00ED46A5"/>
    <w:rsid w:val="00ED6229"/>
    <w:rsid w:val="00ED6BF9"/>
    <w:rsid w:val="00ED70CA"/>
    <w:rsid w:val="00EE00AB"/>
    <w:rsid w:val="00EE0280"/>
    <w:rsid w:val="00EE2550"/>
    <w:rsid w:val="00EF06F8"/>
    <w:rsid w:val="00EF14BB"/>
    <w:rsid w:val="00EF1D55"/>
    <w:rsid w:val="00EF26BA"/>
    <w:rsid w:val="00EF288B"/>
    <w:rsid w:val="00EF2F5F"/>
    <w:rsid w:val="00EF5962"/>
    <w:rsid w:val="00EF59D6"/>
    <w:rsid w:val="00EF6B5D"/>
    <w:rsid w:val="00F0117A"/>
    <w:rsid w:val="00F01BAE"/>
    <w:rsid w:val="00F02910"/>
    <w:rsid w:val="00F04B10"/>
    <w:rsid w:val="00F07B74"/>
    <w:rsid w:val="00F10AF7"/>
    <w:rsid w:val="00F10EAA"/>
    <w:rsid w:val="00F12928"/>
    <w:rsid w:val="00F12B95"/>
    <w:rsid w:val="00F141B2"/>
    <w:rsid w:val="00F219BF"/>
    <w:rsid w:val="00F21DE1"/>
    <w:rsid w:val="00F22E85"/>
    <w:rsid w:val="00F245E1"/>
    <w:rsid w:val="00F249F0"/>
    <w:rsid w:val="00F27876"/>
    <w:rsid w:val="00F31327"/>
    <w:rsid w:val="00F313B8"/>
    <w:rsid w:val="00F3171B"/>
    <w:rsid w:val="00F31E6B"/>
    <w:rsid w:val="00F34F82"/>
    <w:rsid w:val="00F361ED"/>
    <w:rsid w:val="00F37507"/>
    <w:rsid w:val="00F37A36"/>
    <w:rsid w:val="00F4290C"/>
    <w:rsid w:val="00F42DCA"/>
    <w:rsid w:val="00F43496"/>
    <w:rsid w:val="00F46C03"/>
    <w:rsid w:val="00F5260E"/>
    <w:rsid w:val="00F528B3"/>
    <w:rsid w:val="00F5327C"/>
    <w:rsid w:val="00F541B6"/>
    <w:rsid w:val="00F575B3"/>
    <w:rsid w:val="00F618C1"/>
    <w:rsid w:val="00F619B8"/>
    <w:rsid w:val="00F61E19"/>
    <w:rsid w:val="00F62012"/>
    <w:rsid w:val="00F62613"/>
    <w:rsid w:val="00F63FB8"/>
    <w:rsid w:val="00F65478"/>
    <w:rsid w:val="00F65942"/>
    <w:rsid w:val="00F65987"/>
    <w:rsid w:val="00F65E4C"/>
    <w:rsid w:val="00F6721F"/>
    <w:rsid w:val="00F700B1"/>
    <w:rsid w:val="00F70A64"/>
    <w:rsid w:val="00F7182F"/>
    <w:rsid w:val="00F72923"/>
    <w:rsid w:val="00F74283"/>
    <w:rsid w:val="00F74E04"/>
    <w:rsid w:val="00F7513D"/>
    <w:rsid w:val="00F7761B"/>
    <w:rsid w:val="00F80224"/>
    <w:rsid w:val="00F81179"/>
    <w:rsid w:val="00F813B0"/>
    <w:rsid w:val="00F843AD"/>
    <w:rsid w:val="00F85754"/>
    <w:rsid w:val="00F875A1"/>
    <w:rsid w:val="00F903CE"/>
    <w:rsid w:val="00F9581B"/>
    <w:rsid w:val="00F96813"/>
    <w:rsid w:val="00F97D3A"/>
    <w:rsid w:val="00FA6498"/>
    <w:rsid w:val="00FA6C51"/>
    <w:rsid w:val="00FB1536"/>
    <w:rsid w:val="00FB29D5"/>
    <w:rsid w:val="00FB5566"/>
    <w:rsid w:val="00FB62CA"/>
    <w:rsid w:val="00FC1239"/>
    <w:rsid w:val="00FC375E"/>
    <w:rsid w:val="00FC3AE5"/>
    <w:rsid w:val="00FC3D71"/>
    <w:rsid w:val="00FC3E16"/>
    <w:rsid w:val="00FC51A1"/>
    <w:rsid w:val="00FC53DF"/>
    <w:rsid w:val="00FC7C62"/>
    <w:rsid w:val="00FD0F4E"/>
    <w:rsid w:val="00FD5266"/>
    <w:rsid w:val="00FE0B3E"/>
    <w:rsid w:val="00FE0BD7"/>
    <w:rsid w:val="00FE35DD"/>
    <w:rsid w:val="00FE4487"/>
    <w:rsid w:val="00FE7CAD"/>
    <w:rsid w:val="00FE7D40"/>
    <w:rsid w:val="00FF3136"/>
    <w:rsid w:val="00FF5740"/>
    <w:rsid w:val="00FF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5B"/>
  </w:style>
  <w:style w:type="paragraph" w:styleId="Heading1">
    <w:name w:val="heading 1"/>
    <w:basedOn w:val="Normal"/>
    <w:next w:val="Normal"/>
    <w:qFormat/>
    <w:rsid w:val="00366958"/>
    <w:pPr>
      <w:keepNext/>
      <w:widowControl w:val="0"/>
      <w:numPr>
        <w:numId w:val="1"/>
      </w:numPr>
      <w:tabs>
        <w:tab w:val="left" w:pos="864"/>
      </w:tabs>
      <w:ind w:right="-144"/>
      <w:outlineLvl w:val="0"/>
    </w:pPr>
    <w:rPr>
      <w:sz w:val="24"/>
    </w:rPr>
  </w:style>
  <w:style w:type="paragraph" w:styleId="Heading2">
    <w:name w:val="heading 2"/>
    <w:basedOn w:val="Normal"/>
    <w:next w:val="Normal"/>
    <w:qFormat/>
    <w:rsid w:val="00366958"/>
    <w:pPr>
      <w:keepNext/>
      <w:widowControl w:val="0"/>
      <w:numPr>
        <w:ilvl w:val="1"/>
        <w:numId w:val="1"/>
      </w:numPr>
      <w:jc w:val="both"/>
      <w:outlineLvl w:val="1"/>
    </w:pPr>
    <w:rPr>
      <w:sz w:val="24"/>
    </w:rPr>
  </w:style>
  <w:style w:type="paragraph" w:styleId="Heading3">
    <w:name w:val="heading 3"/>
    <w:basedOn w:val="Normal"/>
    <w:next w:val="Normal"/>
    <w:qFormat/>
    <w:rsid w:val="00366958"/>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366958"/>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66958"/>
    <w:pPr>
      <w:numPr>
        <w:ilvl w:val="4"/>
        <w:numId w:val="1"/>
      </w:numPr>
      <w:spacing w:before="240" w:after="60"/>
      <w:outlineLvl w:val="4"/>
    </w:pPr>
    <w:rPr>
      <w:sz w:val="22"/>
    </w:rPr>
  </w:style>
  <w:style w:type="paragraph" w:styleId="Heading6">
    <w:name w:val="heading 6"/>
    <w:basedOn w:val="Normal"/>
    <w:next w:val="Normal"/>
    <w:qFormat/>
    <w:rsid w:val="00366958"/>
    <w:pPr>
      <w:numPr>
        <w:ilvl w:val="5"/>
        <w:numId w:val="1"/>
      </w:numPr>
      <w:spacing w:before="240" w:after="60"/>
      <w:outlineLvl w:val="5"/>
    </w:pPr>
    <w:rPr>
      <w:i/>
      <w:sz w:val="22"/>
    </w:rPr>
  </w:style>
  <w:style w:type="paragraph" w:styleId="Heading7">
    <w:name w:val="heading 7"/>
    <w:basedOn w:val="Normal"/>
    <w:next w:val="Normal"/>
    <w:qFormat/>
    <w:rsid w:val="0036695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66958"/>
    <w:pPr>
      <w:numPr>
        <w:ilvl w:val="7"/>
        <w:numId w:val="1"/>
      </w:numPr>
      <w:spacing w:before="240" w:after="60"/>
      <w:outlineLvl w:val="7"/>
    </w:pPr>
    <w:rPr>
      <w:rFonts w:ascii="Arial" w:hAnsi="Arial"/>
      <w:i/>
    </w:rPr>
  </w:style>
  <w:style w:type="paragraph" w:styleId="Heading9">
    <w:name w:val="heading 9"/>
    <w:basedOn w:val="Normal"/>
    <w:next w:val="Normal"/>
    <w:qFormat/>
    <w:rsid w:val="003669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958"/>
    <w:pPr>
      <w:tabs>
        <w:tab w:val="center" w:pos="4320"/>
        <w:tab w:val="right" w:pos="8640"/>
      </w:tabs>
    </w:pPr>
  </w:style>
  <w:style w:type="character" w:styleId="PageNumber">
    <w:name w:val="page number"/>
    <w:basedOn w:val="DefaultParagraphFont"/>
    <w:rsid w:val="00366958"/>
  </w:style>
  <w:style w:type="paragraph" w:styleId="Footer">
    <w:name w:val="footer"/>
    <w:basedOn w:val="Normal"/>
    <w:link w:val="FooterChar"/>
    <w:rsid w:val="00366958"/>
    <w:pPr>
      <w:tabs>
        <w:tab w:val="center" w:pos="4320"/>
        <w:tab w:val="right" w:pos="8640"/>
      </w:tabs>
    </w:pPr>
  </w:style>
  <w:style w:type="paragraph" w:styleId="BodyText2">
    <w:name w:val="Body Text 2"/>
    <w:basedOn w:val="Normal"/>
    <w:rsid w:val="00366958"/>
    <w:pPr>
      <w:widowControl w:val="0"/>
      <w:ind w:left="1080"/>
    </w:pPr>
    <w:rPr>
      <w:sz w:val="24"/>
    </w:rPr>
  </w:style>
  <w:style w:type="paragraph" w:styleId="BodyTextIndent2">
    <w:name w:val="Body Text Indent 2"/>
    <w:basedOn w:val="Normal"/>
    <w:link w:val="BodyTextIndent2Char"/>
    <w:rsid w:val="00366958"/>
    <w:pPr>
      <w:widowControl w:val="0"/>
      <w:ind w:left="360" w:hanging="360"/>
      <w:jc w:val="both"/>
    </w:pPr>
    <w:rPr>
      <w:sz w:val="24"/>
    </w:rPr>
  </w:style>
  <w:style w:type="paragraph" w:styleId="BodyTextIndent3">
    <w:name w:val="Body Text Indent 3"/>
    <w:basedOn w:val="Normal"/>
    <w:rsid w:val="00366958"/>
    <w:pPr>
      <w:widowControl w:val="0"/>
      <w:ind w:left="360"/>
      <w:jc w:val="both"/>
    </w:pPr>
    <w:rPr>
      <w:sz w:val="24"/>
    </w:rPr>
  </w:style>
  <w:style w:type="paragraph" w:styleId="BlockText">
    <w:name w:val="Block Text"/>
    <w:basedOn w:val="Normal"/>
    <w:rsid w:val="00366958"/>
    <w:pPr>
      <w:widowControl w:val="0"/>
      <w:ind w:left="720" w:right="-144"/>
    </w:pPr>
    <w:rPr>
      <w:sz w:val="24"/>
    </w:rPr>
  </w:style>
  <w:style w:type="paragraph" w:styleId="Title">
    <w:name w:val="Title"/>
    <w:basedOn w:val="Normal"/>
    <w:qFormat/>
    <w:rsid w:val="00366958"/>
    <w:pPr>
      <w:widowControl w:val="0"/>
      <w:tabs>
        <w:tab w:val="center" w:pos="5400"/>
        <w:tab w:val="left" w:pos="6480"/>
        <w:tab w:val="left" w:pos="7200"/>
        <w:tab w:val="left" w:pos="7920"/>
        <w:tab w:val="left" w:pos="8640"/>
        <w:tab w:val="left" w:pos="9360"/>
      </w:tabs>
      <w:jc w:val="center"/>
    </w:pPr>
    <w:rPr>
      <w:rFonts w:ascii="Arial" w:hAnsi="Arial"/>
      <w:b/>
      <w:sz w:val="28"/>
    </w:rPr>
  </w:style>
  <w:style w:type="character" w:styleId="CommentReference">
    <w:name w:val="annotation reference"/>
    <w:basedOn w:val="DefaultParagraphFont"/>
    <w:semiHidden/>
    <w:rsid w:val="00366958"/>
    <w:rPr>
      <w:sz w:val="16"/>
    </w:rPr>
  </w:style>
  <w:style w:type="paragraph" w:styleId="CommentText">
    <w:name w:val="annotation text"/>
    <w:basedOn w:val="Normal"/>
    <w:semiHidden/>
    <w:rsid w:val="00366958"/>
  </w:style>
  <w:style w:type="paragraph" w:styleId="BodyTextIndent">
    <w:name w:val="Body Text Indent"/>
    <w:basedOn w:val="Normal"/>
    <w:link w:val="BodyTextIndentChar"/>
    <w:rsid w:val="00366958"/>
    <w:pPr>
      <w:widowControl w:val="0"/>
      <w:ind w:left="720"/>
    </w:pPr>
    <w:rPr>
      <w:sz w:val="24"/>
    </w:rPr>
  </w:style>
  <w:style w:type="paragraph" w:styleId="BodyText">
    <w:name w:val="Body Text"/>
    <w:basedOn w:val="Normal"/>
    <w:link w:val="BodyTextChar"/>
    <w:rsid w:val="00366958"/>
    <w:pPr>
      <w:widowControl w:val="0"/>
    </w:pPr>
    <w:rPr>
      <w:sz w:val="24"/>
    </w:rPr>
  </w:style>
  <w:style w:type="paragraph" w:styleId="BodyText3">
    <w:name w:val="Body Text 3"/>
    <w:basedOn w:val="Normal"/>
    <w:rsid w:val="00366958"/>
    <w:pPr>
      <w:ind w:right="-144"/>
    </w:pPr>
    <w:rPr>
      <w:sz w:val="24"/>
    </w:rPr>
  </w:style>
  <w:style w:type="paragraph" w:styleId="FootnoteText">
    <w:name w:val="footnote text"/>
    <w:basedOn w:val="Normal"/>
    <w:semiHidden/>
    <w:rsid w:val="00366958"/>
  </w:style>
  <w:style w:type="character" w:styleId="FootnoteReference">
    <w:name w:val="footnote reference"/>
    <w:basedOn w:val="DefaultParagraphFont"/>
    <w:semiHidden/>
    <w:rsid w:val="00366958"/>
    <w:rPr>
      <w:vertAlign w:val="superscript"/>
    </w:rPr>
  </w:style>
  <w:style w:type="paragraph" w:styleId="PlainText">
    <w:name w:val="Plain Text"/>
    <w:basedOn w:val="Normal"/>
    <w:rsid w:val="00366958"/>
    <w:rPr>
      <w:rFonts w:ascii="Courier New" w:hAnsi="Courier New"/>
    </w:rPr>
  </w:style>
  <w:style w:type="character" w:styleId="Hyperlink">
    <w:name w:val="Hyperlink"/>
    <w:basedOn w:val="DefaultParagraphFont"/>
    <w:uiPriority w:val="99"/>
    <w:rsid w:val="00366958"/>
    <w:rPr>
      <w:color w:val="0000FF"/>
      <w:u w:val="single"/>
    </w:rPr>
  </w:style>
  <w:style w:type="paragraph" w:customStyle="1" w:styleId="letterindent">
    <w:name w:val="letterindent"/>
    <w:basedOn w:val="Normal"/>
    <w:rsid w:val="00366958"/>
    <w:pPr>
      <w:numPr>
        <w:numId w:val="4"/>
      </w:numPr>
      <w:spacing w:after="120"/>
    </w:pPr>
    <w:rPr>
      <w:sz w:val="24"/>
    </w:rPr>
  </w:style>
  <w:style w:type="paragraph" w:customStyle="1" w:styleId="OmniPage2">
    <w:name w:val="OmniPage #2"/>
    <w:basedOn w:val="Normal"/>
    <w:rsid w:val="00366958"/>
    <w:pPr>
      <w:spacing w:line="540" w:lineRule="exact"/>
    </w:pPr>
  </w:style>
  <w:style w:type="paragraph" w:customStyle="1" w:styleId="OmniPage10">
    <w:name w:val="OmniPage #10"/>
    <w:basedOn w:val="Normal"/>
    <w:rsid w:val="00366958"/>
    <w:pPr>
      <w:spacing w:line="260" w:lineRule="exact"/>
    </w:pPr>
  </w:style>
  <w:style w:type="paragraph" w:customStyle="1" w:styleId="OmniPage1">
    <w:name w:val="OmniPage #1"/>
    <w:basedOn w:val="Normal"/>
    <w:rsid w:val="00366958"/>
    <w:pPr>
      <w:spacing w:line="200" w:lineRule="exact"/>
    </w:pPr>
  </w:style>
  <w:style w:type="paragraph" w:customStyle="1" w:styleId="OmniPage4">
    <w:name w:val="OmniPage #4"/>
    <w:basedOn w:val="Normal"/>
    <w:rsid w:val="00366958"/>
    <w:pPr>
      <w:spacing w:line="200" w:lineRule="exact"/>
    </w:pPr>
  </w:style>
  <w:style w:type="paragraph" w:customStyle="1" w:styleId="OmniPage5">
    <w:name w:val="OmniPage #5"/>
    <w:basedOn w:val="Normal"/>
    <w:rsid w:val="00366958"/>
    <w:pPr>
      <w:spacing w:line="240" w:lineRule="exact"/>
    </w:pPr>
  </w:style>
  <w:style w:type="paragraph" w:customStyle="1" w:styleId="OmniPage6">
    <w:name w:val="OmniPage #6"/>
    <w:basedOn w:val="Normal"/>
    <w:rsid w:val="00366958"/>
    <w:pPr>
      <w:spacing w:line="240" w:lineRule="exact"/>
    </w:pPr>
  </w:style>
  <w:style w:type="paragraph" w:customStyle="1" w:styleId="OmniPage11">
    <w:name w:val="OmniPage #11"/>
    <w:basedOn w:val="Normal"/>
    <w:rsid w:val="00366958"/>
    <w:pPr>
      <w:spacing w:line="500" w:lineRule="exact"/>
    </w:pPr>
  </w:style>
  <w:style w:type="character" w:styleId="FollowedHyperlink">
    <w:name w:val="FollowedHyperlink"/>
    <w:basedOn w:val="DefaultParagraphFont"/>
    <w:rsid w:val="00366958"/>
    <w:rPr>
      <w:color w:val="800080"/>
      <w:u w:val="single"/>
    </w:rPr>
  </w:style>
  <w:style w:type="paragraph" w:styleId="BalloonText">
    <w:name w:val="Balloon Text"/>
    <w:basedOn w:val="Normal"/>
    <w:semiHidden/>
    <w:rsid w:val="00B7011B"/>
    <w:rPr>
      <w:rFonts w:ascii="Tahoma" w:hAnsi="Tahoma" w:cs="Tahoma"/>
      <w:sz w:val="16"/>
      <w:szCs w:val="16"/>
    </w:rPr>
  </w:style>
  <w:style w:type="paragraph" w:styleId="CommentSubject">
    <w:name w:val="annotation subject"/>
    <w:basedOn w:val="CommentText"/>
    <w:next w:val="CommentText"/>
    <w:semiHidden/>
    <w:rsid w:val="0005342C"/>
    <w:rPr>
      <w:b/>
      <w:bCs/>
    </w:rPr>
  </w:style>
  <w:style w:type="table" w:styleId="TableGrid">
    <w:name w:val="Table Grid"/>
    <w:basedOn w:val="TableNormal"/>
    <w:rsid w:val="001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1273FB"/>
    <w:pPr>
      <w:widowControl w:val="0"/>
      <w:autoSpaceDE w:val="0"/>
      <w:autoSpaceDN w:val="0"/>
      <w:adjustRightInd w:val="0"/>
    </w:pPr>
    <w:rPr>
      <w:sz w:val="24"/>
      <w:szCs w:val="24"/>
    </w:rPr>
  </w:style>
  <w:style w:type="paragraph" w:customStyle="1" w:styleId="Style1">
    <w:name w:val="Style 1"/>
    <w:basedOn w:val="Normal"/>
    <w:rsid w:val="001273FB"/>
    <w:pPr>
      <w:widowControl w:val="0"/>
      <w:autoSpaceDE w:val="0"/>
      <w:autoSpaceDN w:val="0"/>
      <w:ind w:firstLine="648"/>
    </w:pPr>
    <w:rPr>
      <w:sz w:val="24"/>
      <w:szCs w:val="24"/>
    </w:rPr>
  </w:style>
  <w:style w:type="paragraph" w:styleId="ListParagraph">
    <w:name w:val="List Paragraph"/>
    <w:basedOn w:val="Normal"/>
    <w:uiPriority w:val="34"/>
    <w:qFormat/>
    <w:rsid w:val="005E7778"/>
    <w:pPr>
      <w:ind w:left="720"/>
    </w:pPr>
  </w:style>
  <w:style w:type="character" w:customStyle="1" w:styleId="FooterChar">
    <w:name w:val="Footer Char"/>
    <w:basedOn w:val="DefaultParagraphFont"/>
    <w:link w:val="Footer"/>
    <w:uiPriority w:val="99"/>
    <w:rsid w:val="00456BA1"/>
  </w:style>
  <w:style w:type="character" w:customStyle="1" w:styleId="BodyTextIndentChar">
    <w:name w:val="Body Text Indent Char"/>
    <w:basedOn w:val="DefaultParagraphFont"/>
    <w:link w:val="BodyTextIndent"/>
    <w:rsid w:val="00071D93"/>
    <w:rPr>
      <w:sz w:val="24"/>
    </w:rPr>
  </w:style>
  <w:style w:type="character" w:customStyle="1" w:styleId="BodyTextChar">
    <w:name w:val="Body Text Char"/>
    <w:basedOn w:val="DefaultParagraphFont"/>
    <w:link w:val="BodyText"/>
    <w:rsid w:val="00071D93"/>
    <w:rPr>
      <w:sz w:val="24"/>
    </w:rPr>
  </w:style>
  <w:style w:type="paragraph" w:customStyle="1" w:styleId="mbfBL1">
    <w:name w:val="mbfBL1"/>
    <w:aliases w:val="bl1"/>
    <w:basedOn w:val="Normal"/>
    <w:rsid w:val="00A13BDF"/>
    <w:pPr>
      <w:suppressAutoHyphens/>
      <w:spacing w:after="240"/>
      <w:ind w:left="720"/>
    </w:pPr>
    <w:rPr>
      <w:sz w:val="24"/>
    </w:rPr>
  </w:style>
  <w:style w:type="paragraph" w:customStyle="1" w:styleId="mbfBL1j">
    <w:name w:val="mbfBL1j"/>
    <w:aliases w:val="bl1j"/>
    <w:basedOn w:val="Normal"/>
    <w:rsid w:val="00A13BDF"/>
    <w:pPr>
      <w:suppressAutoHyphens/>
      <w:spacing w:after="240"/>
      <w:ind w:left="720"/>
      <w:jc w:val="both"/>
    </w:pPr>
    <w:rPr>
      <w:sz w:val="24"/>
    </w:rPr>
  </w:style>
  <w:style w:type="paragraph" w:customStyle="1" w:styleId="mbfBL2j">
    <w:name w:val="mbfBL2j"/>
    <w:aliases w:val="bl2j"/>
    <w:basedOn w:val="Normal"/>
    <w:rsid w:val="00A13BDF"/>
    <w:pPr>
      <w:suppressAutoHyphens/>
      <w:spacing w:after="240"/>
      <w:ind w:left="1440"/>
      <w:jc w:val="both"/>
    </w:pPr>
    <w:rPr>
      <w:sz w:val="24"/>
    </w:rPr>
  </w:style>
  <w:style w:type="paragraph" w:customStyle="1" w:styleId="mbfBLj">
    <w:name w:val="mbfBLj"/>
    <w:aliases w:val="blj"/>
    <w:basedOn w:val="Normal"/>
    <w:rsid w:val="00A13BDF"/>
    <w:pPr>
      <w:suppressAutoHyphens/>
      <w:spacing w:after="240"/>
      <w:jc w:val="both"/>
    </w:pPr>
    <w:rPr>
      <w:sz w:val="24"/>
    </w:rPr>
  </w:style>
  <w:style w:type="paragraph" w:customStyle="1" w:styleId="zzmpSDP">
    <w:name w:val="zzmpSDP"/>
    <w:basedOn w:val="Normal"/>
    <w:rsid w:val="00A13BDF"/>
    <w:pPr>
      <w:spacing w:after="240"/>
    </w:pPr>
    <w:rPr>
      <w:b/>
      <w:caps/>
      <w:sz w:val="24"/>
    </w:rPr>
  </w:style>
  <w:style w:type="character" w:customStyle="1" w:styleId="Heading8Char">
    <w:name w:val="Heading 8 Char"/>
    <w:basedOn w:val="DefaultParagraphFont"/>
    <w:link w:val="Heading8"/>
    <w:rsid w:val="00C42624"/>
    <w:rPr>
      <w:rFonts w:ascii="Arial" w:hAnsi="Arial"/>
      <w:i/>
    </w:rPr>
  </w:style>
  <w:style w:type="character" w:customStyle="1" w:styleId="HeaderChar">
    <w:name w:val="Header Char"/>
    <w:basedOn w:val="DefaultParagraphFont"/>
    <w:link w:val="Header"/>
    <w:rsid w:val="00C42624"/>
  </w:style>
  <w:style w:type="character" w:customStyle="1" w:styleId="BodyTextIndent2Char">
    <w:name w:val="Body Text Indent 2 Char"/>
    <w:basedOn w:val="DefaultParagraphFont"/>
    <w:link w:val="BodyTextIndent2"/>
    <w:rsid w:val="00C42624"/>
    <w:rPr>
      <w:sz w:val="24"/>
    </w:rPr>
  </w:style>
  <w:style w:type="character" w:styleId="Strong">
    <w:name w:val="Strong"/>
    <w:basedOn w:val="DefaultParagraphFont"/>
    <w:uiPriority w:val="22"/>
    <w:qFormat/>
    <w:rsid w:val="00117BC4"/>
    <w:rPr>
      <w:b/>
      <w:bCs/>
    </w:rPr>
  </w:style>
  <w:style w:type="paragraph" w:styleId="NormalWeb">
    <w:name w:val="Normal (Web)"/>
    <w:basedOn w:val="Normal"/>
    <w:uiPriority w:val="99"/>
    <w:unhideWhenUsed/>
    <w:rsid w:val="00855AFD"/>
    <w:pPr>
      <w:spacing w:before="100" w:beforeAutospacing="1" w:after="100" w:afterAutospacing="1"/>
    </w:pPr>
    <w:rPr>
      <w:rFonts w:eastAsiaTheme="minorHAnsi"/>
      <w:sz w:val="24"/>
      <w:szCs w:val="24"/>
    </w:rPr>
  </w:style>
  <w:style w:type="paragraph" w:styleId="TOCHeading">
    <w:name w:val="TOC Heading"/>
    <w:basedOn w:val="Heading1"/>
    <w:next w:val="Normal"/>
    <w:uiPriority w:val="39"/>
    <w:unhideWhenUsed/>
    <w:qFormat/>
    <w:rsid w:val="00C435EC"/>
    <w:pPr>
      <w:keepLines/>
      <w:widowControl/>
      <w:numPr>
        <w:numId w:val="0"/>
      </w:numPr>
      <w:tabs>
        <w:tab w:val="clear" w:pos="864"/>
      </w:tabs>
      <w:spacing w:before="240" w:line="259" w:lineRule="auto"/>
      <w:ind w:right="0"/>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5B"/>
  </w:style>
  <w:style w:type="paragraph" w:styleId="Heading1">
    <w:name w:val="heading 1"/>
    <w:basedOn w:val="Normal"/>
    <w:next w:val="Normal"/>
    <w:qFormat/>
    <w:rsid w:val="00366958"/>
    <w:pPr>
      <w:keepNext/>
      <w:widowControl w:val="0"/>
      <w:numPr>
        <w:numId w:val="1"/>
      </w:numPr>
      <w:tabs>
        <w:tab w:val="left" w:pos="864"/>
      </w:tabs>
      <w:ind w:right="-144"/>
      <w:outlineLvl w:val="0"/>
    </w:pPr>
    <w:rPr>
      <w:sz w:val="24"/>
    </w:rPr>
  </w:style>
  <w:style w:type="paragraph" w:styleId="Heading2">
    <w:name w:val="heading 2"/>
    <w:basedOn w:val="Normal"/>
    <w:next w:val="Normal"/>
    <w:qFormat/>
    <w:rsid w:val="00366958"/>
    <w:pPr>
      <w:keepNext/>
      <w:widowControl w:val="0"/>
      <w:numPr>
        <w:ilvl w:val="1"/>
        <w:numId w:val="1"/>
      </w:numPr>
      <w:jc w:val="both"/>
      <w:outlineLvl w:val="1"/>
    </w:pPr>
    <w:rPr>
      <w:sz w:val="24"/>
    </w:rPr>
  </w:style>
  <w:style w:type="paragraph" w:styleId="Heading3">
    <w:name w:val="heading 3"/>
    <w:basedOn w:val="Normal"/>
    <w:next w:val="Normal"/>
    <w:qFormat/>
    <w:rsid w:val="00366958"/>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366958"/>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66958"/>
    <w:pPr>
      <w:numPr>
        <w:ilvl w:val="4"/>
        <w:numId w:val="1"/>
      </w:numPr>
      <w:spacing w:before="240" w:after="60"/>
      <w:outlineLvl w:val="4"/>
    </w:pPr>
    <w:rPr>
      <w:sz w:val="22"/>
    </w:rPr>
  </w:style>
  <w:style w:type="paragraph" w:styleId="Heading6">
    <w:name w:val="heading 6"/>
    <w:basedOn w:val="Normal"/>
    <w:next w:val="Normal"/>
    <w:qFormat/>
    <w:rsid w:val="00366958"/>
    <w:pPr>
      <w:numPr>
        <w:ilvl w:val="5"/>
        <w:numId w:val="1"/>
      </w:numPr>
      <w:spacing w:before="240" w:after="60"/>
      <w:outlineLvl w:val="5"/>
    </w:pPr>
    <w:rPr>
      <w:i/>
      <w:sz w:val="22"/>
    </w:rPr>
  </w:style>
  <w:style w:type="paragraph" w:styleId="Heading7">
    <w:name w:val="heading 7"/>
    <w:basedOn w:val="Normal"/>
    <w:next w:val="Normal"/>
    <w:qFormat/>
    <w:rsid w:val="00366958"/>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66958"/>
    <w:pPr>
      <w:numPr>
        <w:ilvl w:val="7"/>
        <w:numId w:val="1"/>
      </w:numPr>
      <w:spacing w:before="240" w:after="60"/>
      <w:outlineLvl w:val="7"/>
    </w:pPr>
    <w:rPr>
      <w:rFonts w:ascii="Arial" w:hAnsi="Arial"/>
      <w:i/>
    </w:rPr>
  </w:style>
  <w:style w:type="paragraph" w:styleId="Heading9">
    <w:name w:val="heading 9"/>
    <w:basedOn w:val="Normal"/>
    <w:next w:val="Normal"/>
    <w:qFormat/>
    <w:rsid w:val="003669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6958"/>
    <w:pPr>
      <w:tabs>
        <w:tab w:val="center" w:pos="4320"/>
        <w:tab w:val="right" w:pos="8640"/>
      </w:tabs>
    </w:pPr>
  </w:style>
  <w:style w:type="character" w:styleId="PageNumber">
    <w:name w:val="page number"/>
    <w:basedOn w:val="DefaultParagraphFont"/>
    <w:rsid w:val="00366958"/>
  </w:style>
  <w:style w:type="paragraph" w:styleId="Footer">
    <w:name w:val="footer"/>
    <w:basedOn w:val="Normal"/>
    <w:link w:val="FooterChar"/>
    <w:rsid w:val="00366958"/>
    <w:pPr>
      <w:tabs>
        <w:tab w:val="center" w:pos="4320"/>
        <w:tab w:val="right" w:pos="8640"/>
      </w:tabs>
    </w:pPr>
  </w:style>
  <w:style w:type="paragraph" w:styleId="BodyText2">
    <w:name w:val="Body Text 2"/>
    <w:basedOn w:val="Normal"/>
    <w:rsid w:val="00366958"/>
    <w:pPr>
      <w:widowControl w:val="0"/>
      <w:ind w:left="1080"/>
    </w:pPr>
    <w:rPr>
      <w:sz w:val="24"/>
    </w:rPr>
  </w:style>
  <w:style w:type="paragraph" w:styleId="BodyTextIndent2">
    <w:name w:val="Body Text Indent 2"/>
    <w:basedOn w:val="Normal"/>
    <w:link w:val="BodyTextIndent2Char"/>
    <w:rsid w:val="00366958"/>
    <w:pPr>
      <w:widowControl w:val="0"/>
      <w:ind w:left="360" w:hanging="360"/>
      <w:jc w:val="both"/>
    </w:pPr>
    <w:rPr>
      <w:sz w:val="24"/>
    </w:rPr>
  </w:style>
  <w:style w:type="paragraph" w:styleId="BodyTextIndent3">
    <w:name w:val="Body Text Indent 3"/>
    <w:basedOn w:val="Normal"/>
    <w:rsid w:val="00366958"/>
    <w:pPr>
      <w:widowControl w:val="0"/>
      <w:ind w:left="360"/>
      <w:jc w:val="both"/>
    </w:pPr>
    <w:rPr>
      <w:sz w:val="24"/>
    </w:rPr>
  </w:style>
  <w:style w:type="paragraph" w:styleId="BlockText">
    <w:name w:val="Block Text"/>
    <w:basedOn w:val="Normal"/>
    <w:rsid w:val="00366958"/>
    <w:pPr>
      <w:widowControl w:val="0"/>
      <w:ind w:left="720" w:right="-144"/>
    </w:pPr>
    <w:rPr>
      <w:sz w:val="24"/>
    </w:rPr>
  </w:style>
  <w:style w:type="paragraph" w:styleId="Title">
    <w:name w:val="Title"/>
    <w:basedOn w:val="Normal"/>
    <w:qFormat/>
    <w:rsid w:val="00366958"/>
    <w:pPr>
      <w:widowControl w:val="0"/>
      <w:tabs>
        <w:tab w:val="center" w:pos="5400"/>
        <w:tab w:val="left" w:pos="6480"/>
        <w:tab w:val="left" w:pos="7200"/>
        <w:tab w:val="left" w:pos="7920"/>
        <w:tab w:val="left" w:pos="8640"/>
        <w:tab w:val="left" w:pos="9360"/>
      </w:tabs>
      <w:jc w:val="center"/>
    </w:pPr>
    <w:rPr>
      <w:rFonts w:ascii="Arial" w:hAnsi="Arial"/>
      <w:b/>
      <w:sz w:val="28"/>
    </w:rPr>
  </w:style>
  <w:style w:type="character" w:styleId="CommentReference">
    <w:name w:val="annotation reference"/>
    <w:basedOn w:val="DefaultParagraphFont"/>
    <w:semiHidden/>
    <w:rsid w:val="00366958"/>
    <w:rPr>
      <w:sz w:val="16"/>
    </w:rPr>
  </w:style>
  <w:style w:type="paragraph" w:styleId="CommentText">
    <w:name w:val="annotation text"/>
    <w:basedOn w:val="Normal"/>
    <w:semiHidden/>
    <w:rsid w:val="00366958"/>
  </w:style>
  <w:style w:type="paragraph" w:styleId="BodyTextIndent">
    <w:name w:val="Body Text Indent"/>
    <w:basedOn w:val="Normal"/>
    <w:link w:val="BodyTextIndentChar"/>
    <w:rsid w:val="00366958"/>
    <w:pPr>
      <w:widowControl w:val="0"/>
      <w:ind w:left="720"/>
    </w:pPr>
    <w:rPr>
      <w:sz w:val="24"/>
    </w:rPr>
  </w:style>
  <w:style w:type="paragraph" w:styleId="BodyText">
    <w:name w:val="Body Text"/>
    <w:basedOn w:val="Normal"/>
    <w:link w:val="BodyTextChar"/>
    <w:rsid w:val="00366958"/>
    <w:pPr>
      <w:widowControl w:val="0"/>
    </w:pPr>
    <w:rPr>
      <w:sz w:val="24"/>
    </w:rPr>
  </w:style>
  <w:style w:type="paragraph" w:styleId="BodyText3">
    <w:name w:val="Body Text 3"/>
    <w:basedOn w:val="Normal"/>
    <w:rsid w:val="00366958"/>
    <w:pPr>
      <w:ind w:right="-144"/>
    </w:pPr>
    <w:rPr>
      <w:sz w:val="24"/>
    </w:rPr>
  </w:style>
  <w:style w:type="paragraph" w:styleId="FootnoteText">
    <w:name w:val="footnote text"/>
    <w:basedOn w:val="Normal"/>
    <w:semiHidden/>
    <w:rsid w:val="00366958"/>
  </w:style>
  <w:style w:type="character" w:styleId="FootnoteReference">
    <w:name w:val="footnote reference"/>
    <w:basedOn w:val="DefaultParagraphFont"/>
    <w:semiHidden/>
    <w:rsid w:val="00366958"/>
    <w:rPr>
      <w:vertAlign w:val="superscript"/>
    </w:rPr>
  </w:style>
  <w:style w:type="paragraph" w:styleId="PlainText">
    <w:name w:val="Plain Text"/>
    <w:basedOn w:val="Normal"/>
    <w:rsid w:val="00366958"/>
    <w:rPr>
      <w:rFonts w:ascii="Courier New" w:hAnsi="Courier New"/>
    </w:rPr>
  </w:style>
  <w:style w:type="character" w:styleId="Hyperlink">
    <w:name w:val="Hyperlink"/>
    <w:basedOn w:val="DefaultParagraphFont"/>
    <w:uiPriority w:val="99"/>
    <w:rsid w:val="00366958"/>
    <w:rPr>
      <w:color w:val="0000FF"/>
      <w:u w:val="single"/>
    </w:rPr>
  </w:style>
  <w:style w:type="paragraph" w:customStyle="1" w:styleId="letterindent">
    <w:name w:val="letterindent"/>
    <w:basedOn w:val="Normal"/>
    <w:rsid w:val="00366958"/>
    <w:pPr>
      <w:numPr>
        <w:numId w:val="4"/>
      </w:numPr>
      <w:spacing w:after="120"/>
    </w:pPr>
    <w:rPr>
      <w:sz w:val="24"/>
    </w:rPr>
  </w:style>
  <w:style w:type="paragraph" w:customStyle="1" w:styleId="OmniPage2">
    <w:name w:val="OmniPage #2"/>
    <w:basedOn w:val="Normal"/>
    <w:rsid w:val="00366958"/>
    <w:pPr>
      <w:spacing w:line="540" w:lineRule="exact"/>
    </w:pPr>
  </w:style>
  <w:style w:type="paragraph" w:customStyle="1" w:styleId="OmniPage10">
    <w:name w:val="OmniPage #10"/>
    <w:basedOn w:val="Normal"/>
    <w:rsid w:val="00366958"/>
    <w:pPr>
      <w:spacing w:line="260" w:lineRule="exact"/>
    </w:pPr>
  </w:style>
  <w:style w:type="paragraph" w:customStyle="1" w:styleId="OmniPage1">
    <w:name w:val="OmniPage #1"/>
    <w:basedOn w:val="Normal"/>
    <w:rsid w:val="00366958"/>
    <w:pPr>
      <w:spacing w:line="200" w:lineRule="exact"/>
    </w:pPr>
  </w:style>
  <w:style w:type="paragraph" w:customStyle="1" w:styleId="OmniPage4">
    <w:name w:val="OmniPage #4"/>
    <w:basedOn w:val="Normal"/>
    <w:rsid w:val="00366958"/>
    <w:pPr>
      <w:spacing w:line="200" w:lineRule="exact"/>
    </w:pPr>
  </w:style>
  <w:style w:type="paragraph" w:customStyle="1" w:styleId="OmniPage5">
    <w:name w:val="OmniPage #5"/>
    <w:basedOn w:val="Normal"/>
    <w:rsid w:val="00366958"/>
    <w:pPr>
      <w:spacing w:line="240" w:lineRule="exact"/>
    </w:pPr>
  </w:style>
  <w:style w:type="paragraph" w:customStyle="1" w:styleId="OmniPage6">
    <w:name w:val="OmniPage #6"/>
    <w:basedOn w:val="Normal"/>
    <w:rsid w:val="00366958"/>
    <w:pPr>
      <w:spacing w:line="240" w:lineRule="exact"/>
    </w:pPr>
  </w:style>
  <w:style w:type="paragraph" w:customStyle="1" w:styleId="OmniPage11">
    <w:name w:val="OmniPage #11"/>
    <w:basedOn w:val="Normal"/>
    <w:rsid w:val="00366958"/>
    <w:pPr>
      <w:spacing w:line="500" w:lineRule="exact"/>
    </w:pPr>
  </w:style>
  <w:style w:type="character" w:styleId="FollowedHyperlink">
    <w:name w:val="FollowedHyperlink"/>
    <w:basedOn w:val="DefaultParagraphFont"/>
    <w:rsid w:val="00366958"/>
    <w:rPr>
      <w:color w:val="800080"/>
      <w:u w:val="single"/>
    </w:rPr>
  </w:style>
  <w:style w:type="paragraph" w:styleId="BalloonText">
    <w:name w:val="Balloon Text"/>
    <w:basedOn w:val="Normal"/>
    <w:semiHidden/>
    <w:rsid w:val="00B7011B"/>
    <w:rPr>
      <w:rFonts w:ascii="Tahoma" w:hAnsi="Tahoma" w:cs="Tahoma"/>
      <w:sz w:val="16"/>
      <w:szCs w:val="16"/>
    </w:rPr>
  </w:style>
  <w:style w:type="paragraph" w:styleId="CommentSubject">
    <w:name w:val="annotation subject"/>
    <w:basedOn w:val="CommentText"/>
    <w:next w:val="CommentText"/>
    <w:semiHidden/>
    <w:rsid w:val="0005342C"/>
    <w:rPr>
      <w:b/>
      <w:bCs/>
    </w:rPr>
  </w:style>
  <w:style w:type="table" w:styleId="TableGrid">
    <w:name w:val="Table Grid"/>
    <w:basedOn w:val="TableNormal"/>
    <w:rsid w:val="001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1273FB"/>
    <w:pPr>
      <w:widowControl w:val="0"/>
      <w:autoSpaceDE w:val="0"/>
      <w:autoSpaceDN w:val="0"/>
      <w:adjustRightInd w:val="0"/>
    </w:pPr>
    <w:rPr>
      <w:sz w:val="24"/>
      <w:szCs w:val="24"/>
    </w:rPr>
  </w:style>
  <w:style w:type="paragraph" w:customStyle="1" w:styleId="Style1">
    <w:name w:val="Style 1"/>
    <w:basedOn w:val="Normal"/>
    <w:rsid w:val="001273FB"/>
    <w:pPr>
      <w:widowControl w:val="0"/>
      <w:autoSpaceDE w:val="0"/>
      <w:autoSpaceDN w:val="0"/>
      <w:ind w:firstLine="648"/>
    </w:pPr>
    <w:rPr>
      <w:sz w:val="24"/>
      <w:szCs w:val="24"/>
    </w:rPr>
  </w:style>
  <w:style w:type="paragraph" w:styleId="ListParagraph">
    <w:name w:val="List Paragraph"/>
    <w:basedOn w:val="Normal"/>
    <w:uiPriority w:val="34"/>
    <w:qFormat/>
    <w:rsid w:val="005E7778"/>
    <w:pPr>
      <w:ind w:left="720"/>
    </w:pPr>
  </w:style>
  <w:style w:type="character" w:customStyle="1" w:styleId="FooterChar">
    <w:name w:val="Footer Char"/>
    <w:basedOn w:val="DefaultParagraphFont"/>
    <w:link w:val="Footer"/>
    <w:uiPriority w:val="99"/>
    <w:rsid w:val="00456BA1"/>
  </w:style>
  <w:style w:type="character" w:customStyle="1" w:styleId="BodyTextIndentChar">
    <w:name w:val="Body Text Indent Char"/>
    <w:basedOn w:val="DefaultParagraphFont"/>
    <w:link w:val="BodyTextIndent"/>
    <w:rsid w:val="00071D93"/>
    <w:rPr>
      <w:sz w:val="24"/>
    </w:rPr>
  </w:style>
  <w:style w:type="character" w:customStyle="1" w:styleId="BodyTextChar">
    <w:name w:val="Body Text Char"/>
    <w:basedOn w:val="DefaultParagraphFont"/>
    <w:link w:val="BodyText"/>
    <w:rsid w:val="00071D93"/>
    <w:rPr>
      <w:sz w:val="24"/>
    </w:rPr>
  </w:style>
  <w:style w:type="paragraph" w:customStyle="1" w:styleId="mbfBL1">
    <w:name w:val="mbfBL1"/>
    <w:aliases w:val="bl1"/>
    <w:basedOn w:val="Normal"/>
    <w:rsid w:val="00A13BDF"/>
    <w:pPr>
      <w:suppressAutoHyphens/>
      <w:spacing w:after="240"/>
      <w:ind w:left="720"/>
    </w:pPr>
    <w:rPr>
      <w:sz w:val="24"/>
    </w:rPr>
  </w:style>
  <w:style w:type="paragraph" w:customStyle="1" w:styleId="mbfBL1j">
    <w:name w:val="mbfBL1j"/>
    <w:aliases w:val="bl1j"/>
    <w:basedOn w:val="Normal"/>
    <w:rsid w:val="00A13BDF"/>
    <w:pPr>
      <w:suppressAutoHyphens/>
      <w:spacing w:after="240"/>
      <w:ind w:left="720"/>
      <w:jc w:val="both"/>
    </w:pPr>
    <w:rPr>
      <w:sz w:val="24"/>
    </w:rPr>
  </w:style>
  <w:style w:type="paragraph" w:customStyle="1" w:styleId="mbfBL2j">
    <w:name w:val="mbfBL2j"/>
    <w:aliases w:val="bl2j"/>
    <w:basedOn w:val="Normal"/>
    <w:rsid w:val="00A13BDF"/>
    <w:pPr>
      <w:suppressAutoHyphens/>
      <w:spacing w:after="240"/>
      <w:ind w:left="1440"/>
      <w:jc w:val="both"/>
    </w:pPr>
    <w:rPr>
      <w:sz w:val="24"/>
    </w:rPr>
  </w:style>
  <w:style w:type="paragraph" w:customStyle="1" w:styleId="mbfBLj">
    <w:name w:val="mbfBLj"/>
    <w:aliases w:val="blj"/>
    <w:basedOn w:val="Normal"/>
    <w:rsid w:val="00A13BDF"/>
    <w:pPr>
      <w:suppressAutoHyphens/>
      <w:spacing w:after="240"/>
      <w:jc w:val="both"/>
    </w:pPr>
    <w:rPr>
      <w:sz w:val="24"/>
    </w:rPr>
  </w:style>
  <w:style w:type="paragraph" w:customStyle="1" w:styleId="zzmpSDP">
    <w:name w:val="zzmpSDP"/>
    <w:basedOn w:val="Normal"/>
    <w:rsid w:val="00A13BDF"/>
    <w:pPr>
      <w:spacing w:after="240"/>
    </w:pPr>
    <w:rPr>
      <w:b/>
      <w:caps/>
      <w:sz w:val="24"/>
    </w:rPr>
  </w:style>
  <w:style w:type="character" w:customStyle="1" w:styleId="Heading8Char">
    <w:name w:val="Heading 8 Char"/>
    <w:basedOn w:val="DefaultParagraphFont"/>
    <w:link w:val="Heading8"/>
    <w:rsid w:val="00C42624"/>
    <w:rPr>
      <w:rFonts w:ascii="Arial" w:hAnsi="Arial"/>
      <w:i/>
    </w:rPr>
  </w:style>
  <w:style w:type="character" w:customStyle="1" w:styleId="HeaderChar">
    <w:name w:val="Header Char"/>
    <w:basedOn w:val="DefaultParagraphFont"/>
    <w:link w:val="Header"/>
    <w:rsid w:val="00C42624"/>
  </w:style>
  <w:style w:type="character" w:customStyle="1" w:styleId="BodyTextIndent2Char">
    <w:name w:val="Body Text Indent 2 Char"/>
    <w:basedOn w:val="DefaultParagraphFont"/>
    <w:link w:val="BodyTextIndent2"/>
    <w:rsid w:val="00C42624"/>
    <w:rPr>
      <w:sz w:val="24"/>
    </w:rPr>
  </w:style>
  <w:style w:type="character" w:styleId="Strong">
    <w:name w:val="Strong"/>
    <w:basedOn w:val="DefaultParagraphFont"/>
    <w:uiPriority w:val="22"/>
    <w:qFormat/>
    <w:rsid w:val="00117BC4"/>
    <w:rPr>
      <w:b/>
      <w:bCs/>
    </w:rPr>
  </w:style>
  <w:style w:type="paragraph" w:styleId="NormalWeb">
    <w:name w:val="Normal (Web)"/>
    <w:basedOn w:val="Normal"/>
    <w:uiPriority w:val="99"/>
    <w:unhideWhenUsed/>
    <w:rsid w:val="00855AFD"/>
    <w:pPr>
      <w:spacing w:before="100" w:beforeAutospacing="1" w:after="100" w:afterAutospacing="1"/>
    </w:pPr>
    <w:rPr>
      <w:rFonts w:eastAsiaTheme="minorHAnsi"/>
      <w:sz w:val="24"/>
      <w:szCs w:val="24"/>
    </w:rPr>
  </w:style>
  <w:style w:type="paragraph" w:styleId="TOCHeading">
    <w:name w:val="TOC Heading"/>
    <w:basedOn w:val="Heading1"/>
    <w:next w:val="Normal"/>
    <w:uiPriority w:val="39"/>
    <w:unhideWhenUsed/>
    <w:qFormat/>
    <w:rsid w:val="00C435EC"/>
    <w:pPr>
      <w:keepLines/>
      <w:widowControl/>
      <w:numPr>
        <w:numId w:val="0"/>
      </w:numPr>
      <w:tabs>
        <w:tab w:val="clear" w:pos="864"/>
      </w:tabs>
      <w:spacing w:before="240" w:line="259" w:lineRule="auto"/>
      <w:ind w:right="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963">
      <w:bodyDiv w:val="1"/>
      <w:marLeft w:val="0"/>
      <w:marRight w:val="0"/>
      <w:marTop w:val="0"/>
      <w:marBottom w:val="0"/>
      <w:divBdr>
        <w:top w:val="none" w:sz="0" w:space="0" w:color="auto"/>
        <w:left w:val="none" w:sz="0" w:space="0" w:color="auto"/>
        <w:bottom w:val="none" w:sz="0" w:space="0" w:color="auto"/>
        <w:right w:val="none" w:sz="0" w:space="0" w:color="auto"/>
      </w:divBdr>
    </w:div>
    <w:div w:id="121076682">
      <w:bodyDiv w:val="1"/>
      <w:marLeft w:val="0"/>
      <w:marRight w:val="0"/>
      <w:marTop w:val="0"/>
      <w:marBottom w:val="0"/>
      <w:divBdr>
        <w:top w:val="none" w:sz="0" w:space="0" w:color="auto"/>
        <w:left w:val="none" w:sz="0" w:space="0" w:color="auto"/>
        <w:bottom w:val="none" w:sz="0" w:space="0" w:color="auto"/>
        <w:right w:val="none" w:sz="0" w:space="0" w:color="auto"/>
      </w:divBdr>
    </w:div>
    <w:div w:id="308051507">
      <w:bodyDiv w:val="1"/>
      <w:marLeft w:val="0"/>
      <w:marRight w:val="0"/>
      <w:marTop w:val="0"/>
      <w:marBottom w:val="0"/>
      <w:divBdr>
        <w:top w:val="none" w:sz="0" w:space="0" w:color="auto"/>
        <w:left w:val="none" w:sz="0" w:space="0" w:color="auto"/>
        <w:bottom w:val="none" w:sz="0" w:space="0" w:color="auto"/>
        <w:right w:val="none" w:sz="0" w:space="0" w:color="auto"/>
      </w:divBdr>
    </w:div>
    <w:div w:id="455217498">
      <w:bodyDiv w:val="1"/>
      <w:marLeft w:val="0"/>
      <w:marRight w:val="0"/>
      <w:marTop w:val="0"/>
      <w:marBottom w:val="0"/>
      <w:divBdr>
        <w:top w:val="none" w:sz="0" w:space="0" w:color="auto"/>
        <w:left w:val="none" w:sz="0" w:space="0" w:color="auto"/>
        <w:bottom w:val="none" w:sz="0" w:space="0" w:color="auto"/>
        <w:right w:val="none" w:sz="0" w:space="0" w:color="auto"/>
      </w:divBdr>
    </w:div>
    <w:div w:id="492645960">
      <w:bodyDiv w:val="1"/>
      <w:marLeft w:val="0"/>
      <w:marRight w:val="0"/>
      <w:marTop w:val="0"/>
      <w:marBottom w:val="0"/>
      <w:divBdr>
        <w:top w:val="none" w:sz="0" w:space="0" w:color="auto"/>
        <w:left w:val="none" w:sz="0" w:space="0" w:color="auto"/>
        <w:bottom w:val="none" w:sz="0" w:space="0" w:color="auto"/>
        <w:right w:val="none" w:sz="0" w:space="0" w:color="auto"/>
      </w:divBdr>
    </w:div>
    <w:div w:id="634681225">
      <w:bodyDiv w:val="1"/>
      <w:marLeft w:val="0"/>
      <w:marRight w:val="0"/>
      <w:marTop w:val="0"/>
      <w:marBottom w:val="0"/>
      <w:divBdr>
        <w:top w:val="none" w:sz="0" w:space="0" w:color="auto"/>
        <w:left w:val="none" w:sz="0" w:space="0" w:color="auto"/>
        <w:bottom w:val="none" w:sz="0" w:space="0" w:color="auto"/>
        <w:right w:val="none" w:sz="0" w:space="0" w:color="auto"/>
      </w:divBdr>
    </w:div>
    <w:div w:id="690034550">
      <w:bodyDiv w:val="1"/>
      <w:marLeft w:val="0"/>
      <w:marRight w:val="0"/>
      <w:marTop w:val="0"/>
      <w:marBottom w:val="0"/>
      <w:divBdr>
        <w:top w:val="none" w:sz="0" w:space="0" w:color="auto"/>
        <w:left w:val="none" w:sz="0" w:space="0" w:color="auto"/>
        <w:bottom w:val="none" w:sz="0" w:space="0" w:color="auto"/>
        <w:right w:val="none" w:sz="0" w:space="0" w:color="auto"/>
      </w:divBdr>
    </w:div>
    <w:div w:id="803934900">
      <w:bodyDiv w:val="1"/>
      <w:marLeft w:val="0"/>
      <w:marRight w:val="0"/>
      <w:marTop w:val="0"/>
      <w:marBottom w:val="0"/>
      <w:divBdr>
        <w:top w:val="none" w:sz="0" w:space="0" w:color="auto"/>
        <w:left w:val="none" w:sz="0" w:space="0" w:color="auto"/>
        <w:bottom w:val="none" w:sz="0" w:space="0" w:color="auto"/>
        <w:right w:val="none" w:sz="0" w:space="0" w:color="auto"/>
      </w:divBdr>
    </w:div>
    <w:div w:id="943614338">
      <w:bodyDiv w:val="1"/>
      <w:marLeft w:val="0"/>
      <w:marRight w:val="0"/>
      <w:marTop w:val="0"/>
      <w:marBottom w:val="0"/>
      <w:divBdr>
        <w:top w:val="none" w:sz="0" w:space="0" w:color="auto"/>
        <w:left w:val="none" w:sz="0" w:space="0" w:color="auto"/>
        <w:bottom w:val="none" w:sz="0" w:space="0" w:color="auto"/>
        <w:right w:val="none" w:sz="0" w:space="0" w:color="auto"/>
      </w:divBdr>
    </w:div>
    <w:div w:id="1142429080">
      <w:bodyDiv w:val="1"/>
      <w:marLeft w:val="0"/>
      <w:marRight w:val="0"/>
      <w:marTop w:val="0"/>
      <w:marBottom w:val="0"/>
      <w:divBdr>
        <w:top w:val="none" w:sz="0" w:space="0" w:color="auto"/>
        <w:left w:val="none" w:sz="0" w:space="0" w:color="auto"/>
        <w:bottom w:val="none" w:sz="0" w:space="0" w:color="auto"/>
        <w:right w:val="none" w:sz="0" w:space="0" w:color="auto"/>
      </w:divBdr>
    </w:div>
    <w:div w:id="1246186413">
      <w:bodyDiv w:val="1"/>
      <w:marLeft w:val="0"/>
      <w:marRight w:val="0"/>
      <w:marTop w:val="0"/>
      <w:marBottom w:val="0"/>
      <w:divBdr>
        <w:top w:val="none" w:sz="0" w:space="0" w:color="auto"/>
        <w:left w:val="none" w:sz="0" w:space="0" w:color="auto"/>
        <w:bottom w:val="none" w:sz="0" w:space="0" w:color="auto"/>
        <w:right w:val="none" w:sz="0" w:space="0" w:color="auto"/>
      </w:divBdr>
    </w:div>
    <w:div w:id="1280801366">
      <w:bodyDiv w:val="1"/>
      <w:marLeft w:val="0"/>
      <w:marRight w:val="0"/>
      <w:marTop w:val="0"/>
      <w:marBottom w:val="0"/>
      <w:divBdr>
        <w:top w:val="none" w:sz="0" w:space="0" w:color="auto"/>
        <w:left w:val="none" w:sz="0" w:space="0" w:color="auto"/>
        <w:bottom w:val="none" w:sz="0" w:space="0" w:color="auto"/>
        <w:right w:val="none" w:sz="0" w:space="0" w:color="auto"/>
      </w:divBdr>
    </w:div>
    <w:div w:id="1476987501">
      <w:bodyDiv w:val="1"/>
      <w:marLeft w:val="0"/>
      <w:marRight w:val="0"/>
      <w:marTop w:val="0"/>
      <w:marBottom w:val="0"/>
      <w:divBdr>
        <w:top w:val="none" w:sz="0" w:space="0" w:color="auto"/>
        <w:left w:val="none" w:sz="0" w:space="0" w:color="auto"/>
        <w:bottom w:val="none" w:sz="0" w:space="0" w:color="auto"/>
        <w:right w:val="none" w:sz="0" w:space="0" w:color="auto"/>
      </w:divBdr>
    </w:div>
    <w:div w:id="1486042435">
      <w:bodyDiv w:val="1"/>
      <w:marLeft w:val="0"/>
      <w:marRight w:val="0"/>
      <w:marTop w:val="0"/>
      <w:marBottom w:val="0"/>
      <w:divBdr>
        <w:top w:val="none" w:sz="0" w:space="0" w:color="auto"/>
        <w:left w:val="none" w:sz="0" w:space="0" w:color="auto"/>
        <w:bottom w:val="none" w:sz="0" w:space="0" w:color="auto"/>
        <w:right w:val="none" w:sz="0" w:space="0" w:color="auto"/>
      </w:divBdr>
    </w:div>
    <w:div w:id="1564485638">
      <w:bodyDiv w:val="1"/>
      <w:marLeft w:val="0"/>
      <w:marRight w:val="0"/>
      <w:marTop w:val="0"/>
      <w:marBottom w:val="0"/>
      <w:divBdr>
        <w:top w:val="none" w:sz="0" w:space="0" w:color="auto"/>
        <w:left w:val="none" w:sz="0" w:space="0" w:color="auto"/>
        <w:bottom w:val="none" w:sz="0" w:space="0" w:color="auto"/>
        <w:right w:val="none" w:sz="0" w:space="0" w:color="auto"/>
      </w:divBdr>
    </w:div>
    <w:div w:id="1846289341">
      <w:bodyDiv w:val="1"/>
      <w:marLeft w:val="0"/>
      <w:marRight w:val="0"/>
      <w:marTop w:val="0"/>
      <w:marBottom w:val="0"/>
      <w:divBdr>
        <w:top w:val="none" w:sz="0" w:space="0" w:color="auto"/>
        <w:left w:val="none" w:sz="0" w:space="0" w:color="auto"/>
        <w:bottom w:val="none" w:sz="0" w:space="0" w:color="auto"/>
        <w:right w:val="none" w:sz="0" w:space="0" w:color="auto"/>
      </w:divBdr>
    </w:div>
    <w:div w:id="1850369198">
      <w:bodyDiv w:val="1"/>
      <w:marLeft w:val="0"/>
      <w:marRight w:val="0"/>
      <w:marTop w:val="0"/>
      <w:marBottom w:val="0"/>
      <w:divBdr>
        <w:top w:val="none" w:sz="0" w:space="0" w:color="auto"/>
        <w:left w:val="none" w:sz="0" w:space="0" w:color="auto"/>
        <w:bottom w:val="none" w:sz="0" w:space="0" w:color="auto"/>
        <w:right w:val="none" w:sz="0" w:space="0" w:color="auto"/>
      </w:divBdr>
    </w:div>
    <w:div w:id="2112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localchoice.virginia.gov" TargetMode="External"/><Relationship Id="rId18" Type="http://schemas.openxmlformats.org/officeDocument/2006/relationships/hyperlink" Target="https://www.vita.virginia.gov/media/vitavirginiagov/it-governance/psgs/pdf/IT_Security_Audit_Standard_SEC502.pdf" TargetMode="External"/><Relationship Id="rId26" Type="http://schemas.openxmlformats.org/officeDocument/2006/relationships/hyperlink" Target="http://www.trs.virginia.gov/UCP/Holder/default.aspx" TargetMode="External"/><Relationship Id="rId39" Type="http://schemas.openxmlformats.org/officeDocument/2006/relationships/hyperlink" Target="http://www.thelocalchoice.virginia.gov/planinfo/employeeplans2018_2019.html" TargetMode="External"/><Relationship Id="rId21" Type="http://schemas.openxmlformats.org/officeDocument/2006/relationships/hyperlink" Target="https://rga.lis.virginia.gov/Published/2017/RD447/PDF" TargetMode="External"/><Relationship Id="rId34" Type="http://schemas.openxmlformats.org/officeDocument/2006/relationships/header" Target="header2.xml"/><Relationship Id="rId42" Type="http://schemas.openxmlformats.org/officeDocument/2006/relationships/hyperlink" Target="http://www.dhrm.virginia.gov/hbenefits/employeestoc.html" TargetMode="External"/><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dhrm.state.va.us/compandbenefits.html" TargetMode="External"/><Relationship Id="rId17" Type="http://schemas.openxmlformats.org/officeDocument/2006/relationships/hyperlink" Target="https://www.vita.virginia.gov/media/vitavirginiagov/it-governance/psgs/pdf/IT_Risk_Management_Standard_SEC520.pdf" TargetMode="External"/><Relationship Id="rId25" Type="http://schemas.openxmlformats.org/officeDocument/2006/relationships/hyperlink" Target="https://www.doa.virginia.gov/onlineservices.shtml" TargetMode="External"/><Relationship Id="rId33" Type="http://schemas.openxmlformats.org/officeDocument/2006/relationships/hyperlink" Target="mailto:eVA-catalog-manager@dgs.virginia.gov" TargetMode="External"/><Relationship Id="rId38" Type="http://schemas.openxmlformats.org/officeDocument/2006/relationships/hyperlink" Target="mailto:richard.whitfield@dhrm.virginia.gov" TargetMode="External"/><Relationship Id="rId46" Type="http://schemas.openxmlformats.org/officeDocument/2006/relationships/hyperlink" Target="mailto:dan.hinderliter@dhrm.virginia.gov" TargetMode="External"/><Relationship Id="rId5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vita.virginia.gov/media/vitavirginiagov/it-governance/psgs/pdf/HostedEnvironmentInformationSecurityStandardSEC52501.pdf" TargetMode="External"/><Relationship Id="rId20" Type="http://schemas.openxmlformats.org/officeDocument/2006/relationships/hyperlink" Target="https://www.vita.virginia.gov/it-governance/itrm-policies-standards/" TargetMode="External"/><Relationship Id="rId29" Type="http://schemas.openxmlformats.org/officeDocument/2006/relationships/hyperlink" Target="http://www.eva.virginia.gov" TargetMode="External"/><Relationship Id="rId41" Type="http://schemas.openxmlformats.org/officeDocument/2006/relationships/hyperlink" Target="http://www.doa.virginia.gov/General_Accounting/EDI/tradingpartner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budget.lis.virginia.gov/item/2018/2/HB5001/Enrolled/1/475/" TargetMode="External"/><Relationship Id="rId32" Type="http://schemas.openxmlformats.org/officeDocument/2006/relationships/hyperlink" Target="file:///C:\Users\gmf87213\AppData\Local\Microsoft\Windows\Temporary%20Internet%20Files\Content.Outlook\3CSQTVCA\www.eVA.virginia.gov" TargetMode="External"/><Relationship Id="rId37" Type="http://schemas.openxmlformats.org/officeDocument/2006/relationships/header" Target="header4.xml"/><Relationship Id="rId40" Type="http://schemas.openxmlformats.org/officeDocument/2006/relationships/hyperlink" Target="http://web1.dhrm.virginia.gov/itech/itdocs.html" TargetMode="External"/><Relationship Id="rId45" Type="http://schemas.openxmlformats.org/officeDocument/2006/relationships/hyperlink" Target="mailto:brian.dwyer@aon.co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hinderliter@dhrm.virginia.gov" TargetMode="External"/><Relationship Id="rId23" Type="http://schemas.openxmlformats.org/officeDocument/2006/relationships/hyperlink" Target="https://rga.lis.virginia.gov/Published/2017/RD447/PDF" TargetMode="External"/><Relationship Id="rId28" Type="http://schemas.openxmlformats.org/officeDocument/2006/relationships/hyperlink" Target="mailto:dan.hinderliter@dhrm.virginia.gov" TargetMode="External"/><Relationship Id="rId36" Type="http://schemas.openxmlformats.org/officeDocument/2006/relationships/footer" Target="footer3.xm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vita.virginia.gov/media/vitavirginiagov/it-governance/psgs/pdf/RemovalCOVDataElectMediaStandardSEC51404.pdf" TargetMode="External"/><Relationship Id="rId31" Type="http://schemas.openxmlformats.org/officeDocument/2006/relationships/hyperlink" Target="http://www.eVA.virginia.gov" TargetMode="External"/><Relationship Id="rId44" Type="http://schemas.openxmlformats.org/officeDocument/2006/relationships/hyperlink" Target="http://www.dhrm.virginia.gov/healthcoverage/loda-health-benefits" TargetMode="External"/><Relationship Id="rId52" Type="http://schemas.openxmlformats.org/officeDocument/2006/relationships/fontTable" Target="fontTable.xm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rian.dwyer@aon.com" TargetMode="External"/><Relationship Id="rId22" Type="http://schemas.openxmlformats.org/officeDocument/2006/relationships/hyperlink" Target="https://budget.lis.virginia.gov/item/2018/2/HB5001/Enrolled/1/475/" TargetMode="External"/><Relationship Id="rId27" Type="http://schemas.openxmlformats.org/officeDocument/2006/relationships/hyperlink" Target="http://web1.dhrm.virginia.gov/itech/documentation.htm" TargetMode="External"/><Relationship Id="rId30" Type="http://schemas.openxmlformats.org/officeDocument/2006/relationships/hyperlink" Target="http://www.eva.state.va.us" TargetMode="External"/><Relationship Id="rId35" Type="http://schemas.openxmlformats.org/officeDocument/2006/relationships/header" Target="header3.xml"/><Relationship Id="rId43" Type="http://schemas.openxmlformats.org/officeDocument/2006/relationships/hyperlink" Target="http://www.thelocalchoice.virginia.gov"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261F-A8C4-4E1B-96FC-7EC75E9B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31352</Words>
  <Characters>181089</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1</vt:lpstr>
    </vt:vector>
  </TitlesOfParts>
  <Company>Dept. of Personnel &amp; Training</Company>
  <LinksUpToDate>false</LinksUpToDate>
  <CharactersWithSpaces>212017</CharactersWithSpaces>
  <SharedDoc>false</SharedDoc>
  <HLinks>
    <vt:vector size="54" baseType="variant">
      <vt:variant>
        <vt:i4>786466</vt:i4>
      </vt:variant>
      <vt:variant>
        <vt:i4>24</vt:i4>
      </vt:variant>
      <vt:variant>
        <vt:i4>0</vt:i4>
      </vt:variant>
      <vt:variant>
        <vt:i4>5</vt:i4>
      </vt:variant>
      <vt:variant>
        <vt:lpwstr>http://www.doa.virginia.gov/General_Accounting/EDI/tradingpartnerguide.pdf</vt:lpwstr>
      </vt:variant>
      <vt:variant>
        <vt:lpwstr/>
      </vt:variant>
      <vt:variant>
        <vt:i4>327701</vt:i4>
      </vt:variant>
      <vt:variant>
        <vt:i4>21</vt:i4>
      </vt:variant>
      <vt:variant>
        <vt:i4>0</vt:i4>
      </vt:variant>
      <vt:variant>
        <vt:i4>5</vt:i4>
      </vt:variant>
      <vt:variant>
        <vt:lpwstr>http://www.thelocalchoice.state.va.us/compareofbenefits/compofbenefitstoc.htm</vt:lpwstr>
      </vt:variant>
      <vt:variant>
        <vt:lpwstr/>
      </vt:variant>
      <vt:variant>
        <vt:i4>4456542</vt:i4>
      </vt:variant>
      <vt:variant>
        <vt:i4>18</vt:i4>
      </vt:variant>
      <vt:variant>
        <vt:i4>0</vt:i4>
      </vt:variant>
      <vt:variant>
        <vt:i4>5</vt:i4>
      </vt:variant>
      <vt:variant>
        <vt:lpwstr>http://www.dhrm.virginia.gov/hbenefits/cova/covacare.html</vt:lpwstr>
      </vt:variant>
      <vt:variant>
        <vt:lpwstr/>
      </vt:variant>
      <vt:variant>
        <vt:i4>7536690</vt:i4>
      </vt:variant>
      <vt:variant>
        <vt:i4>15</vt:i4>
      </vt:variant>
      <vt:variant>
        <vt:i4>0</vt:i4>
      </vt:variant>
      <vt:variant>
        <vt:i4>5</vt:i4>
      </vt:variant>
      <vt:variant>
        <vt:lpwstr>http://www.eva.state.va.us/</vt:lpwstr>
      </vt:variant>
      <vt:variant>
        <vt:lpwstr/>
      </vt:variant>
      <vt:variant>
        <vt:i4>7995426</vt:i4>
      </vt:variant>
      <vt:variant>
        <vt:i4>12</vt:i4>
      </vt:variant>
      <vt:variant>
        <vt:i4>0</vt:i4>
      </vt:variant>
      <vt:variant>
        <vt:i4>5</vt:i4>
      </vt:variant>
      <vt:variant>
        <vt:lpwstr>http://www.dhrm.virginia.gov/rfps/rfpmain.html</vt:lpwstr>
      </vt:variant>
      <vt:variant>
        <vt:lpwstr/>
      </vt:variant>
      <vt:variant>
        <vt:i4>4784246</vt:i4>
      </vt:variant>
      <vt:variant>
        <vt:i4>9</vt:i4>
      </vt:variant>
      <vt:variant>
        <vt:i4>0</vt:i4>
      </vt:variant>
      <vt:variant>
        <vt:i4>5</vt:i4>
      </vt:variant>
      <vt:variant>
        <vt:lpwstr>mailto:dan.hinderliter@dhrm.virginia.gov</vt:lpwstr>
      </vt:variant>
      <vt:variant>
        <vt:lpwstr/>
      </vt:variant>
      <vt:variant>
        <vt:i4>6815787</vt:i4>
      </vt:variant>
      <vt:variant>
        <vt:i4>6</vt:i4>
      </vt:variant>
      <vt:variant>
        <vt:i4>0</vt:i4>
      </vt:variant>
      <vt:variant>
        <vt:i4>5</vt:i4>
      </vt:variant>
      <vt:variant>
        <vt:lpwstr>mailto:Dan</vt:lpwstr>
      </vt:variant>
      <vt:variant>
        <vt:lpwstr/>
      </vt:variant>
      <vt:variant>
        <vt:i4>6291555</vt:i4>
      </vt:variant>
      <vt:variant>
        <vt:i4>3</vt:i4>
      </vt:variant>
      <vt:variant>
        <vt:i4>0</vt:i4>
      </vt:variant>
      <vt:variant>
        <vt:i4>5</vt:i4>
      </vt:variant>
      <vt:variant>
        <vt:lpwstr>http://www.thelocalchoice.state.va.us/</vt:lpwstr>
      </vt:variant>
      <vt:variant>
        <vt:lpwstr/>
      </vt:variant>
      <vt:variant>
        <vt:i4>6225949</vt:i4>
      </vt:variant>
      <vt:variant>
        <vt:i4>0</vt:i4>
      </vt:variant>
      <vt:variant>
        <vt:i4>0</vt:i4>
      </vt:variant>
      <vt:variant>
        <vt:i4>5</vt:i4>
      </vt:variant>
      <vt:variant>
        <vt:lpwstr>http://www.dhrm.state.va.us/compandbenefits.html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DPT</dc:creator>
  <cp:lastModifiedBy>Renee Garnett</cp:lastModifiedBy>
  <cp:revision>2</cp:revision>
  <cp:lastPrinted>2018-08-03T14:18:00Z</cp:lastPrinted>
  <dcterms:created xsi:type="dcterms:W3CDTF">2018-08-03T14:18:00Z</dcterms:created>
  <dcterms:modified xsi:type="dcterms:W3CDTF">2018-08-03T14:18:00Z</dcterms:modified>
</cp:coreProperties>
</file>