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98" w:rsidRPr="001F7D98" w:rsidRDefault="001F7D98" w:rsidP="001F7D98">
      <w:pPr>
        <w:jc w:val="center"/>
        <w:rPr>
          <w:b/>
          <w:sz w:val="24"/>
          <w:szCs w:val="24"/>
        </w:rPr>
      </w:pPr>
      <w:r w:rsidRPr="001F7D98">
        <w:rPr>
          <w:b/>
          <w:sz w:val="24"/>
          <w:szCs w:val="24"/>
        </w:rPr>
        <w:t>OHB 14-01</w:t>
      </w:r>
      <w:proofErr w:type="gramStart"/>
      <w:r w:rsidRPr="001F7D98">
        <w:rPr>
          <w:b/>
          <w:sz w:val="24"/>
          <w:szCs w:val="24"/>
        </w:rPr>
        <w:t xml:space="preserve">, </w:t>
      </w:r>
      <w:r w:rsidR="00613BD6">
        <w:rPr>
          <w:b/>
          <w:sz w:val="24"/>
          <w:szCs w:val="24"/>
        </w:rPr>
        <w:t xml:space="preserve"> </w:t>
      </w:r>
      <w:r w:rsidRPr="001F7D98">
        <w:rPr>
          <w:b/>
          <w:sz w:val="24"/>
          <w:szCs w:val="24"/>
        </w:rPr>
        <w:t>OHB</w:t>
      </w:r>
      <w:proofErr w:type="gramEnd"/>
      <w:r w:rsidRPr="001F7D98">
        <w:rPr>
          <w:b/>
          <w:sz w:val="24"/>
          <w:szCs w:val="24"/>
        </w:rPr>
        <w:t xml:space="preserve"> 14-02, </w:t>
      </w:r>
      <w:r w:rsidR="00613BD6">
        <w:rPr>
          <w:b/>
          <w:sz w:val="24"/>
          <w:szCs w:val="24"/>
        </w:rPr>
        <w:t xml:space="preserve"> </w:t>
      </w:r>
      <w:r w:rsidRPr="001F7D98">
        <w:rPr>
          <w:b/>
          <w:sz w:val="24"/>
          <w:szCs w:val="24"/>
        </w:rPr>
        <w:t>OHB 14-03</w:t>
      </w:r>
    </w:p>
    <w:p w:rsidR="001F7D98" w:rsidRDefault="00681BA7" w:rsidP="001F7D98">
      <w:pPr>
        <w:pBdr>
          <w:bottom w:val="single" w:sz="4" w:space="1" w:color="auto"/>
        </w:pBdr>
        <w:jc w:val="center"/>
        <w:rPr>
          <w:b/>
          <w:sz w:val="24"/>
          <w:szCs w:val="24"/>
        </w:rPr>
      </w:pPr>
      <w:r>
        <w:rPr>
          <w:b/>
          <w:sz w:val="24"/>
          <w:szCs w:val="24"/>
        </w:rPr>
        <w:t>December 23</w:t>
      </w:r>
      <w:r w:rsidR="00613BD6">
        <w:rPr>
          <w:b/>
          <w:sz w:val="24"/>
          <w:szCs w:val="24"/>
        </w:rPr>
        <w:t xml:space="preserve">, 2014    </w:t>
      </w:r>
      <w:r>
        <w:rPr>
          <w:b/>
          <w:sz w:val="24"/>
          <w:szCs w:val="24"/>
        </w:rPr>
        <w:t>Addendum #4</w:t>
      </w:r>
    </w:p>
    <w:p w:rsidR="00E240B5" w:rsidRDefault="001F7D98" w:rsidP="00D42C6D">
      <w:pPr>
        <w:rPr>
          <w:sz w:val="24"/>
          <w:szCs w:val="24"/>
        </w:rPr>
      </w:pPr>
      <w:r>
        <w:rPr>
          <w:sz w:val="24"/>
          <w:szCs w:val="24"/>
        </w:rPr>
        <w:t xml:space="preserve">This addendum addresses questions and concerns identified </w:t>
      </w:r>
      <w:r w:rsidR="00D42C6D">
        <w:rPr>
          <w:sz w:val="24"/>
          <w:szCs w:val="24"/>
        </w:rPr>
        <w:t xml:space="preserve">after </w:t>
      </w:r>
      <w:r>
        <w:rPr>
          <w:sz w:val="24"/>
          <w:szCs w:val="24"/>
        </w:rPr>
        <w:t xml:space="preserve">the </w:t>
      </w:r>
      <w:r w:rsidR="00681BA7">
        <w:rPr>
          <w:sz w:val="24"/>
          <w:szCs w:val="24"/>
        </w:rPr>
        <w:t>issuance of Addendum #3</w:t>
      </w:r>
      <w:r>
        <w:rPr>
          <w:sz w:val="24"/>
          <w:szCs w:val="24"/>
        </w:rPr>
        <w:t xml:space="preserve">.  The submission date remains unchanged.  </w:t>
      </w:r>
      <w:r w:rsidR="00264A2D">
        <w:rPr>
          <w:sz w:val="24"/>
          <w:szCs w:val="24"/>
        </w:rPr>
        <w:t>Please</w:t>
      </w:r>
      <w:r w:rsidR="008163D5">
        <w:rPr>
          <w:sz w:val="24"/>
          <w:szCs w:val="24"/>
        </w:rPr>
        <w:t xml:space="preserve"> sign this addendum and include as a part of your submission package.  </w:t>
      </w:r>
      <w:r w:rsidR="00900550">
        <w:rPr>
          <w:sz w:val="24"/>
          <w:szCs w:val="24"/>
        </w:rPr>
        <w:t xml:space="preserve"> </w:t>
      </w:r>
      <w:r w:rsidR="00C20DC5">
        <w:rPr>
          <w:sz w:val="24"/>
          <w:szCs w:val="24"/>
        </w:rPr>
        <w:t>We have noted that a nu</w:t>
      </w:r>
      <w:r w:rsidR="00831F38">
        <w:rPr>
          <w:sz w:val="24"/>
          <w:szCs w:val="24"/>
        </w:rPr>
        <w:t xml:space="preserve">mber of questions </w:t>
      </w:r>
      <w:r w:rsidR="00C20DC5">
        <w:rPr>
          <w:sz w:val="24"/>
          <w:szCs w:val="24"/>
        </w:rPr>
        <w:t>asked have already been answered in the previous addenda.  Please review all addenda before asking additional questions.  We will not answer questions that have already been addressed.</w:t>
      </w:r>
    </w:p>
    <w:p w:rsidR="002D045A" w:rsidRDefault="002D045A" w:rsidP="001F7D98">
      <w:pPr>
        <w:rPr>
          <w:sz w:val="24"/>
          <w:szCs w:val="24"/>
        </w:rPr>
      </w:pPr>
    </w:p>
    <w:p w:rsidR="008163D5" w:rsidRDefault="008163D5" w:rsidP="008163D5">
      <w:pPr>
        <w:pBdr>
          <w:bottom w:val="single" w:sz="4" w:space="1" w:color="auto"/>
        </w:pBdr>
        <w:rPr>
          <w:sz w:val="24"/>
          <w:szCs w:val="24"/>
        </w:rPr>
      </w:pPr>
      <w:r>
        <w:rPr>
          <w:sz w:val="24"/>
          <w:szCs w:val="24"/>
        </w:rPr>
        <w:t>X</w:t>
      </w:r>
    </w:p>
    <w:p w:rsidR="008163D5" w:rsidRDefault="008163D5" w:rsidP="001F7D98">
      <w:pPr>
        <w:rPr>
          <w:sz w:val="24"/>
          <w:szCs w:val="24"/>
        </w:rPr>
      </w:pPr>
    </w:p>
    <w:p w:rsidR="00412322" w:rsidRPr="00412322" w:rsidRDefault="00995773" w:rsidP="00412322">
      <w:pPr>
        <w:rPr>
          <w:sz w:val="24"/>
          <w:szCs w:val="24"/>
        </w:rPr>
      </w:pPr>
      <w:r w:rsidRPr="00995773">
        <w:rPr>
          <w:sz w:val="24"/>
          <w:szCs w:val="24"/>
        </w:rPr>
        <w:t>1.</w:t>
      </w:r>
      <w:r w:rsidRPr="00995773">
        <w:rPr>
          <w:sz w:val="24"/>
          <w:szCs w:val="24"/>
        </w:rPr>
        <w:tab/>
      </w:r>
      <w:r w:rsidR="00412322">
        <w:rPr>
          <w:sz w:val="24"/>
          <w:szCs w:val="24"/>
        </w:rPr>
        <w:t xml:space="preserve">Regarding OHB 14-01, </w:t>
      </w:r>
      <w:r w:rsidR="00412322" w:rsidRPr="00412322">
        <w:rPr>
          <w:sz w:val="24"/>
          <w:szCs w:val="24"/>
        </w:rPr>
        <w:t>Please provide the following for the Commonwealth for the most recent calendar year:</w:t>
      </w:r>
    </w:p>
    <w:p w:rsidR="00412322" w:rsidRPr="00412322" w:rsidRDefault="00412322" w:rsidP="00412322">
      <w:pPr>
        <w:rPr>
          <w:sz w:val="24"/>
          <w:szCs w:val="24"/>
        </w:rPr>
      </w:pPr>
      <w:r w:rsidRPr="00412322">
        <w:rPr>
          <w:sz w:val="24"/>
          <w:szCs w:val="24"/>
        </w:rPr>
        <w:t>-</w:t>
      </w:r>
      <w:r w:rsidRPr="00412322">
        <w:rPr>
          <w:sz w:val="24"/>
          <w:szCs w:val="24"/>
        </w:rPr>
        <w:tab/>
        <w:t>Total Prior Authorizations</w:t>
      </w:r>
    </w:p>
    <w:p w:rsidR="00412322" w:rsidRPr="00412322" w:rsidRDefault="00412322" w:rsidP="00412322">
      <w:pPr>
        <w:rPr>
          <w:sz w:val="24"/>
          <w:szCs w:val="24"/>
        </w:rPr>
      </w:pPr>
      <w:r w:rsidRPr="00412322">
        <w:rPr>
          <w:sz w:val="24"/>
          <w:szCs w:val="24"/>
        </w:rPr>
        <w:t>-</w:t>
      </w:r>
      <w:r w:rsidRPr="00412322">
        <w:rPr>
          <w:sz w:val="24"/>
          <w:szCs w:val="24"/>
        </w:rPr>
        <w:tab/>
        <w:t>Total Clinical Prior Authorizations</w:t>
      </w:r>
    </w:p>
    <w:p w:rsidR="00412322" w:rsidRPr="00412322" w:rsidRDefault="00412322" w:rsidP="00412322">
      <w:pPr>
        <w:rPr>
          <w:sz w:val="24"/>
          <w:szCs w:val="24"/>
        </w:rPr>
      </w:pPr>
      <w:r w:rsidRPr="00412322">
        <w:rPr>
          <w:sz w:val="24"/>
          <w:szCs w:val="24"/>
        </w:rPr>
        <w:t>-</w:t>
      </w:r>
      <w:r w:rsidRPr="00412322">
        <w:rPr>
          <w:sz w:val="24"/>
          <w:szCs w:val="24"/>
        </w:rPr>
        <w:tab/>
        <w:t>Total Coverage determinations</w:t>
      </w:r>
    </w:p>
    <w:p w:rsidR="00412322" w:rsidRPr="00412322" w:rsidRDefault="00412322" w:rsidP="00412322">
      <w:pPr>
        <w:rPr>
          <w:sz w:val="24"/>
          <w:szCs w:val="24"/>
        </w:rPr>
      </w:pPr>
      <w:r w:rsidRPr="00412322">
        <w:rPr>
          <w:sz w:val="24"/>
          <w:szCs w:val="24"/>
        </w:rPr>
        <w:t>-</w:t>
      </w:r>
      <w:r w:rsidRPr="00412322">
        <w:rPr>
          <w:sz w:val="24"/>
          <w:szCs w:val="24"/>
        </w:rPr>
        <w:tab/>
        <w:t>Total Member Communication Letters</w:t>
      </w:r>
    </w:p>
    <w:p w:rsidR="00412322" w:rsidRPr="00412322" w:rsidRDefault="00412322" w:rsidP="00412322">
      <w:pPr>
        <w:rPr>
          <w:sz w:val="24"/>
          <w:szCs w:val="24"/>
        </w:rPr>
      </w:pPr>
      <w:r w:rsidRPr="00412322">
        <w:rPr>
          <w:sz w:val="24"/>
          <w:szCs w:val="24"/>
        </w:rPr>
        <w:t>-</w:t>
      </w:r>
      <w:r w:rsidRPr="00412322">
        <w:rPr>
          <w:sz w:val="24"/>
          <w:szCs w:val="24"/>
        </w:rPr>
        <w:tab/>
        <w:t>Percent of utilizing members per month</w:t>
      </w:r>
    </w:p>
    <w:p w:rsidR="00412322" w:rsidRPr="00412322" w:rsidRDefault="00412322" w:rsidP="00412322">
      <w:pPr>
        <w:rPr>
          <w:sz w:val="24"/>
          <w:szCs w:val="24"/>
        </w:rPr>
      </w:pPr>
      <w:r w:rsidRPr="00412322">
        <w:rPr>
          <w:sz w:val="24"/>
          <w:szCs w:val="24"/>
        </w:rPr>
        <w:t>-</w:t>
      </w:r>
      <w:r w:rsidRPr="00412322">
        <w:rPr>
          <w:sz w:val="24"/>
          <w:szCs w:val="24"/>
        </w:rPr>
        <w:tab/>
        <w:t>Percentage of members utilizing Medication Therapy Management (MTM)</w:t>
      </w:r>
    </w:p>
    <w:p w:rsidR="00995773" w:rsidRDefault="00412322" w:rsidP="00412322">
      <w:pPr>
        <w:rPr>
          <w:sz w:val="24"/>
          <w:szCs w:val="24"/>
        </w:rPr>
      </w:pPr>
      <w:r w:rsidRPr="00412322">
        <w:rPr>
          <w:sz w:val="24"/>
          <w:szCs w:val="24"/>
        </w:rPr>
        <w:t>-</w:t>
      </w:r>
      <w:r w:rsidRPr="00412322">
        <w:rPr>
          <w:sz w:val="24"/>
          <w:szCs w:val="24"/>
        </w:rPr>
        <w:tab/>
        <w:t>Total Direct Member Reimbursements (DMR)</w:t>
      </w:r>
    </w:p>
    <w:p w:rsidR="005349DD" w:rsidRPr="00BE47F0" w:rsidRDefault="005349DD" w:rsidP="00995773">
      <w:pPr>
        <w:rPr>
          <w:color w:val="548DD4" w:themeColor="text2" w:themeTint="99"/>
          <w:sz w:val="24"/>
          <w:szCs w:val="24"/>
        </w:rPr>
      </w:pPr>
      <w:r w:rsidRPr="00BE47F0">
        <w:rPr>
          <w:color w:val="548DD4" w:themeColor="text2" w:themeTint="99"/>
          <w:sz w:val="24"/>
          <w:szCs w:val="24"/>
        </w:rPr>
        <w:t xml:space="preserve">Answer:  </w:t>
      </w:r>
      <w:r w:rsidR="00412322">
        <w:rPr>
          <w:color w:val="548DD4" w:themeColor="text2" w:themeTint="99"/>
          <w:sz w:val="24"/>
          <w:szCs w:val="24"/>
        </w:rPr>
        <w:t>Please work with the information you have been provided.  We are interested in your solutions.</w:t>
      </w:r>
    </w:p>
    <w:p w:rsidR="00412322" w:rsidRPr="00412322" w:rsidRDefault="00494F33" w:rsidP="00412322">
      <w:pPr>
        <w:rPr>
          <w:sz w:val="24"/>
          <w:szCs w:val="24"/>
        </w:rPr>
      </w:pPr>
      <w:r>
        <w:rPr>
          <w:sz w:val="24"/>
          <w:szCs w:val="24"/>
        </w:rPr>
        <w:t>2</w:t>
      </w:r>
      <w:r w:rsidR="00995773" w:rsidRPr="00995773">
        <w:rPr>
          <w:sz w:val="24"/>
          <w:szCs w:val="24"/>
        </w:rPr>
        <w:t>.</w:t>
      </w:r>
      <w:r w:rsidR="00995773" w:rsidRPr="00995773">
        <w:rPr>
          <w:sz w:val="24"/>
          <w:szCs w:val="24"/>
        </w:rPr>
        <w:tab/>
      </w:r>
      <w:r w:rsidR="00412322">
        <w:rPr>
          <w:sz w:val="24"/>
          <w:szCs w:val="24"/>
        </w:rPr>
        <w:t xml:space="preserve">Regarding OHB 14-01, </w:t>
      </w:r>
      <w:r w:rsidR="00412322" w:rsidRPr="00412322">
        <w:rPr>
          <w:sz w:val="24"/>
          <w:szCs w:val="24"/>
        </w:rPr>
        <w:t>Item b. requests additional information to be added to the Account Team Breakdown worksheet and then saved as Attachment C18. However, due to the worksheet’s restrictions, no additional information can be added. Please advise regarding how this requirement is to be completed.</w:t>
      </w:r>
    </w:p>
    <w:p w:rsidR="00995773" w:rsidRDefault="00412322" w:rsidP="00412322">
      <w:pPr>
        <w:rPr>
          <w:sz w:val="24"/>
          <w:szCs w:val="24"/>
        </w:rPr>
      </w:pPr>
      <w:r w:rsidRPr="00412322">
        <w:rPr>
          <w:sz w:val="24"/>
          <w:szCs w:val="24"/>
        </w:rPr>
        <w:t>Are bidders to re-create the Account Team Breakdown worksheet in a separate Excel sheet, include the requested additional information, and include in “Tab 6” as Attachment C18?</w:t>
      </w:r>
    </w:p>
    <w:p w:rsidR="00474890" w:rsidRPr="00474890" w:rsidRDefault="00C522F9" w:rsidP="00995773">
      <w:pPr>
        <w:rPr>
          <w:color w:val="548DD4" w:themeColor="text2" w:themeTint="99"/>
          <w:sz w:val="24"/>
          <w:szCs w:val="24"/>
        </w:rPr>
      </w:pPr>
      <w:r>
        <w:rPr>
          <w:color w:val="548DD4" w:themeColor="text2" w:themeTint="99"/>
          <w:sz w:val="24"/>
          <w:szCs w:val="24"/>
        </w:rPr>
        <w:t xml:space="preserve">Answer: </w:t>
      </w:r>
      <w:r w:rsidR="00412322">
        <w:rPr>
          <w:color w:val="548DD4" w:themeColor="text2" w:themeTint="99"/>
          <w:sz w:val="24"/>
          <w:szCs w:val="24"/>
        </w:rPr>
        <w:t>Yes.</w:t>
      </w:r>
    </w:p>
    <w:p w:rsidR="00D42C6D" w:rsidRDefault="00494F33" w:rsidP="00995773">
      <w:pPr>
        <w:rPr>
          <w:sz w:val="24"/>
          <w:szCs w:val="24"/>
        </w:rPr>
      </w:pPr>
      <w:r>
        <w:rPr>
          <w:sz w:val="24"/>
          <w:szCs w:val="24"/>
        </w:rPr>
        <w:lastRenderedPageBreak/>
        <w:t>3</w:t>
      </w:r>
      <w:r w:rsidR="00D661F9">
        <w:rPr>
          <w:sz w:val="24"/>
          <w:szCs w:val="24"/>
        </w:rPr>
        <w:t>.</w:t>
      </w:r>
      <w:r w:rsidR="00D661F9">
        <w:rPr>
          <w:sz w:val="24"/>
          <w:szCs w:val="24"/>
        </w:rPr>
        <w:tab/>
      </w:r>
      <w:r w:rsidR="00412322">
        <w:rPr>
          <w:sz w:val="24"/>
          <w:szCs w:val="24"/>
        </w:rPr>
        <w:t xml:space="preserve">Regarding OHB 14-02, </w:t>
      </w:r>
      <w:r w:rsidR="00412322" w:rsidRPr="00412322">
        <w:rPr>
          <w:sz w:val="24"/>
          <w:szCs w:val="24"/>
        </w:rPr>
        <w:t>Is a disruption being requested for the Vision and if so, can the files be forward to us for completion? We have not received an email from the NAPD Team with a file for the vision disruption.</w:t>
      </w:r>
    </w:p>
    <w:p w:rsidR="00995773" w:rsidRPr="00474890" w:rsidRDefault="00995773" w:rsidP="00995773">
      <w:pPr>
        <w:rPr>
          <w:color w:val="548DD4" w:themeColor="text2" w:themeTint="99"/>
          <w:sz w:val="24"/>
          <w:szCs w:val="24"/>
        </w:rPr>
      </w:pPr>
      <w:r w:rsidRPr="00474890">
        <w:rPr>
          <w:color w:val="548DD4" w:themeColor="text2" w:themeTint="99"/>
          <w:sz w:val="24"/>
          <w:szCs w:val="24"/>
        </w:rPr>
        <w:t xml:space="preserve">Answer:  </w:t>
      </w:r>
      <w:r w:rsidR="00412322" w:rsidRPr="00412322">
        <w:rPr>
          <w:color w:val="548DD4" w:themeColor="text2" w:themeTint="99"/>
          <w:sz w:val="24"/>
          <w:szCs w:val="24"/>
        </w:rPr>
        <w:t>no Geo Access Report required for OHB14-02 at this time.</w:t>
      </w:r>
    </w:p>
    <w:p w:rsidR="00995773" w:rsidRDefault="00494F33" w:rsidP="00995773">
      <w:pPr>
        <w:rPr>
          <w:color w:val="0D0D0D" w:themeColor="text1" w:themeTint="F2"/>
          <w:sz w:val="24"/>
          <w:szCs w:val="24"/>
        </w:rPr>
      </w:pPr>
      <w:r>
        <w:rPr>
          <w:color w:val="0D0D0D" w:themeColor="text1" w:themeTint="F2"/>
          <w:sz w:val="24"/>
          <w:szCs w:val="24"/>
        </w:rPr>
        <w:t>4</w:t>
      </w:r>
      <w:r w:rsidR="00995773">
        <w:rPr>
          <w:color w:val="0D0D0D" w:themeColor="text1" w:themeTint="F2"/>
          <w:sz w:val="24"/>
          <w:szCs w:val="24"/>
        </w:rPr>
        <w:t xml:space="preserve">. </w:t>
      </w:r>
      <w:r w:rsidR="00995773">
        <w:rPr>
          <w:color w:val="0D0D0D" w:themeColor="text1" w:themeTint="F2"/>
          <w:sz w:val="24"/>
          <w:szCs w:val="24"/>
        </w:rPr>
        <w:tab/>
      </w:r>
      <w:r w:rsidR="00412322">
        <w:rPr>
          <w:color w:val="0D0D0D" w:themeColor="text1" w:themeTint="F2"/>
          <w:sz w:val="24"/>
          <w:szCs w:val="24"/>
        </w:rPr>
        <w:t>Regarding OHB 14-03</w:t>
      </w:r>
      <w:proofErr w:type="gramStart"/>
      <w:r w:rsidR="00412322">
        <w:rPr>
          <w:color w:val="0D0D0D" w:themeColor="text1" w:themeTint="F2"/>
          <w:sz w:val="24"/>
          <w:szCs w:val="24"/>
        </w:rPr>
        <w:t xml:space="preserve">,  </w:t>
      </w:r>
      <w:r w:rsidR="00412322" w:rsidRPr="00412322">
        <w:rPr>
          <w:color w:val="0D0D0D" w:themeColor="text1" w:themeTint="F2"/>
          <w:sz w:val="24"/>
          <w:szCs w:val="24"/>
        </w:rPr>
        <w:t>Confirmation</w:t>
      </w:r>
      <w:proofErr w:type="gramEnd"/>
      <w:r w:rsidR="00412322" w:rsidRPr="00412322">
        <w:rPr>
          <w:color w:val="0D0D0D" w:themeColor="text1" w:themeTint="F2"/>
          <w:sz w:val="24"/>
          <w:szCs w:val="24"/>
        </w:rPr>
        <w:t xml:space="preserve"> that the Enrollment and Claims tab within the RFP is ‘Appendix 3’</w:t>
      </w:r>
    </w:p>
    <w:p w:rsidR="00995773" w:rsidRPr="00995773" w:rsidRDefault="00995773" w:rsidP="00995773">
      <w:pPr>
        <w:rPr>
          <w:color w:val="548DD4" w:themeColor="text2" w:themeTint="99"/>
          <w:sz w:val="24"/>
          <w:szCs w:val="24"/>
        </w:rPr>
      </w:pPr>
      <w:r w:rsidRPr="00474890">
        <w:rPr>
          <w:color w:val="548DD4" w:themeColor="text2" w:themeTint="99"/>
          <w:sz w:val="24"/>
          <w:szCs w:val="24"/>
        </w:rPr>
        <w:t xml:space="preserve">Answer:  </w:t>
      </w:r>
      <w:r w:rsidR="00412322">
        <w:rPr>
          <w:color w:val="548DD4" w:themeColor="text2" w:themeTint="99"/>
          <w:sz w:val="24"/>
          <w:szCs w:val="24"/>
        </w:rPr>
        <w:t>Confirmed</w:t>
      </w:r>
    </w:p>
    <w:p w:rsidR="00D661F9" w:rsidRDefault="00494F33" w:rsidP="00995773">
      <w:pPr>
        <w:rPr>
          <w:color w:val="0D0D0D" w:themeColor="text1" w:themeTint="F2"/>
          <w:sz w:val="24"/>
          <w:szCs w:val="24"/>
        </w:rPr>
      </w:pPr>
      <w:r>
        <w:rPr>
          <w:color w:val="0D0D0D" w:themeColor="text1" w:themeTint="F2"/>
          <w:sz w:val="24"/>
          <w:szCs w:val="24"/>
        </w:rPr>
        <w:t>5</w:t>
      </w:r>
      <w:r w:rsidR="00995773">
        <w:rPr>
          <w:color w:val="0D0D0D" w:themeColor="text1" w:themeTint="F2"/>
          <w:sz w:val="24"/>
          <w:szCs w:val="24"/>
        </w:rPr>
        <w:t>.</w:t>
      </w:r>
      <w:r w:rsidR="00995773">
        <w:rPr>
          <w:color w:val="0D0D0D" w:themeColor="text1" w:themeTint="F2"/>
          <w:sz w:val="24"/>
          <w:szCs w:val="24"/>
        </w:rPr>
        <w:tab/>
      </w:r>
      <w:r w:rsidR="00412322">
        <w:rPr>
          <w:color w:val="0D0D0D" w:themeColor="text1" w:themeTint="F2"/>
          <w:sz w:val="24"/>
          <w:szCs w:val="24"/>
        </w:rPr>
        <w:t xml:space="preserve">Regarding OHB 14-03, </w:t>
      </w:r>
      <w:proofErr w:type="gramStart"/>
      <w:r w:rsidR="00412322" w:rsidRPr="00412322">
        <w:rPr>
          <w:color w:val="0D0D0D" w:themeColor="text1" w:themeTint="F2"/>
          <w:sz w:val="24"/>
          <w:szCs w:val="24"/>
        </w:rPr>
        <w:t>We</w:t>
      </w:r>
      <w:proofErr w:type="gramEnd"/>
      <w:r w:rsidR="00412322" w:rsidRPr="00412322">
        <w:rPr>
          <w:color w:val="0D0D0D" w:themeColor="text1" w:themeTint="F2"/>
          <w:sz w:val="24"/>
          <w:szCs w:val="24"/>
        </w:rPr>
        <w:t xml:space="preserve"> could not identify a specific document labeled ‘Dental Wrap Document Attachment 2’.  Can you please forward this document or confirm if this document is comprised of other documents already contained in the RFP attachments?</w:t>
      </w:r>
    </w:p>
    <w:p w:rsidR="00995773" w:rsidRPr="00995773" w:rsidRDefault="00BE47F0" w:rsidP="00995773">
      <w:pPr>
        <w:rPr>
          <w:color w:val="0D0D0D" w:themeColor="text1" w:themeTint="F2"/>
          <w:sz w:val="24"/>
          <w:szCs w:val="24"/>
        </w:rPr>
      </w:pPr>
      <w:r w:rsidRPr="00474890">
        <w:rPr>
          <w:color w:val="548DD4" w:themeColor="text2" w:themeTint="99"/>
          <w:sz w:val="24"/>
          <w:szCs w:val="24"/>
        </w:rPr>
        <w:t xml:space="preserve">Answer: </w:t>
      </w:r>
      <w:r w:rsidR="00412322">
        <w:rPr>
          <w:color w:val="548DD4" w:themeColor="text2" w:themeTint="99"/>
          <w:sz w:val="24"/>
          <w:szCs w:val="24"/>
        </w:rPr>
        <w:t xml:space="preserve"> </w:t>
      </w:r>
      <w:r w:rsidR="00412322" w:rsidRPr="00412322">
        <w:rPr>
          <w:color w:val="548DD4" w:themeColor="text2" w:themeTint="99"/>
          <w:sz w:val="24"/>
          <w:szCs w:val="24"/>
        </w:rPr>
        <w:t>Confirmed. “Wrap Document” as referenced in the Technical and Cost Questionnaires is the main body RFP document issued for this procurement.</w:t>
      </w:r>
    </w:p>
    <w:p w:rsidR="00A463CE" w:rsidRDefault="00A463CE" w:rsidP="00A463CE">
      <w:pPr>
        <w:ind w:left="720"/>
        <w:rPr>
          <w:i/>
          <w:color w:val="0D0D0D" w:themeColor="text1" w:themeTint="F2"/>
          <w:sz w:val="24"/>
          <w:szCs w:val="24"/>
        </w:rPr>
      </w:pPr>
    </w:p>
    <w:p w:rsidR="00A463CE" w:rsidRDefault="00494F33" w:rsidP="00A463CE">
      <w:pPr>
        <w:rPr>
          <w:color w:val="0D0D0D" w:themeColor="text1" w:themeTint="F2"/>
          <w:sz w:val="24"/>
          <w:szCs w:val="24"/>
        </w:rPr>
      </w:pPr>
      <w:r>
        <w:rPr>
          <w:color w:val="0D0D0D" w:themeColor="text1" w:themeTint="F2"/>
          <w:sz w:val="24"/>
          <w:szCs w:val="24"/>
        </w:rPr>
        <w:t>6</w:t>
      </w:r>
      <w:r w:rsidR="00A463CE">
        <w:rPr>
          <w:color w:val="0D0D0D" w:themeColor="text1" w:themeTint="F2"/>
          <w:sz w:val="24"/>
          <w:szCs w:val="24"/>
        </w:rPr>
        <w:t>.</w:t>
      </w:r>
      <w:r w:rsidR="00A463CE">
        <w:rPr>
          <w:color w:val="0D0D0D" w:themeColor="text1" w:themeTint="F2"/>
          <w:sz w:val="24"/>
          <w:szCs w:val="24"/>
        </w:rPr>
        <w:tab/>
      </w:r>
      <w:r w:rsidR="00E96CA1" w:rsidRPr="00E96CA1">
        <w:rPr>
          <w:color w:val="0D0D0D" w:themeColor="text1" w:themeTint="F2"/>
          <w:sz w:val="24"/>
          <w:szCs w:val="24"/>
        </w:rPr>
        <w:t xml:space="preserve">Is a Virginia contractor license number required upon proposal submission?  Or, is the license to be secured by the selected </w:t>
      </w:r>
      <w:proofErr w:type="spellStart"/>
      <w:r w:rsidR="00E96CA1" w:rsidRPr="00E96CA1">
        <w:rPr>
          <w:color w:val="0D0D0D" w:themeColor="text1" w:themeTint="F2"/>
          <w:sz w:val="24"/>
          <w:szCs w:val="24"/>
        </w:rPr>
        <w:t>offeror</w:t>
      </w:r>
      <w:proofErr w:type="spellEnd"/>
      <w:r w:rsidR="00E96CA1" w:rsidRPr="00E96CA1">
        <w:rPr>
          <w:color w:val="0D0D0D" w:themeColor="text1" w:themeTint="F2"/>
          <w:sz w:val="24"/>
          <w:szCs w:val="24"/>
        </w:rPr>
        <w:t xml:space="preserve"> upon notification of contract award?</w:t>
      </w:r>
    </w:p>
    <w:p w:rsidR="003C50B7" w:rsidRPr="003C50B7" w:rsidRDefault="00D661F9" w:rsidP="00A463CE">
      <w:pPr>
        <w:rPr>
          <w:color w:val="548DD4" w:themeColor="text2" w:themeTint="99"/>
          <w:sz w:val="24"/>
          <w:szCs w:val="24"/>
        </w:rPr>
      </w:pPr>
      <w:r>
        <w:rPr>
          <w:color w:val="548DD4" w:themeColor="text2" w:themeTint="99"/>
          <w:sz w:val="24"/>
          <w:szCs w:val="24"/>
        </w:rPr>
        <w:t xml:space="preserve">Answer:  </w:t>
      </w:r>
      <w:r w:rsidR="00E96CA1">
        <w:rPr>
          <w:color w:val="548DD4" w:themeColor="text2" w:themeTint="99"/>
          <w:sz w:val="24"/>
          <w:szCs w:val="24"/>
        </w:rPr>
        <w:t>Upon the submission date.</w:t>
      </w:r>
    </w:p>
    <w:p w:rsidR="009538BD" w:rsidRPr="009538BD" w:rsidRDefault="00494F33" w:rsidP="00A463CE">
      <w:pPr>
        <w:rPr>
          <w:color w:val="0D0D0D" w:themeColor="text1" w:themeTint="F2"/>
          <w:sz w:val="24"/>
          <w:szCs w:val="24"/>
        </w:rPr>
      </w:pPr>
      <w:r>
        <w:rPr>
          <w:color w:val="0D0D0D" w:themeColor="text1" w:themeTint="F2"/>
          <w:sz w:val="24"/>
          <w:szCs w:val="24"/>
        </w:rPr>
        <w:t>7</w:t>
      </w:r>
      <w:r w:rsidR="00D661F9">
        <w:rPr>
          <w:color w:val="0D0D0D" w:themeColor="text1" w:themeTint="F2"/>
          <w:sz w:val="24"/>
          <w:szCs w:val="24"/>
        </w:rPr>
        <w:t>.</w:t>
      </w:r>
      <w:r w:rsidR="00D661F9">
        <w:rPr>
          <w:color w:val="0D0D0D" w:themeColor="text1" w:themeTint="F2"/>
          <w:sz w:val="24"/>
          <w:szCs w:val="24"/>
        </w:rPr>
        <w:tab/>
      </w:r>
      <w:r w:rsidR="00423BE4" w:rsidRPr="00423BE4">
        <w:rPr>
          <w:color w:val="0D0D0D" w:themeColor="text1" w:themeTint="F2"/>
          <w:sz w:val="24"/>
          <w:szCs w:val="24"/>
        </w:rPr>
        <w:t xml:space="preserve">Please confirm that all documents must be in Word or Excel and </w:t>
      </w:r>
      <w:proofErr w:type="gramStart"/>
      <w:r w:rsidR="00423BE4" w:rsidRPr="00423BE4">
        <w:rPr>
          <w:color w:val="0D0D0D" w:themeColor="text1" w:themeTint="F2"/>
          <w:sz w:val="24"/>
          <w:szCs w:val="24"/>
        </w:rPr>
        <w:t>that documents</w:t>
      </w:r>
      <w:proofErr w:type="gramEnd"/>
      <w:r w:rsidR="00423BE4" w:rsidRPr="00423BE4">
        <w:rPr>
          <w:color w:val="0D0D0D" w:themeColor="text1" w:themeTint="F2"/>
          <w:sz w:val="24"/>
          <w:szCs w:val="24"/>
        </w:rPr>
        <w:t xml:space="preserve"> in PDF format are not acceptable.</w:t>
      </w:r>
    </w:p>
    <w:p w:rsidR="00CF2553" w:rsidRPr="00A463CE" w:rsidRDefault="00CF2553" w:rsidP="00A463CE">
      <w:pPr>
        <w:rPr>
          <w:color w:val="0D0D0D" w:themeColor="text1" w:themeTint="F2"/>
          <w:sz w:val="24"/>
          <w:szCs w:val="24"/>
        </w:rPr>
      </w:pPr>
      <w:r w:rsidRPr="00CF2553">
        <w:rPr>
          <w:color w:val="548DD4" w:themeColor="text2" w:themeTint="99"/>
          <w:sz w:val="24"/>
          <w:szCs w:val="24"/>
        </w:rPr>
        <w:t>An</w:t>
      </w:r>
      <w:r w:rsidR="009538BD">
        <w:rPr>
          <w:color w:val="548DD4" w:themeColor="text2" w:themeTint="99"/>
          <w:sz w:val="24"/>
          <w:szCs w:val="24"/>
        </w:rPr>
        <w:t xml:space="preserve">swer:  </w:t>
      </w:r>
      <w:r w:rsidR="00423BE4">
        <w:rPr>
          <w:color w:val="548DD4" w:themeColor="text2" w:themeTint="99"/>
          <w:sz w:val="24"/>
          <w:szCs w:val="24"/>
        </w:rPr>
        <w:t>Confirmed, except for redacted version which can be in PDF format.</w:t>
      </w:r>
    </w:p>
    <w:p w:rsidR="00A463CE" w:rsidRDefault="00494F33" w:rsidP="00A463CE">
      <w:pPr>
        <w:rPr>
          <w:color w:val="0D0D0D" w:themeColor="text1" w:themeTint="F2"/>
          <w:sz w:val="24"/>
          <w:szCs w:val="24"/>
        </w:rPr>
      </w:pPr>
      <w:r w:rsidRPr="00C20DC5">
        <w:rPr>
          <w:color w:val="0D0D0D" w:themeColor="text1" w:themeTint="F2"/>
          <w:sz w:val="24"/>
          <w:szCs w:val="24"/>
        </w:rPr>
        <w:t>8</w:t>
      </w:r>
      <w:r w:rsidR="00C20DC5">
        <w:rPr>
          <w:color w:val="0D0D0D" w:themeColor="text1" w:themeTint="F2"/>
          <w:sz w:val="24"/>
          <w:szCs w:val="24"/>
        </w:rPr>
        <w:t>.</w:t>
      </w:r>
      <w:r w:rsidR="00C20DC5">
        <w:rPr>
          <w:color w:val="0D0D0D" w:themeColor="text1" w:themeTint="F2"/>
          <w:sz w:val="24"/>
          <w:szCs w:val="24"/>
        </w:rPr>
        <w:tab/>
      </w:r>
      <w:r w:rsidR="00423BE4" w:rsidRPr="00423BE4">
        <w:rPr>
          <w:color w:val="0D0D0D" w:themeColor="text1" w:themeTint="F2"/>
          <w:sz w:val="24"/>
          <w:szCs w:val="24"/>
        </w:rPr>
        <w:t xml:space="preserve">Please confirm that all tabs of the Technical and Cost Proposal Questionnaires should be provided in hard copy, including Formulary Disruption – Rx, Network Disruption – Rx, </w:t>
      </w:r>
      <w:proofErr w:type="spellStart"/>
      <w:r w:rsidR="00423BE4" w:rsidRPr="00423BE4">
        <w:rPr>
          <w:color w:val="0D0D0D" w:themeColor="text1" w:themeTint="F2"/>
          <w:sz w:val="24"/>
          <w:szCs w:val="24"/>
        </w:rPr>
        <w:t>Self Insured</w:t>
      </w:r>
      <w:proofErr w:type="spellEnd"/>
      <w:r w:rsidR="00423BE4" w:rsidRPr="00423BE4">
        <w:rPr>
          <w:color w:val="0D0D0D" w:themeColor="text1" w:themeTint="F2"/>
          <w:sz w:val="24"/>
          <w:szCs w:val="24"/>
        </w:rPr>
        <w:t xml:space="preserve">, Specialty Drugs, and </w:t>
      </w:r>
      <w:proofErr w:type="spellStart"/>
      <w:r w:rsidR="00423BE4" w:rsidRPr="00423BE4">
        <w:rPr>
          <w:color w:val="0D0D0D" w:themeColor="text1" w:themeTint="F2"/>
          <w:sz w:val="24"/>
          <w:szCs w:val="24"/>
        </w:rPr>
        <w:t>Slf</w:t>
      </w:r>
      <w:proofErr w:type="spellEnd"/>
      <w:r w:rsidR="00423BE4" w:rsidRPr="00423BE4">
        <w:rPr>
          <w:color w:val="0D0D0D" w:themeColor="text1" w:themeTint="F2"/>
          <w:sz w:val="24"/>
          <w:szCs w:val="24"/>
        </w:rPr>
        <w:t xml:space="preserve"> </w:t>
      </w:r>
      <w:proofErr w:type="spellStart"/>
      <w:r w:rsidR="00423BE4" w:rsidRPr="00423BE4">
        <w:rPr>
          <w:color w:val="0D0D0D" w:themeColor="text1" w:themeTint="F2"/>
          <w:sz w:val="24"/>
          <w:szCs w:val="24"/>
        </w:rPr>
        <w:t>InsSpecialty</w:t>
      </w:r>
      <w:proofErr w:type="spellEnd"/>
      <w:r w:rsidR="00423BE4" w:rsidRPr="00423BE4">
        <w:rPr>
          <w:color w:val="0D0D0D" w:themeColor="text1" w:themeTint="F2"/>
          <w:sz w:val="24"/>
          <w:szCs w:val="24"/>
        </w:rPr>
        <w:t xml:space="preserve"> Drug Worksheet.</w:t>
      </w:r>
    </w:p>
    <w:p w:rsidR="00CF2553" w:rsidRPr="00474890" w:rsidRDefault="00C20DC5" w:rsidP="00A463CE">
      <w:pPr>
        <w:rPr>
          <w:color w:val="548DD4" w:themeColor="text2" w:themeTint="99"/>
          <w:sz w:val="24"/>
          <w:szCs w:val="24"/>
        </w:rPr>
      </w:pPr>
      <w:r>
        <w:rPr>
          <w:color w:val="548DD4" w:themeColor="text2" w:themeTint="99"/>
          <w:sz w:val="24"/>
          <w:szCs w:val="24"/>
        </w:rPr>
        <w:t xml:space="preserve">Answer:  </w:t>
      </w:r>
      <w:r w:rsidR="00423BE4">
        <w:rPr>
          <w:color w:val="548DD4" w:themeColor="text2" w:themeTint="99"/>
          <w:sz w:val="24"/>
          <w:szCs w:val="24"/>
        </w:rPr>
        <w:t>The RFP requests both hard copy and electronic versions.</w:t>
      </w:r>
    </w:p>
    <w:p w:rsidR="00423BE4" w:rsidRPr="00423BE4" w:rsidRDefault="00494F33" w:rsidP="00423BE4">
      <w:pPr>
        <w:rPr>
          <w:rFonts w:eastAsia="Calibri" w:cs="Times New Roman"/>
          <w:color w:val="0D0D0D" w:themeColor="text1" w:themeTint="F2"/>
          <w:sz w:val="24"/>
          <w:szCs w:val="24"/>
        </w:rPr>
      </w:pPr>
      <w:r>
        <w:rPr>
          <w:color w:val="0D0D0D" w:themeColor="text1" w:themeTint="F2"/>
          <w:sz w:val="24"/>
          <w:szCs w:val="24"/>
        </w:rPr>
        <w:t>9</w:t>
      </w:r>
      <w:r w:rsidR="00E453DB">
        <w:rPr>
          <w:color w:val="0D0D0D" w:themeColor="text1" w:themeTint="F2"/>
          <w:sz w:val="24"/>
          <w:szCs w:val="24"/>
        </w:rPr>
        <w:t>.</w:t>
      </w:r>
      <w:r w:rsidR="00E453DB">
        <w:rPr>
          <w:color w:val="0D0D0D" w:themeColor="text1" w:themeTint="F2"/>
          <w:sz w:val="24"/>
          <w:szCs w:val="24"/>
        </w:rPr>
        <w:tab/>
      </w:r>
      <w:r w:rsidR="00A1439C">
        <w:rPr>
          <w:rFonts w:eastAsia="Calibri" w:cs="Times New Roman"/>
          <w:color w:val="0D0D0D" w:themeColor="text1" w:themeTint="F2"/>
          <w:sz w:val="24"/>
          <w:szCs w:val="24"/>
        </w:rPr>
        <w:t xml:space="preserve"> </w:t>
      </w:r>
      <w:r w:rsidR="00423BE4" w:rsidRPr="00423BE4">
        <w:rPr>
          <w:rFonts w:eastAsia="Calibri" w:cs="Times New Roman"/>
          <w:color w:val="0D0D0D" w:themeColor="text1" w:themeTint="F2"/>
          <w:sz w:val="24"/>
          <w:szCs w:val="24"/>
        </w:rPr>
        <w:t>We would like to confirm the list of required attachments. Since some numbers seem to be skipped, please advise if there are any missing attachments required for this RFP that are not included in the list below:</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C2</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C3</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lastRenderedPageBreak/>
        <w:t>-</w:t>
      </w:r>
      <w:r w:rsidRPr="00423BE4">
        <w:rPr>
          <w:rFonts w:eastAsia="Calibri" w:cs="Times New Roman"/>
          <w:color w:val="0D0D0D" w:themeColor="text1" w:themeTint="F2"/>
          <w:sz w:val="24"/>
          <w:szCs w:val="24"/>
        </w:rPr>
        <w:tab/>
        <w:t>C4</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C8</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C9</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C10</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 xml:space="preserve">C11 (refers to format for paid claims test tape and is not an attachment required to be submitted by the </w:t>
      </w:r>
      <w:proofErr w:type="spellStart"/>
      <w:r w:rsidRPr="00423BE4">
        <w:rPr>
          <w:rFonts w:eastAsia="Calibri" w:cs="Times New Roman"/>
          <w:color w:val="0D0D0D" w:themeColor="text1" w:themeTint="F2"/>
          <w:sz w:val="24"/>
          <w:szCs w:val="24"/>
        </w:rPr>
        <w:t>Offeror</w:t>
      </w:r>
      <w:proofErr w:type="spellEnd"/>
      <w:r w:rsidRPr="00423BE4">
        <w:rPr>
          <w:rFonts w:eastAsia="Calibri" w:cs="Times New Roman"/>
          <w:color w:val="0D0D0D" w:themeColor="text1" w:themeTint="F2"/>
          <w:sz w:val="24"/>
          <w:szCs w:val="24"/>
        </w:rPr>
        <w:t xml:space="preserve"> at this time)</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C12</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C13</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C14</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C15</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C16</w:t>
      </w:r>
    </w:p>
    <w:p w:rsidR="00423BE4" w:rsidRPr="00423BE4"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C18 (an additional attachment is also required that includes account management plan information, but it doesn’t seem to have been given a separate number)</w:t>
      </w:r>
    </w:p>
    <w:p w:rsidR="00E453DB" w:rsidRDefault="00423BE4" w:rsidP="00423BE4">
      <w:pPr>
        <w:rPr>
          <w:rFonts w:eastAsia="Calibri" w:cs="Times New Roman"/>
          <w:color w:val="0D0D0D" w:themeColor="text1" w:themeTint="F2"/>
          <w:sz w:val="24"/>
          <w:szCs w:val="24"/>
        </w:rPr>
      </w:pPr>
      <w:r w:rsidRPr="00423BE4">
        <w:rPr>
          <w:rFonts w:eastAsia="Calibri" w:cs="Times New Roman"/>
          <w:color w:val="0D0D0D" w:themeColor="text1" w:themeTint="F2"/>
          <w:sz w:val="24"/>
          <w:szCs w:val="24"/>
        </w:rPr>
        <w:t>-</w:t>
      </w:r>
      <w:r w:rsidRPr="00423BE4">
        <w:rPr>
          <w:rFonts w:eastAsia="Calibri" w:cs="Times New Roman"/>
          <w:color w:val="0D0D0D" w:themeColor="text1" w:themeTint="F2"/>
          <w:sz w:val="24"/>
          <w:szCs w:val="24"/>
        </w:rPr>
        <w:tab/>
        <w:t>C19</w:t>
      </w:r>
    </w:p>
    <w:p w:rsidR="00E453DB" w:rsidRDefault="00A1439C" w:rsidP="003C50B7">
      <w:pPr>
        <w:spacing w:after="0" w:line="240" w:lineRule="auto"/>
        <w:rPr>
          <w:rFonts w:eastAsia="Calibri" w:cs="Times New Roman"/>
          <w:color w:val="548DD4" w:themeColor="text2" w:themeTint="99"/>
          <w:sz w:val="24"/>
          <w:szCs w:val="24"/>
        </w:rPr>
      </w:pPr>
      <w:r>
        <w:rPr>
          <w:rFonts w:eastAsia="Calibri" w:cs="Times New Roman"/>
          <w:color w:val="548DD4" w:themeColor="text2" w:themeTint="99"/>
          <w:sz w:val="24"/>
          <w:szCs w:val="24"/>
        </w:rPr>
        <w:t xml:space="preserve">Answer:  </w:t>
      </w:r>
      <w:r w:rsidR="00423BE4">
        <w:rPr>
          <w:rFonts w:eastAsia="Calibri" w:cs="Times New Roman"/>
          <w:color w:val="548DD4" w:themeColor="text2" w:themeTint="99"/>
          <w:sz w:val="24"/>
          <w:szCs w:val="24"/>
        </w:rPr>
        <w:t>The numbering sequence does include some un-used numbers.  Complete the attachments as listed in the questionnaire.</w:t>
      </w:r>
    </w:p>
    <w:p w:rsidR="00A1439C" w:rsidRPr="00A1439C" w:rsidRDefault="00A1439C" w:rsidP="003C50B7">
      <w:pPr>
        <w:spacing w:after="0" w:line="240" w:lineRule="auto"/>
        <w:rPr>
          <w:rFonts w:eastAsia="Calibri" w:cs="Times New Roman"/>
          <w:color w:val="0D0D0D" w:themeColor="text1" w:themeTint="F2"/>
          <w:sz w:val="24"/>
          <w:szCs w:val="24"/>
        </w:rPr>
      </w:pPr>
    </w:p>
    <w:p w:rsidR="00800441" w:rsidRPr="00800441" w:rsidRDefault="00A1439C" w:rsidP="00800441">
      <w:pPr>
        <w:spacing w:after="0" w:line="240" w:lineRule="auto"/>
        <w:rPr>
          <w:rFonts w:eastAsia="Calibri" w:cs="Times New Roman"/>
          <w:color w:val="0D0D0D" w:themeColor="text1" w:themeTint="F2"/>
          <w:sz w:val="24"/>
          <w:szCs w:val="24"/>
        </w:rPr>
      </w:pPr>
      <w:r w:rsidRPr="00A1439C">
        <w:rPr>
          <w:rFonts w:eastAsia="Calibri" w:cs="Times New Roman"/>
          <w:color w:val="0D0D0D" w:themeColor="text1" w:themeTint="F2"/>
          <w:sz w:val="24"/>
          <w:szCs w:val="24"/>
        </w:rPr>
        <w:t>10.</w:t>
      </w:r>
      <w:r w:rsidRPr="00A1439C">
        <w:rPr>
          <w:rFonts w:eastAsia="Calibri" w:cs="Times New Roman"/>
          <w:color w:val="0D0D0D" w:themeColor="text1" w:themeTint="F2"/>
          <w:sz w:val="24"/>
          <w:szCs w:val="24"/>
        </w:rPr>
        <w:tab/>
      </w:r>
      <w:r w:rsidR="00800441">
        <w:rPr>
          <w:rFonts w:eastAsia="Calibri" w:cs="Times New Roman"/>
          <w:color w:val="0D0D0D" w:themeColor="text1" w:themeTint="F2"/>
          <w:sz w:val="24"/>
          <w:szCs w:val="24"/>
        </w:rPr>
        <w:t>Regarding OHB 14-01, 02 and 03, b</w:t>
      </w:r>
      <w:r w:rsidR="00800441" w:rsidRPr="00800441">
        <w:rPr>
          <w:rFonts w:eastAsia="Calibri" w:cs="Times New Roman"/>
          <w:color w:val="0D0D0D" w:themeColor="text1" w:themeTint="F2"/>
          <w:sz w:val="24"/>
          <w:szCs w:val="24"/>
        </w:rPr>
        <w:t>ased on the information below provided on the Virginia Department of Professional and Occupational Regulation’s website, it appears that a Virginia Contractor License number might not apply to PBM services.</w:t>
      </w:r>
    </w:p>
    <w:p w:rsidR="00800441" w:rsidRPr="00800441" w:rsidRDefault="00800441" w:rsidP="00800441">
      <w:pPr>
        <w:spacing w:after="0" w:line="240" w:lineRule="auto"/>
        <w:rPr>
          <w:rFonts w:eastAsia="Calibri" w:cs="Times New Roman"/>
          <w:color w:val="0D0D0D" w:themeColor="text1" w:themeTint="F2"/>
          <w:sz w:val="24"/>
          <w:szCs w:val="24"/>
        </w:rPr>
      </w:pPr>
    </w:p>
    <w:p w:rsidR="00800441" w:rsidRPr="00800441" w:rsidRDefault="00800441" w:rsidP="00800441">
      <w:pPr>
        <w:spacing w:after="0" w:line="240" w:lineRule="auto"/>
        <w:rPr>
          <w:rFonts w:eastAsia="Calibri" w:cs="Times New Roman"/>
          <w:color w:val="0D0D0D" w:themeColor="text1" w:themeTint="F2"/>
          <w:sz w:val="24"/>
          <w:szCs w:val="24"/>
        </w:rPr>
      </w:pPr>
      <w:r w:rsidRPr="00800441">
        <w:rPr>
          <w:rFonts w:eastAsia="Calibri" w:cs="Times New Roman"/>
          <w:color w:val="0D0D0D" w:themeColor="text1" w:themeTint="F2"/>
          <w:sz w:val="24"/>
          <w:szCs w:val="24"/>
        </w:rPr>
        <w:t xml:space="preserve">Can the Commonwealth please clarify whether the contractor license number is applicable to this RFP?  If so, please confirm whether the website below is the appropriate one to use for registration.  If not, please indicate the appropriate website for the registration requirements and process.  </w:t>
      </w:r>
    </w:p>
    <w:p w:rsidR="00800441" w:rsidRPr="00800441" w:rsidRDefault="00800441" w:rsidP="00800441">
      <w:pPr>
        <w:spacing w:after="0" w:line="240" w:lineRule="auto"/>
        <w:rPr>
          <w:rFonts w:eastAsia="Calibri" w:cs="Times New Roman"/>
          <w:color w:val="0D0D0D" w:themeColor="text1" w:themeTint="F2"/>
          <w:sz w:val="24"/>
          <w:szCs w:val="24"/>
        </w:rPr>
      </w:pPr>
    </w:p>
    <w:p w:rsidR="00800441" w:rsidRPr="00800441" w:rsidRDefault="00800441" w:rsidP="00800441">
      <w:pPr>
        <w:spacing w:after="0" w:line="240" w:lineRule="auto"/>
        <w:rPr>
          <w:rFonts w:eastAsia="Calibri" w:cs="Times New Roman"/>
          <w:color w:val="0D0D0D" w:themeColor="text1" w:themeTint="F2"/>
          <w:sz w:val="24"/>
          <w:szCs w:val="24"/>
        </w:rPr>
      </w:pPr>
      <w:r w:rsidRPr="00800441">
        <w:rPr>
          <w:rFonts w:eastAsia="Calibri" w:cs="Times New Roman"/>
          <w:color w:val="0D0D0D" w:themeColor="text1" w:themeTint="F2"/>
          <w:sz w:val="24"/>
          <w:szCs w:val="24"/>
        </w:rPr>
        <w:t>http://www.dpor.virginia.gov/Boards/Contractors/</w:t>
      </w:r>
    </w:p>
    <w:p w:rsidR="00800441" w:rsidRPr="00800441" w:rsidRDefault="00800441" w:rsidP="00800441">
      <w:pPr>
        <w:spacing w:after="0" w:line="240" w:lineRule="auto"/>
        <w:rPr>
          <w:rFonts w:eastAsia="Calibri" w:cs="Times New Roman"/>
          <w:color w:val="0D0D0D" w:themeColor="text1" w:themeTint="F2"/>
          <w:sz w:val="24"/>
          <w:szCs w:val="24"/>
        </w:rPr>
      </w:pPr>
      <w:r w:rsidRPr="00800441">
        <w:rPr>
          <w:rFonts w:eastAsia="Calibri" w:cs="Times New Roman"/>
          <w:color w:val="0D0D0D" w:themeColor="text1" w:themeTint="F2"/>
          <w:sz w:val="24"/>
          <w:szCs w:val="24"/>
        </w:rPr>
        <w:t>The Board for Contractors licenses businesses engaged in the construction, removal, repair, or improvement of facilities on property owned by others. Contractor licenses consist of two parts: the class of license (A, B, or C), which determines the monetary value of contracts/projects that may be performed, and the classification/specialty, which determines what type of work is allowed.</w:t>
      </w:r>
    </w:p>
    <w:p w:rsidR="00800441" w:rsidRPr="00800441" w:rsidRDefault="00800441" w:rsidP="00800441">
      <w:pPr>
        <w:spacing w:after="0" w:line="240" w:lineRule="auto"/>
        <w:rPr>
          <w:rFonts w:eastAsia="Calibri" w:cs="Times New Roman"/>
          <w:color w:val="0D0D0D" w:themeColor="text1" w:themeTint="F2"/>
          <w:sz w:val="24"/>
          <w:szCs w:val="24"/>
        </w:rPr>
      </w:pPr>
    </w:p>
    <w:p w:rsidR="00800441" w:rsidRPr="00800441" w:rsidRDefault="00800441" w:rsidP="00800441">
      <w:pPr>
        <w:spacing w:after="0" w:line="240" w:lineRule="auto"/>
        <w:rPr>
          <w:rFonts w:eastAsia="Calibri" w:cs="Times New Roman"/>
          <w:color w:val="0D0D0D" w:themeColor="text1" w:themeTint="F2"/>
          <w:sz w:val="24"/>
          <w:szCs w:val="24"/>
        </w:rPr>
      </w:pPr>
      <w:r w:rsidRPr="00800441">
        <w:rPr>
          <w:rFonts w:eastAsia="Calibri" w:cs="Times New Roman"/>
          <w:color w:val="0D0D0D" w:themeColor="text1" w:themeTint="F2"/>
          <w:sz w:val="24"/>
          <w:szCs w:val="24"/>
        </w:rPr>
        <w:lastRenderedPageBreak/>
        <w:t xml:space="preserve">The Board also licenses individuals and firms engaged in residential building energy analysis, which involves evaluation of energy consumption and recommendations to improve energy efficiency. </w:t>
      </w:r>
    </w:p>
    <w:p w:rsidR="00800441" w:rsidRPr="00800441" w:rsidRDefault="00800441" w:rsidP="00800441">
      <w:pPr>
        <w:spacing w:after="0" w:line="240" w:lineRule="auto"/>
        <w:rPr>
          <w:rFonts w:eastAsia="Calibri" w:cs="Times New Roman"/>
          <w:color w:val="0D0D0D" w:themeColor="text1" w:themeTint="F2"/>
          <w:sz w:val="24"/>
          <w:szCs w:val="24"/>
        </w:rPr>
      </w:pPr>
    </w:p>
    <w:p w:rsidR="00A1439C" w:rsidRPr="00A1439C" w:rsidRDefault="00800441" w:rsidP="00800441">
      <w:pPr>
        <w:spacing w:after="0" w:line="240" w:lineRule="auto"/>
        <w:rPr>
          <w:rFonts w:eastAsia="Calibri" w:cs="Times New Roman"/>
          <w:color w:val="0D0D0D" w:themeColor="text1" w:themeTint="F2"/>
          <w:sz w:val="24"/>
          <w:szCs w:val="24"/>
        </w:rPr>
      </w:pPr>
      <w:r w:rsidRPr="00800441">
        <w:rPr>
          <w:rFonts w:eastAsia="Calibri" w:cs="Times New Roman"/>
          <w:color w:val="0D0D0D" w:themeColor="text1" w:themeTint="F2"/>
          <w:sz w:val="24"/>
          <w:szCs w:val="24"/>
        </w:rPr>
        <w:t>And the Board regulates individual tradesmen.</w:t>
      </w:r>
    </w:p>
    <w:p w:rsidR="00A1439C" w:rsidRDefault="00A1439C" w:rsidP="00A1439C">
      <w:pPr>
        <w:spacing w:after="0" w:line="240" w:lineRule="auto"/>
        <w:rPr>
          <w:rFonts w:eastAsia="Calibri" w:cs="Times New Roman"/>
          <w:color w:val="548DD4" w:themeColor="text2" w:themeTint="99"/>
          <w:sz w:val="24"/>
          <w:szCs w:val="24"/>
        </w:rPr>
      </w:pPr>
    </w:p>
    <w:p w:rsidR="00A1439C" w:rsidRPr="00A1439C" w:rsidRDefault="00A1439C" w:rsidP="00A1439C">
      <w:pPr>
        <w:spacing w:after="0" w:line="240" w:lineRule="auto"/>
        <w:rPr>
          <w:rFonts w:eastAsia="Calibri" w:cs="Times New Roman"/>
          <w:color w:val="548DD4" w:themeColor="text2" w:themeTint="99"/>
          <w:sz w:val="24"/>
          <w:szCs w:val="24"/>
        </w:rPr>
      </w:pPr>
      <w:r w:rsidRPr="00A1439C">
        <w:rPr>
          <w:rFonts w:eastAsia="Calibri" w:cs="Times New Roman"/>
          <w:color w:val="548DD4" w:themeColor="text2" w:themeTint="99"/>
          <w:sz w:val="24"/>
          <w:szCs w:val="24"/>
        </w:rPr>
        <w:t xml:space="preserve">Answer:  </w:t>
      </w:r>
      <w:r w:rsidR="00800441">
        <w:rPr>
          <w:rFonts w:eastAsia="Calibri" w:cs="Times New Roman"/>
          <w:color w:val="548DD4" w:themeColor="text2" w:themeTint="99"/>
          <w:sz w:val="24"/>
          <w:szCs w:val="24"/>
        </w:rPr>
        <w:t>While a contractor license is not required, item 7.25 of the General Terms and Conditions specifies that contractors shall be authorized to transact business in the Commonwealth.</w:t>
      </w:r>
    </w:p>
    <w:p w:rsidR="00A1439C" w:rsidRDefault="00A1439C" w:rsidP="003C50B7">
      <w:pPr>
        <w:spacing w:after="0" w:line="240" w:lineRule="auto"/>
        <w:rPr>
          <w:color w:val="0D0D0D" w:themeColor="text1" w:themeTint="F2"/>
          <w:sz w:val="24"/>
          <w:szCs w:val="24"/>
        </w:rPr>
      </w:pPr>
    </w:p>
    <w:p w:rsidR="00A1439C" w:rsidRPr="00A1439C" w:rsidRDefault="00A1439C" w:rsidP="00A1439C">
      <w:pPr>
        <w:spacing w:after="0" w:line="240" w:lineRule="auto"/>
        <w:rPr>
          <w:color w:val="0D0D0D" w:themeColor="text1" w:themeTint="F2"/>
          <w:sz w:val="24"/>
          <w:szCs w:val="24"/>
        </w:rPr>
      </w:pPr>
      <w:r>
        <w:rPr>
          <w:color w:val="0D0D0D" w:themeColor="text1" w:themeTint="F2"/>
          <w:sz w:val="24"/>
          <w:szCs w:val="24"/>
        </w:rPr>
        <w:t>11.</w:t>
      </w:r>
      <w:r>
        <w:rPr>
          <w:color w:val="0D0D0D" w:themeColor="text1" w:themeTint="F2"/>
          <w:sz w:val="24"/>
          <w:szCs w:val="24"/>
        </w:rPr>
        <w:tab/>
      </w:r>
      <w:r w:rsidR="00800441">
        <w:rPr>
          <w:color w:val="0D0D0D" w:themeColor="text1" w:themeTint="F2"/>
          <w:sz w:val="24"/>
          <w:szCs w:val="24"/>
        </w:rPr>
        <w:t>Regarding OHB 14-02, and the following language, “can you a</w:t>
      </w:r>
      <w:r w:rsidR="00800441" w:rsidRPr="00800441">
        <w:rPr>
          <w:color w:val="0D0D0D" w:themeColor="text1" w:themeTint="F2"/>
          <w:sz w:val="24"/>
          <w:szCs w:val="24"/>
        </w:rPr>
        <w:t>ffirm that you have received, completed, and submitted required Network Access Report to/from o</w:t>
      </w:r>
      <w:r w:rsidR="00800441">
        <w:rPr>
          <w:color w:val="0D0D0D" w:themeColor="text1" w:themeTint="F2"/>
          <w:sz w:val="24"/>
          <w:szCs w:val="24"/>
        </w:rPr>
        <w:t>ur NAPD Team (</w:t>
      </w:r>
      <w:hyperlink r:id="rId9" w:history="1">
        <w:r w:rsidR="00800441" w:rsidRPr="00AA3D33">
          <w:rPr>
            <w:rStyle w:val="Hyperlink"/>
            <w:sz w:val="24"/>
            <w:szCs w:val="24"/>
          </w:rPr>
          <w:t>hnapdmbx@aon.com</w:t>
        </w:r>
      </w:hyperlink>
      <w:r w:rsidR="00800441">
        <w:rPr>
          <w:color w:val="0D0D0D" w:themeColor="text1" w:themeTint="F2"/>
          <w:sz w:val="24"/>
          <w:szCs w:val="24"/>
        </w:rPr>
        <w:t>)</w:t>
      </w:r>
      <w:proofErr w:type="gramStart"/>
      <w:r w:rsidR="00800441">
        <w:rPr>
          <w:color w:val="0D0D0D" w:themeColor="text1" w:themeTint="F2"/>
          <w:sz w:val="24"/>
          <w:szCs w:val="24"/>
        </w:rPr>
        <w:t>”</w:t>
      </w:r>
      <w:proofErr w:type="gramEnd"/>
      <w:r w:rsidR="00800441">
        <w:rPr>
          <w:color w:val="0D0D0D" w:themeColor="text1" w:themeTint="F2"/>
          <w:sz w:val="24"/>
          <w:szCs w:val="24"/>
        </w:rPr>
        <w:t xml:space="preserve"> </w:t>
      </w:r>
    </w:p>
    <w:p w:rsidR="00A1439C" w:rsidRPr="00A1439C" w:rsidRDefault="00A1439C" w:rsidP="00A1439C">
      <w:pPr>
        <w:spacing w:after="0" w:line="240" w:lineRule="auto"/>
        <w:rPr>
          <w:color w:val="548DD4" w:themeColor="text2" w:themeTint="99"/>
          <w:sz w:val="24"/>
          <w:szCs w:val="24"/>
        </w:rPr>
      </w:pPr>
    </w:p>
    <w:p w:rsidR="00800441" w:rsidRPr="00800441" w:rsidRDefault="00A1439C" w:rsidP="00800441">
      <w:pPr>
        <w:rPr>
          <w:color w:val="548DD4" w:themeColor="text2" w:themeTint="99"/>
          <w:sz w:val="24"/>
          <w:szCs w:val="24"/>
        </w:rPr>
      </w:pPr>
      <w:r w:rsidRPr="00A1439C">
        <w:rPr>
          <w:color w:val="548DD4" w:themeColor="text2" w:themeTint="99"/>
          <w:sz w:val="24"/>
          <w:szCs w:val="24"/>
        </w:rPr>
        <w:t xml:space="preserve">Answer: </w:t>
      </w:r>
      <w:r>
        <w:rPr>
          <w:color w:val="548DD4" w:themeColor="text2" w:themeTint="99"/>
          <w:sz w:val="24"/>
          <w:szCs w:val="24"/>
        </w:rPr>
        <w:t xml:space="preserve"> </w:t>
      </w:r>
      <w:r w:rsidR="00800441" w:rsidRPr="00800441">
        <w:rPr>
          <w:color w:val="548DD4" w:themeColor="text2" w:themeTint="99"/>
          <w:sz w:val="24"/>
          <w:szCs w:val="24"/>
        </w:rPr>
        <w:t xml:space="preserve">No Vision disruption report is required for OHB 14 – 02 at this time. </w:t>
      </w:r>
    </w:p>
    <w:p w:rsidR="00A1439C" w:rsidRPr="00A1439C" w:rsidRDefault="00A1439C" w:rsidP="00A1439C">
      <w:pPr>
        <w:spacing w:after="0" w:line="240" w:lineRule="auto"/>
        <w:rPr>
          <w:color w:val="548DD4" w:themeColor="text2" w:themeTint="99"/>
          <w:sz w:val="24"/>
          <w:szCs w:val="24"/>
        </w:rPr>
      </w:pPr>
    </w:p>
    <w:p w:rsidR="00A1439C" w:rsidRDefault="00A1439C" w:rsidP="003C50B7">
      <w:pPr>
        <w:spacing w:after="0" w:line="240" w:lineRule="auto"/>
        <w:rPr>
          <w:color w:val="0D0D0D" w:themeColor="text1" w:themeTint="F2"/>
          <w:sz w:val="24"/>
          <w:szCs w:val="24"/>
        </w:rPr>
      </w:pPr>
      <w:bookmarkStart w:id="0" w:name="_GoBack"/>
      <w:bookmarkEnd w:id="0"/>
    </w:p>
    <w:sectPr w:rsidR="00A143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98" w:rsidRDefault="000A4198" w:rsidP="00767433">
      <w:pPr>
        <w:spacing w:after="0" w:line="240" w:lineRule="auto"/>
      </w:pPr>
      <w:r>
        <w:separator/>
      </w:r>
    </w:p>
  </w:endnote>
  <w:endnote w:type="continuationSeparator" w:id="0">
    <w:p w:rsidR="000A4198" w:rsidRDefault="000A4198" w:rsidP="0076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33" w:rsidRDefault="00681BA7">
    <w:pPr>
      <w:pStyle w:val="Footer"/>
    </w:pPr>
    <w:r>
      <w:t xml:space="preserve">  Addendum #</w:t>
    </w:r>
    <w:proofErr w:type="gramStart"/>
    <w:r>
      <w:t>4</w:t>
    </w:r>
    <w:r w:rsidR="00767433">
      <w:t xml:space="preserve">  </w:t>
    </w:r>
    <w:proofErr w:type="gramEnd"/>
    <w:sdt>
      <w:sdtPr>
        <w:id w:val="1857766396"/>
        <w:docPartObj>
          <w:docPartGallery w:val="Page Numbers (Bottom of Page)"/>
          <w:docPartUnique/>
        </w:docPartObj>
      </w:sdtPr>
      <w:sdtEndPr>
        <w:rPr>
          <w:noProof/>
        </w:rPr>
      </w:sdtEndPr>
      <w:sdtContent>
        <w:r w:rsidR="00767433">
          <w:t xml:space="preserve">Page | </w:t>
        </w:r>
        <w:r w:rsidR="00767433">
          <w:fldChar w:fldCharType="begin"/>
        </w:r>
        <w:r w:rsidR="00767433">
          <w:instrText xml:space="preserve"> PAGE   \* MERGEFORMAT </w:instrText>
        </w:r>
        <w:r w:rsidR="00767433">
          <w:fldChar w:fldCharType="separate"/>
        </w:r>
        <w:r w:rsidR="00800441">
          <w:rPr>
            <w:noProof/>
          </w:rPr>
          <w:t>1</w:t>
        </w:r>
        <w:r w:rsidR="00767433">
          <w:rPr>
            <w:noProof/>
          </w:rPr>
          <w:fldChar w:fldCharType="end"/>
        </w:r>
      </w:sdtContent>
    </w:sdt>
  </w:p>
  <w:p w:rsidR="00767433" w:rsidRDefault="0076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98" w:rsidRDefault="000A4198" w:rsidP="00767433">
      <w:pPr>
        <w:spacing w:after="0" w:line="240" w:lineRule="auto"/>
      </w:pPr>
      <w:r>
        <w:separator/>
      </w:r>
    </w:p>
  </w:footnote>
  <w:footnote w:type="continuationSeparator" w:id="0">
    <w:p w:rsidR="000A4198" w:rsidRDefault="000A4198" w:rsidP="00767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FE6"/>
    <w:multiLevelType w:val="hybridMultilevel"/>
    <w:tmpl w:val="1A268BF4"/>
    <w:lvl w:ilvl="0" w:tplc="57363628">
      <w:start w:val="34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0866"/>
    <w:multiLevelType w:val="hybridMultilevel"/>
    <w:tmpl w:val="8DC6515A"/>
    <w:lvl w:ilvl="0" w:tplc="0409000F">
      <w:start w:val="1"/>
      <w:numFmt w:val="decimal"/>
      <w:lvlText w:val="%1."/>
      <w:lvlJc w:val="left"/>
      <w:pPr>
        <w:ind w:left="-144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start w:val="1"/>
      <w:numFmt w:val="lowerLetter"/>
      <w:lvlText w:val="%8."/>
      <w:lvlJc w:val="left"/>
      <w:pPr>
        <w:ind w:left="3600" w:hanging="360"/>
      </w:pPr>
    </w:lvl>
    <w:lvl w:ilvl="8" w:tplc="0409001B">
      <w:start w:val="1"/>
      <w:numFmt w:val="lowerRoman"/>
      <w:lvlText w:val="%9."/>
      <w:lvlJc w:val="right"/>
      <w:pPr>
        <w:ind w:left="4320" w:hanging="180"/>
      </w:pPr>
    </w:lvl>
  </w:abstractNum>
  <w:abstractNum w:abstractNumId="2">
    <w:nsid w:val="09CA3EB2"/>
    <w:multiLevelType w:val="hybridMultilevel"/>
    <w:tmpl w:val="E9CCE70A"/>
    <w:lvl w:ilvl="0" w:tplc="D3B66A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3FE5"/>
    <w:multiLevelType w:val="hybridMultilevel"/>
    <w:tmpl w:val="F1DC3CE4"/>
    <w:lvl w:ilvl="0" w:tplc="A37A20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A2643B"/>
    <w:multiLevelType w:val="hybridMultilevel"/>
    <w:tmpl w:val="FED83214"/>
    <w:lvl w:ilvl="0" w:tplc="4EDA71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30F6"/>
    <w:multiLevelType w:val="hybridMultilevel"/>
    <w:tmpl w:val="73CE279C"/>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349E2"/>
    <w:multiLevelType w:val="hybridMultilevel"/>
    <w:tmpl w:val="388E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663A30"/>
    <w:multiLevelType w:val="hybridMultilevel"/>
    <w:tmpl w:val="E5D80C38"/>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97905"/>
    <w:multiLevelType w:val="hybridMultilevel"/>
    <w:tmpl w:val="FF8E8D3C"/>
    <w:lvl w:ilvl="0" w:tplc="03065460">
      <w:start w:val="1"/>
      <w:numFmt w:val="bullet"/>
      <w:pStyle w:val="1CVSCBullet1"/>
      <w:lvlText w:val=""/>
      <w:lvlJc w:val="left"/>
      <w:pPr>
        <w:ind w:left="720" w:hanging="360"/>
      </w:pPr>
      <w:rPr>
        <w:rFonts w:ascii="Symbol" w:hAnsi="Symbol" w:hint="default"/>
        <w:color w:val="E73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426E1"/>
    <w:multiLevelType w:val="hybridMultilevel"/>
    <w:tmpl w:val="75FE268E"/>
    <w:lvl w:ilvl="0" w:tplc="62666604">
      <w:start w:val="1"/>
      <w:numFmt w:val="decimal"/>
      <w:pStyle w:val="1ClientQuestion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35E42"/>
    <w:multiLevelType w:val="hybridMultilevel"/>
    <w:tmpl w:val="ED6CDE3E"/>
    <w:lvl w:ilvl="0" w:tplc="78D4BFE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7702DF"/>
    <w:multiLevelType w:val="hybridMultilevel"/>
    <w:tmpl w:val="A482BB3E"/>
    <w:lvl w:ilvl="0" w:tplc="A9CC64F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77294"/>
    <w:multiLevelType w:val="hybridMultilevel"/>
    <w:tmpl w:val="2FD0C8DE"/>
    <w:lvl w:ilvl="0" w:tplc="9EE8CD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2021D"/>
    <w:multiLevelType w:val="hybridMultilevel"/>
    <w:tmpl w:val="3B7C5772"/>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4D77AB"/>
    <w:multiLevelType w:val="hybridMultilevel"/>
    <w:tmpl w:val="6CB280EE"/>
    <w:lvl w:ilvl="0" w:tplc="4EDA71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30825"/>
    <w:multiLevelType w:val="hybridMultilevel"/>
    <w:tmpl w:val="52DC324A"/>
    <w:lvl w:ilvl="0" w:tplc="005871A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A1100"/>
    <w:multiLevelType w:val="hybridMultilevel"/>
    <w:tmpl w:val="B7B8A8C0"/>
    <w:lvl w:ilvl="0" w:tplc="A9CC64F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60F29"/>
    <w:multiLevelType w:val="hybridMultilevel"/>
    <w:tmpl w:val="9F340AAC"/>
    <w:lvl w:ilvl="0" w:tplc="6F1E43F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38DF"/>
    <w:multiLevelType w:val="hybridMultilevel"/>
    <w:tmpl w:val="26EA3B56"/>
    <w:lvl w:ilvl="0" w:tplc="005871A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80042"/>
    <w:multiLevelType w:val="hybridMultilevel"/>
    <w:tmpl w:val="25C206BA"/>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3429A"/>
    <w:multiLevelType w:val="hybridMultilevel"/>
    <w:tmpl w:val="9E74359E"/>
    <w:lvl w:ilvl="0" w:tplc="E4BA5C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60FA5"/>
    <w:multiLevelType w:val="multilevel"/>
    <w:tmpl w:val="3E9A04A8"/>
    <w:lvl w:ilvl="0">
      <w:start w:val="6"/>
      <w:numFmt w:val="decimal"/>
      <w:lvlText w:val="%1"/>
      <w:lvlJc w:val="left"/>
      <w:pPr>
        <w:ind w:left="360" w:hanging="360"/>
      </w:pPr>
    </w:lvl>
    <w:lvl w:ilvl="1">
      <w:start w:val="5"/>
      <w:numFmt w:val="decimal"/>
      <w:lvlText w:val="%1.%2"/>
      <w:lvlJc w:val="left"/>
      <w:pPr>
        <w:ind w:left="990" w:hanging="360"/>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22">
    <w:nsid w:val="637A13DC"/>
    <w:multiLevelType w:val="hybridMultilevel"/>
    <w:tmpl w:val="2E168B16"/>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B349E"/>
    <w:multiLevelType w:val="hybridMultilevel"/>
    <w:tmpl w:val="A3C2E810"/>
    <w:lvl w:ilvl="0" w:tplc="26FA8E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24E0B"/>
    <w:multiLevelType w:val="hybridMultilevel"/>
    <w:tmpl w:val="93D842F4"/>
    <w:lvl w:ilvl="0" w:tplc="D0D068E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23BFE"/>
    <w:multiLevelType w:val="multilevel"/>
    <w:tmpl w:val="7DA8FCD2"/>
    <w:lvl w:ilvl="0">
      <w:numFmt w:val="bullet"/>
      <w:lvlText w:val=""/>
      <w:lvlJc w:val="left"/>
      <w:pPr>
        <w:ind w:left="216" w:hanging="216"/>
      </w:pPr>
      <w:rPr>
        <w:rFonts w:ascii="Symbol" w:hAnsi="Symbol" w:hint="default"/>
      </w:rPr>
    </w:lvl>
    <w:lvl w:ilvl="1">
      <w:start w:val="1"/>
      <w:numFmt w:val="bullet"/>
      <w:lvlText w:val=""/>
      <w:lvlJc w:val="left"/>
      <w:pPr>
        <w:ind w:left="1350" w:hanging="360"/>
      </w:pPr>
      <w:rPr>
        <w:rFonts w:ascii="Symbol" w:hAnsi="Symbol" w:hint="default"/>
      </w:rPr>
    </w:lvl>
    <w:lvl w:ilvl="2">
      <w:start w:val="1"/>
      <w:numFmt w:val="bullet"/>
      <w:lvlText w:val="o"/>
      <w:lvlJc w:val="left"/>
      <w:pPr>
        <w:ind w:left="2070" w:hanging="360"/>
      </w:pPr>
      <w:rPr>
        <w:rFonts w:ascii="Courier New" w:hAnsi="Courier New"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hint="default"/>
      </w:rPr>
    </w:lvl>
    <w:lvl w:ilvl="5">
      <w:start w:val="1"/>
      <w:numFmt w:val="bullet"/>
      <w:lvlText w:val=""/>
      <w:lvlJc w:val="left"/>
      <w:pPr>
        <w:ind w:left="4230" w:hanging="360"/>
      </w:pPr>
      <w:rPr>
        <w:rFonts w:ascii="Symbol" w:hAnsi="Symbol"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Symbol" w:hAnsi="Symbol" w:hint="default"/>
      </w:rPr>
    </w:lvl>
  </w:abstractNum>
  <w:abstractNum w:abstractNumId="26">
    <w:nsid w:val="6C0A7CEA"/>
    <w:multiLevelType w:val="hybridMultilevel"/>
    <w:tmpl w:val="1F045F04"/>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13BE1"/>
    <w:multiLevelType w:val="hybridMultilevel"/>
    <w:tmpl w:val="4D2AAC46"/>
    <w:lvl w:ilvl="0" w:tplc="95D0E1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1E685A"/>
    <w:multiLevelType w:val="hybridMultilevel"/>
    <w:tmpl w:val="3DDA2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483303"/>
    <w:multiLevelType w:val="hybridMultilevel"/>
    <w:tmpl w:val="2140F16A"/>
    <w:lvl w:ilvl="0" w:tplc="91760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0"/>
  </w:num>
  <w:num w:numId="4">
    <w:abstractNumId w:val="3"/>
  </w:num>
  <w:num w:numId="5">
    <w:abstractNumId w:val="27"/>
  </w:num>
  <w:num w:numId="6">
    <w:abstractNumId w:val="28"/>
  </w:num>
  <w:num w:numId="7">
    <w:abstractNumId w:val="2"/>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5"/>
  </w:num>
  <w:num w:numId="13">
    <w:abstractNumId w:val="7"/>
  </w:num>
  <w:num w:numId="14">
    <w:abstractNumId w:val="24"/>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19"/>
  </w:num>
  <w:num w:numId="22">
    <w:abstractNumId w:val="22"/>
  </w:num>
  <w:num w:numId="23">
    <w:abstractNumId w:val="4"/>
  </w:num>
  <w:num w:numId="24">
    <w:abstractNumId w:val="0"/>
  </w:num>
  <w:num w:numId="25">
    <w:abstractNumId w:val="12"/>
  </w:num>
  <w:num w:numId="26">
    <w:abstractNumId w:val="9"/>
  </w:num>
  <w:num w:numId="27">
    <w:abstractNumId w:val="8"/>
  </w:num>
  <w:num w:numId="28">
    <w:abstractNumId w:val="6"/>
  </w:num>
  <w:num w:numId="29">
    <w:abstractNumId w:val="6"/>
  </w:num>
  <w:num w:numId="30">
    <w:abstractNumId w:val="5"/>
  </w:num>
  <w:num w:numId="31">
    <w:abstractNumId w:val="14"/>
  </w:num>
  <w:num w:numId="32">
    <w:abstractNumId w:val="26"/>
  </w:num>
  <w:num w:numId="33">
    <w:abstractNumId w:val="16"/>
  </w:num>
  <w:num w:numId="34">
    <w:abstractNumId w:val="13"/>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E8"/>
    <w:rsid w:val="0000191A"/>
    <w:rsid w:val="00036D77"/>
    <w:rsid w:val="00047F32"/>
    <w:rsid w:val="000657B7"/>
    <w:rsid w:val="00072765"/>
    <w:rsid w:val="00076CB8"/>
    <w:rsid w:val="000A4198"/>
    <w:rsid w:val="000B0DFC"/>
    <w:rsid w:val="000D640E"/>
    <w:rsid w:val="001058C2"/>
    <w:rsid w:val="00163079"/>
    <w:rsid w:val="00170B02"/>
    <w:rsid w:val="00184C75"/>
    <w:rsid w:val="00192611"/>
    <w:rsid w:val="001E5469"/>
    <w:rsid w:val="001F06A2"/>
    <w:rsid w:val="001F7D98"/>
    <w:rsid w:val="00220857"/>
    <w:rsid w:val="00221641"/>
    <w:rsid w:val="00222B98"/>
    <w:rsid w:val="002414D1"/>
    <w:rsid w:val="00256BFF"/>
    <w:rsid w:val="00264A2D"/>
    <w:rsid w:val="002723BC"/>
    <w:rsid w:val="00273755"/>
    <w:rsid w:val="00283FB6"/>
    <w:rsid w:val="002C1817"/>
    <w:rsid w:val="002C4928"/>
    <w:rsid w:val="002D038C"/>
    <w:rsid w:val="002D045A"/>
    <w:rsid w:val="002E326E"/>
    <w:rsid w:val="00345F9D"/>
    <w:rsid w:val="00380F84"/>
    <w:rsid w:val="0038721E"/>
    <w:rsid w:val="003C0B41"/>
    <w:rsid w:val="003C2E6C"/>
    <w:rsid w:val="003C50B7"/>
    <w:rsid w:val="003D118F"/>
    <w:rsid w:val="003D2D77"/>
    <w:rsid w:val="00406A9F"/>
    <w:rsid w:val="00411C78"/>
    <w:rsid w:val="00412322"/>
    <w:rsid w:val="00423BE4"/>
    <w:rsid w:val="00444192"/>
    <w:rsid w:val="00454399"/>
    <w:rsid w:val="00472534"/>
    <w:rsid w:val="00474890"/>
    <w:rsid w:val="00480ADD"/>
    <w:rsid w:val="004903D9"/>
    <w:rsid w:val="00494F33"/>
    <w:rsid w:val="00506E44"/>
    <w:rsid w:val="005273BE"/>
    <w:rsid w:val="005349DD"/>
    <w:rsid w:val="0059262D"/>
    <w:rsid w:val="005B0EAC"/>
    <w:rsid w:val="005E1EB8"/>
    <w:rsid w:val="005F2EC9"/>
    <w:rsid w:val="00613BD6"/>
    <w:rsid w:val="00645141"/>
    <w:rsid w:val="00681BA7"/>
    <w:rsid w:val="0068423B"/>
    <w:rsid w:val="006A19EE"/>
    <w:rsid w:val="006A696E"/>
    <w:rsid w:val="006A6B3E"/>
    <w:rsid w:val="006B512F"/>
    <w:rsid w:val="006D1160"/>
    <w:rsid w:val="006D1F58"/>
    <w:rsid w:val="006E164B"/>
    <w:rsid w:val="006F7780"/>
    <w:rsid w:val="007047FA"/>
    <w:rsid w:val="00714D72"/>
    <w:rsid w:val="00724695"/>
    <w:rsid w:val="0074453A"/>
    <w:rsid w:val="00750935"/>
    <w:rsid w:val="00767433"/>
    <w:rsid w:val="00792CF1"/>
    <w:rsid w:val="007941A3"/>
    <w:rsid w:val="007B3DA9"/>
    <w:rsid w:val="007D6ACC"/>
    <w:rsid w:val="00800441"/>
    <w:rsid w:val="008116C0"/>
    <w:rsid w:val="008163D5"/>
    <w:rsid w:val="00831F38"/>
    <w:rsid w:val="008324A0"/>
    <w:rsid w:val="00843D91"/>
    <w:rsid w:val="0088282E"/>
    <w:rsid w:val="008912B7"/>
    <w:rsid w:val="008C4973"/>
    <w:rsid w:val="008E2A27"/>
    <w:rsid w:val="008E571A"/>
    <w:rsid w:val="008F17E1"/>
    <w:rsid w:val="008F6F09"/>
    <w:rsid w:val="008F7630"/>
    <w:rsid w:val="00900550"/>
    <w:rsid w:val="00916661"/>
    <w:rsid w:val="009532EA"/>
    <w:rsid w:val="009538BD"/>
    <w:rsid w:val="009637AC"/>
    <w:rsid w:val="00995773"/>
    <w:rsid w:val="00997BBA"/>
    <w:rsid w:val="009B13E2"/>
    <w:rsid w:val="009E5402"/>
    <w:rsid w:val="00A1439C"/>
    <w:rsid w:val="00A43762"/>
    <w:rsid w:val="00A463CE"/>
    <w:rsid w:val="00A51253"/>
    <w:rsid w:val="00A640C5"/>
    <w:rsid w:val="00A65E1F"/>
    <w:rsid w:val="00A6718E"/>
    <w:rsid w:val="00A83691"/>
    <w:rsid w:val="00A959C1"/>
    <w:rsid w:val="00AA2E06"/>
    <w:rsid w:val="00AB2995"/>
    <w:rsid w:val="00AC6DF8"/>
    <w:rsid w:val="00AD4A1D"/>
    <w:rsid w:val="00AE799E"/>
    <w:rsid w:val="00AF12FD"/>
    <w:rsid w:val="00B053BD"/>
    <w:rsid w:val="00B11A60"/>
    <w:rsid w:val="00B22D9D"/>
    <w:rsid w:val="00B2301A"/>
    <w:rsid w:val="00B336D6"/>
    <w:rsid w:val="00B3779A"/>
    <w:rsid w:val="00B54A27"/>
    <w:rsid w:val="00B577E8"/>
    <w:rsid w:val="00B63834"/>
    <w:rsid w:val="00B76428"/>
    <w:rsid w:val="00B80E1F"/>
    <w:rsid w:val="00BB3735"/>
    <w:rsid w:val="00BE47F0"/>
    <w:rsid w:val="00C01558"/>
    <w:rsid w:val="00C20DC5"/>
    <w:rsid w:val="00C23928"/>
    <w:rsid w:val="00C522F9"/>
    <w:rsid w:val="00C907C8"/>
    <w:rsid w:val="00CD78F0"/>
    <w:rsid w:val="00CF2553"/>
    <w:rsid w:val="00D2740A"/>
    <w:rsid w:val="00D3178C"/>
    <w:rsid w:val="00D42C6D"/>
    <w:rsid w:val="00D5420E"/>
    <w:rsid w:val="00D5664C"/>
    <w:rsid w:val="00D661F9"/>
    <w:rsid w:val="00D7073E"/>
    <w:rsid w:val="00D75B51"/>
    <w:rsid w:val="00D94EB5"/>
    <w:rsid w:val="00DA01A4"/>
    <w:rsid w:val="00DD45AE"/>
    <w:rsid w:val="00DD4693"/>
    <w:rsid w:val="00DE7F39"/>
    <w:rsid w:val="00E14432"/>
    <w:rsid w:val="00E240B5"/>
    <w:rsid w:val="00E453DB"/>
    <w:rsid w:val="00E66507"/>
    <w:rsid w:val="00E96CA1"/>
    <w:rsid w:val="00EA0C5C"/>
    <w:rsid w:val="00EB3A2C"/>
    <w:rsid w:val="00F11245"/>
    <w:rsid w:val="00F123EE"/>
    <w:rsid w:val="00F3244A"/>
    <w:rsid w:val="00F55AEF"/>
    <w:rsid w:val="00F74603"/>
    <w:rsid w:val="00F80E3E"/>
    <w:rsid w:val="00FA7736"/>
    <w:rsid w:val="00FB7DF4"/>
    <w:rsid w:val="00FC05CA"/>
    <w:rsid w:val="00FD1533"/>
    <w:rsid w:val="00F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F84"/>
    <w:pPr>
      <w:spacing w:after="0" w:line="240" w:lineRule="auto"/>
      <w:ind w:left="720"/>
    </w:pPr>
    <w:rPr>
      <w:rFonts w:ascii="Times New Roman" w:hAnsi="Times New Roman" w:cs="Times New Roman"/>
    </w:rPr>
  </w:style>
  <w:style w:type="character" w:styleId="Hyperlink">
    <w:name w:val="Hyperlink"/>
    <w:basedOn w:val="DefaultParagraphFont"/>
    <w:uiPriority w:val="99"/>
    <w:unhideWhenUsed/>
    <w:rsid w:val="00F3244A"/>
    <w:rPr>
      <w:color w:val="0000FF"/>
      <w:u w:val="single"/>
    </w:rPr>
  </w:style>
  <w:style w:type="paragraph" w:customStyle="1" w:styleId="TableText">
    <w:name w:val="Table Text"/>
    <w:qFormat/>
    <w:rsid w:val="00D75B51"/>
    <w:pPr>
      <w:spacing w:after="0" w:line="240" w:lineRule="auto"/>
    </w:pPr>
    <w:rPr>
      <w:rFonts w:ascii="Arial" w:eastAsiaTheme="minorEastAsia" w:hAnsi="Arial"/>
      <w:i/>
      <w:sz w:val="20"/>
      <w:szCs w:val="24"/>
    </w:rPr>
  </w:style>
  <w:style w:type="paragraph" w:customStyle="1" w:styleId="Envision">
    <w:name w:val="Envision"/>
    <w:basedOn w:val="BodyText"/>
    <w:qFormat/>
    <w:rsid w:val="005F2EC9"/>
    <w:pPr>
      <w:spacing w:line="240" w:lineRule="auto"/>
      <w:jc w:val="both"/>
    </w:pPr>
    <w:rPr>
      <w:rFonts w:ascii="Arial Unicode MS" w:eastAsiaTheme="minorEastAsia" w:hAnsi="Arial Unicode MS"/>
      <w:sz w:val="20"/>
      <w:szCs w:val="24"/>
    </w:rPr>
  </w:style>
  <w:style w:type="paragraph" w:styleId="BodyText">
    <w:name w:val="Body Text"/>
    <w:basedOn w:val="Normal"/>
    <w:link w:val="BodyTextChar"/>
    <w:uiPriority w:val="99"/>
    <w:semiHidden/>
    <w:unhideWhenUsed/>
    <w:rsid w:val="005F2EC9"/>
    <w:pPr>
      <w:spacing w:after="120"/>
    </w:pPr>
  </w:style>
  <w:style w:type="character" w:customStyle="1" w:styleId="BodyTextChar">
    <w:name w:val="Body Text Char"/>
    <w:basedOn w:val="DefaultParagraphFont"/>
    <w:link w:val="BodyText"/>
    <w:uiPriority w:val="99"/>
    <w:semiHidden/>
    <w:rsid w:val="005F2EC9"/>
  </w:style>
  <w:style w:type="paragraph" w:customStyle="1" w:styleId="1ClientQuestionNumbered">
    <w:name w:val="1 Client Question Numbered"/>
    <w:basedOn w:val="Normal"/>
    <w:qFormat/>
    <w:rsid w:val="002D038C"/>
    <w:pPr>
      <w:numPr>
        <w:numId w:val="26"/>
      </w:numPr>
      <w:spacing w:after="0" w:line="240" w:lineRule="auto"/>
      <w:ind w:firstLine="0"/>
    </w:pPr>
    <w:rPr>
      <w:rFonts w:ascii="Arial Bold" w:eastAsia="Calibri" w:hAnsi="Arial Bold" w:cs="Times New Roman"/>
      <w:b/>
      <w:sz w:val="21"/>
    </w:rPr>
  </w:style>
  <w:style w:type="paragraph" w:customStyle="1" w:styleId="1CVSCBullet1">
    <w:name w:val="1 CVSC Bullet 1"/>
    <w:qFormat/>
    <w:rsid w:val="002D038C"/>
    <w:pPr>
      <w:numPr>
        <w:numId w:val="27"/>
      </w:numPr>
      <w:spacing w:after="0" w:line="240" w:lineRule="auto"/>
      <w:ind w:left="360"/>
    </w:pPr>
    <w:rPr>
      <w:rFonts w:ascii="Arial" w:eastAsia="Calibri" w:hAnsi="Arial" w:cs="Times New Roman"/>
      <w:color w:val="000000"/>
      <w:sz w:val="20"/>
    </w:rPr>
  </w:style>
  <w:style w:type="paragraph" w:styleId="BalloonText">
    <w:name w:val="Balloon Text"/>
    <w:basedOn w:val="Normal"/>
    <w:link w:val="BalloonTextChar"/>
    <w:uiPriority w:val="99"/>
    <w:semiHidden/>
    <w:unhideWhenUsed/>
    <w:rsid w:val="0081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D5"/>
    <w:rPr>
      <w:rFonts w:ascii="Tahoma" w:hAnsi="Tahoma" w:cs="Tahoma"/>
      <w:sz w:val="16"/>
      <w:szCs w:val="16"/>
    </w:rPr>
  </w:style>
  <w:style w:type="paragraph" w:styleId="Header">
    <w:name w:val="header"/>
    <w:basedOn w:val="Normal"/>
    <w:link w:val="HeaderChar"/>
    <w:uiPriority w:val="99"/>
    <w:unhideWhenUsed/>
    <w:rsid w:val="0076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33"/>
  </w:style>
  <w:style w:type="paragraph" w:styleId="Footer">
    <w:name w:val="footer"/>
    <w:basedOn w:val="Normal"/>
    <w:link w:val="FooterChar"/>
    <w:uiPriority w:val="99"/>
    <w:unhideWhenUsed/>
    <w:rsid w:val="0076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433"/>
  </w:style>
  <w:style w:type="character" w:styleId="FollowedHyperlink">
    <w:name w:val="FollowedHyperlink"/>
    <w:basedOn w:val="DefaultParagraphFont"/>
    <w:uiPriority w:val="99"/>
    <w:semiHidden/>
    <w:unhideWhenUsed/>
    <w:rsid w:val="00900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F84"/>
    <w:pPr>
      <w:spacing w:after="0" w:line="240" w:lineRule="auto"/>
      <w:ind w:left="720"/>
    </w:pPr>
    <w:rPr>
      <w:rFonts w:ascii="Times New Roman" w:hAnsi="Times New Roman" w:cs="Times New Roman"/>
    </w:rPr>
  </w:style>
  <w:style w:type="character" w:styleId="Hyperlink">
    <w:name w:val="Hyperlink"/>
    <w:basedOn w:val="DefaultParagraphFont"/>
    <w:uiPriority w:val="99"/>
    <w:unhideWhenUsed/>
    <w:rsid w:val="00F3244A"/>
    <w:rPr>
      <w:color w:val="0000FF"/>
      <w:u w:val="single"/>
    </w:rPr>
  </w:style>
  <w:style w:type="paragraph" w:customStyle="1" w:styleId="TableText">
    <w:name w:val="Table Text"/>
    <w:qFormat/>
    <w:rsid w:val="00D75B51"/>
    <w:pPr>
      <w:spacing w:after="0" w:line="240" w:lineRule="auto"/>
    </w:pPr>
    <w:rPr>
      <w:rFonts w:ascii="Arial" w:eastAsiaTheme="minorEastAsia" w:hAnsi="Arial"/>
      <w:i/>
      <w:sz w:val="20"/>
      <w:szCs w:val="24"/>
    </w:rPr>
  </w:style>
  <w:style w:type="paragraph" w:customStyle="1" w:styleId="Envision">
    <w:name w:val="Envision"/>
    <w:basedOn w:val="BodyText"/>
    <w:qFormat/>
    <w:rsid w:val="005F2EC9"/>
    <w:pPr>
      <w:spacing w:line="240" w:lineRule="auto"/>
      <w:jc w:val="both"/>
    </w:pPr>
    <w:rPr>
      <w:rFonts w:ascii="Arial Unicode MS" w:eastAsiaTheme="minorEastAsia" w:hAnsi="Arial Unicode MS"/>
      <w:sz w:val="20"/>
      <w:szCs w:val="24"/>
    </w:rPr>
  </w:style>
  <w:style w:type="paragraph" w:styleId="BodyText">
    <w:name w:val="Body Text"/>
    <w:basedOn w:val="Normal"/>
    <w:link w:val="BodyTextChar"/>
    <w:uiPriority w:val="99"/>
    <w:semiHidden/>
    <w:unhideWhenUsed/>
    <w:rsid w:val="005F2EC9"/>
    <w:pPr>
      <w:spacing w:after="120"/>
    </w:pPr>
  </w:style>
  <w:style w:type="character" w:customStyle="1" w:styleId="BodyTextChar">
    <w:name w:val="Body Text Char"/>
    <w:basedOn w:val="DefaultParagraphFont"/>
    <w:link w:val="BodyText"/>
    <w:uiPriority w:val="99"/>
    <w:semiHidden/>
    <w:rsid w:val="005F2EC9"/>
  </w:style>
  <w:style w:type="paragraph" w:customStyle="1" w:styleId="1ClientQuestionNumbered">
    <w:name w:val="1 Client Question Numbered"/>
    <w:basedOn w:val="Normal"/>
    <w:qFormat/>
    <w:rsid w:val="002D038C"/>
    <w:pPr>
      <w:numPr>
        <w:numId w:val="26"/>
      </w:numPr>
      <w:spacing w:after="0" w:line="240" w:lineRule="auto"/>
      <w:ind w:firstLine="0"/>
    </w:pPr>
    <w:rPr>
      <w:rFonts w:ascii="Arial Bold" w:eastAsia="Calibri" w:hAnsi="Arial Bold" w:cs="Times New Roman"/>
      <w:b/>
      <w:sz w:val="21"/>
    </w:rPr>
  </w:style>
  <w:style w:type="paragraph" w:customStyle="1" w:styleId="1CVSCBullet1">
    <w:name w:val="1 CVSC Bullet 1"/>
    <w:qFormat/>
    <w:rsid w:val="002D038C"/>
    <w:pPr>
      <w:numPr>
        <w:numId w:val="27"/>
      </w:numPr>
      <w:spacing w:after="0" w:line="240" w:lineRule="auto"/>
      <w:ind w:left="360"/>
    </w:pPr>
    <w:rPr>
      <w:rFonts w:ascii="Arial" w:eastAsia="Calibri" w:hAnsi="Arial" w:cs="Times New Roman"/>
      <w:color w:val="000000"/>
      <w:sz w:val="20"/>
    </w:rPr>
  </w:style>
  <w:style w:type="paragraph" w:styleId="BalloonText">
    <w:name w:val="Balloon Text"/>
    <w:basedOn w:val="Normal"/>
    <w:link w:val="BalloonTextChar"/>
    <w:uiPriority w:val="99"/>
    <w:semiHidden/>
    <w:unhideWhenUsed/>
    <w:rsid w:val="0081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D5"/>
    <w:rPr>
      <w:rFonts w:ascii="Tahoma" w:hAnsi="Tahoma" w:cs="Tahoma"/>
      <w:sz w:val="16"/>
      <w:szCs w:val="16"/>
    </w:rPr>
  </w:style>
  <w:style w:type="paragraph" w:styleId="Header">
    <w:name w:val="header"/>
    <w:basedOn w:val="Normal"/>
    <w:link w:val="HeaderChar"/>
    <w:uiPriority w:val="99"/>
    <w:unhideWhenUsed/>
    <w:rsid w:val="0076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33"/>
  </w:style>
  <w:style w:type="paragraph" w:styleId="Footer">
    <w:name w:val="footer"/>
    <w:basedOn w:val="Normal"/>
    <w:link w:val="FooterChar"/>
    <w:uiPriority w:val="99"/>
    <w:unhideWhenUsed/>
    <w:rsid w:val="0076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433"/>
  </w:style>
  <w:style w:type="character" w:styleId="FollowedHyperlink">
    <w:name w:val="FollowedHyperlink"/>
    <w:basedOn w:val="DefaultParagraphFont"/>
    <w:uiPriority w:val="99"/>
    <w:semiHidden/>
    <w:unhideWhenUsed/>
    <w:rsid w:val="00900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016">
      <w:bodyDiv w:val="1"/>
      <w:marLeft w:val="0"/>
      <w:marRight w:val="0"/>
      <w:marTop w:val="0"/>
      <w:marBottom w:val="0"/>
      <w:divBdr>
        <w:top w:val="none" w:sz="0" w:space="0" w:color="auto"/>
        <w:left w:val="none" w:sz="0" w:space="0" w:color="auto"/>
        <w:bottom w:val="none" w:sz="0" w:space="0" w:color="auto"/>
        <w:right w:val="none" w:sz="0" w:space="0" w:color="auto"/>
      </w:divBdr>
    </w:div>
    <w:div w:id="201134269">
      <w:bodyDiv w:val="1"/>
      <w:marLeft w:val="0"/>
      <w:marRight w:val="0"/>
      <w:marTop w:val="0"/>
      <w:marBottom w:val="0"/>
      <w:divBdr>
        <w:top w:val="none" w:sz="0" w:space="0" w:color="auto"/>
        <w:left w:val="none" w:sz="0" w:space="0" w:color="auto"/>
        <w:bottom w:val="none" w:sz="0" w:space="0" w:color="auto"/>
        <w:right w:val="none" w:sz="0" w:space="0" w:color="auto"/>
      </w:divBdr>
    </w:div>
    <w:div w:id="334766701">
      <w:bodyDiv w:val="1"/>
      <w:marLeft w:val="0"/>
      <w:marRight w:val="0"/>
      <w:marTop w:val="0"/>
      <w:marBottom w:val="0"/>
      <w:divBdr>
        <w:top w:val="none" w:sz="0" w:space="0" w:color="auto"/>
        <w:left w:val="none" w:sz="0" w:space="0" w:color="auto"/>
        <w:bottom w:val="none" w:sz="0" w:space="0" w:color="auto"/>
        <w:right w:val="none" w:sz="0" w:space="0" w:color="auto"/>
      </w:divBdr>
    </w:div>
    <w:div w:id="340280937">
      <w:bodyDiv w:val="1"/>
      <w:marLeft w:val="0"/>
      <w:marRight w:val="0"/>
      <w:marTop w:val="0"/>
      <w:marBottom w:val="0"/>
      <w:divBdr>
        <w:top w:val="none" w:sz="0" w:space="0" w:color="auto"/>
        <w:left w:val="none" w:sz="0" w:space="0" w:color="auto"/>
        <w:bottom w:val="none" w:sz="0" w:space="0" w:color="auto"/>
        <w:right w:val="none" w:sz="0" w:space="0" w:color="auto"/>
      </w:divBdr>
    </w:div>
    <w:div w:id="349457230">
      <w:bodyDiv w:val="1"/>
      <w:marLeft w:val="0"/>
      <w:marRight w:val="0"/>
      <w:marTop w:val="0"/>
      <w:marBottom w:val="0"/>
      <w:divBdr>
        <w:top w:val="none" w:sz="0" w:space="0" w:color="auto"/>
        <w:left w:val="none" w:sz="0" w:space="0" w:color="auto"/>
        <w:bottom w:val="none" w:sz="0" w:space="0" w:color="auto"/>
        <w:right w:val="none" w:sz="0" w:space="0" w:color="auto"/>
      </w:divBdr>
    </w:div>
    <w:div w:id="402529429">
      <w:bodyDiv w:val="1"/>
      <w:marLeft w:val="0"/>
      <w:marRight w:val="0"/>
      <w:marTop w:val="0"/>
      <w:marBottom w:val="0"/>
      <w:divBdr>
        <w:top w:val="none" w:sz="0" w:space="0" w:color="auto"/>
        <w:left w:val="none" w:sz="0" w:space="0" w:color="auto"/>
        <w:bottom w:val="none" w:sz="0" w:space="0" w:color="auto"/>
        <w:right w:val="none" w:sz="0" w:space="0" w:color="auto"/>
      </w:divBdr>
    </w:div>
    <w:div w:id="513959715">
      <w:bodyDiv w:val="1"/>
      <w:marLeft w:val="0"/>
      <w:marRight w:val="0"/>
      <w:marTop w:val="0"/>
      <w:marBottom w:val="0"/>
      <w:divBdr>
        <w:top w:val="none" w:sz="0" w:space="0" w:color="auto"/>
        <w:left w:val="none" w:sz="0" w:space="0" w:color="auto"/>
        <w:bottom w:val="none" w:sz="0" w:space="0" w:color="auto"/>
        <w:right w:val="none" w:sz="0" w:space="0" w:color="auto"/>
      </w:divBdr>
    </w:div>
    <w:div w:id="584262460">
      <w:bodyDiv w:val="1"/>
      <w:marLeft w:val="0"/>
      <w:marRight w:val="0"/>
      <w:marTop w:val="0"/>
      <w:marBottom w:val="0"/>
      <w:divBdr>
        <w:top w:val="none" w:sz="0" w:space="0" w:color="auto"/>
        <w:left w:val="none" w:sz="0" w:space="0" w:color="auto"/>
        <w:bottom w:val="none" w:sz="0" w:space="0" w:color="auto"/>
        <w:right w:val="none" w:sz="0" w:space="0" w:color="auto"/>
      </w:divBdr>
    </w:div>
    <w:div w:id="604310907">
      <w:bodyDiv w:val="1"/>
      <w:marLeft w:val="0"/>
      <w:marRight w:val="0"/>
      <w:marTop w:val="0"/>
      <w:marBottom w:val="0"/>
      <w:divBdr>
        <w:top w:val="none" w:sz="0" w:space="0" w:color="auto"/>
        <w:left w:val="none" w:sz="0" w:space="0" w:color="auto"/>
        <w:bottom w:val="none" w:sz="0" w:space="0" w:color="auto"/>
        <w:right w:val="none" w:sz="0" w:space="0" w:color="auto"/>
      </w:divBdr>
    </w:div>
    <w:div w:id="645203177">
      <w:bodyDiv w:val="1"/>
      <w:marLeft w:val="0"/>
      <w:marRight w:val="0"/>
      <w:marTop w:val="0"/>
      <w:marBottom w:val="0"/>
      <w:divBdr>
        <w:top w:val="none" w:sz="0" w:space="0" w:color="auto"/>
        <w:left w:val="none" w:sz="0" w:space="0" w:color="auto"/>
        <w:bottom w:val="none" w:sz="0" w:space="0" w:color="auto"/>
        <w:right w:val="none" w:sz="0" w:space="0" w:color="auto"/>
      </w:divBdr>
    </w:div>
    <w:div w:id="698315916">
      <w:bodyDiv w:val="1"/>
      <w:marLeft w:val="0"/>
      <w:marRight w:val="0"/>
      <w:marTop w:val="0"/>
      <w:marBottom w:val="0"/>
      <w:divBdr>
        <w:top w:val="none" w:sz="0" w:space="0" w:color="auto"/>
        <w:left w:val="none" w:sz="0" w:space="0" w:color="auto"/>
        <w:bottom w:val="none" w:sz="0" w:space="0" w:color="auto"/>
        <w:right w:val="none" w:sz="0" w:space="0" w:color="auto"/>
      </w:divBdr>
    </w:div>
    <w:div w:id="879780220">
      <w:bodyDiv w:val="1"/>
      <w:marLeft w:val="0"/>
      <w:marRight w:val="0"/>
      <w:marTop w:val="0"/>
      <w:marBottom w:val="0"/>
      <w:divBdr>
        <w:top w:val="none" w:sz="0" w:space="0" w:color="auto"/>
        <w:left w:val="none" w:sz="0" w:space="0" w:color="auto"/>
        <w:bottom w:val="none" w:sz="0" w:space="0" w:color="auto"/>
        <w:right w:val="none" w:sz="0" w:space="0" w:color="auto"/>
      </w:divBdr>
    </w:div>
    <w:div w:id="929583324">
      <w:bodyDiv w:val="1"/>
      <w:marLeft w:val="0"/>
      <w:marRight w:val="0"/>
      <w:marTop w:val="0"/>
      <w:marBottom w:val="0"/>
      <w:divBdr>
        <w:top w:val="none" w:sz="0" w:space="0" w:color="auto"/>
        <w:left w:val="none" w:sz="0" w:space="0" w:color="auto"/>
        <w:bottom w:val="none" w:sz="0" w:space="0" w:color="auto"/>
        <w:right w:val="none" w:sz="0" w:space="0" w:color="auto"/>
      </w:divBdr>
    </w:div>
    <w:div w:id="1021587533">
      <w:bodyDiv w:val="1"/>
      <w:marLeft w:val="0"/>
      <w:marRight w:val="0"/>
      <w:marTop w:val="0"/>
      <w:marBottom w:val="0"/>
      <w:divBdr>
        <w:top w:val="none" w:sz="0" w:space="0" w:color="auto"/>
        <w:left w:val="none" w:sz="0" w:space="0" w:color="auto"/>
        <w:bottom w:val="none" w:sz="0" w:space="0" w:color="auto"/>
        <w:right w:val="none" w:sz="0" w:space="0" w:color="auto"/>
      </w:divBdr>
    </w:div>
    <w:div w:id="1040788527">
      <w:bodyDiv w:val="1"/>
      <w:marLeft w:val="0"/>
      <w:marRight w:val="0"/>
      <w:marTop w:val="0"/>
      <w:marBottom w:val="0"/>
      <w:divBdr>
        <w:top w:val="none" w:sz="0" w:space="0" w:color="auto"/>
        <w:left w:val="none" w:sz="0" w:space="0" w:color="auto"/>
        <w:bottom w:val="none" w:sz="0" w:space="0" w:color="auto"/>
        <w:right w:val="none" w:sz="0" w:space="0" w:color="auto"/>
      </w:divBdr>
    </w:div>
    <w:div w:id="1083835213">
      <w:bodyDiv w:val="1"/>
      <w:marLeft w:val="0"/>
      <w:marRight w:val="0"/>
      <w:marTop w:val="0"/>
      <w:marBottom w:val="0"/>
      <w:divBdr>
        <w:top w:val="none" w:sz="0" w:space="0" w:color="auto"/>
        <w:left w:val="none" w:sz="0" w:space="0" w:color="auto"/>
        <w:bottom w:val="none" w:sz="0" w:space="0" w:color="auto"/>
        <w:right w:val="none" w:sz="0" w:space="0" w:color="auto"/>
      </w:divBdr>
    </w:div>
    <w:div w:id="1095250773">
      <w:bodyDiv w:val="1"/>
      <w:marLeft w:val="0"/>
      <w:marRight w:val="0"/>
      <w:marTop w:val="0"/>
      <w:marBottom w:val="0"/>
      <w:divBdr>
        <w:top w:val="none" w:sz="0" w:space="0" w:color="auto"/>
        <w:left w:val="none" w:sz="0" w:space="0" w:color="auto"/>
        <w:bottom w:val="none" w:sz="0" w:space="0" w:color="auto"/>
        <w:right w:val="none" w:sz="0" w:space="0" w:color="auto"/>
      </w:divBdr>
    </w:div>
    <w:div w:id="1268007521">
      <w:bodyDiv w:val="1"/>
      <w:marLeft w:val="0"/>
      <w:marRight w:val="0"/>
      <w:marTop w:val="0"/>
      <w:marBottom w:val="0"/>
      <w:divBdr>
        <w:top w:val="none" w:sz="0" w:space="0" w:color="auto"/>
        <w:left w:val="none" w:sz="0" w:space="0" w:color="auto"/>
        <w:bottom w:val="none" w:sz="0" w:space="0" w:color="auto"/>
        <w:right w:val="none" w:sz="0" w:space="0" w:color="auto"/>
      </w:divBdr>
    </w:div>
    <w:div w:id="1326594235">
      <w:bodyDiv w:val="1"/>
      <w:marLeft w:val="0"/>
      <w:marRight w:val="0"/>
      <w:marTop w:val="0"/>
      <w:marBottom w:val="0"/>
      <w:divBdr>
        <w:top w:val="none" w:sz="0" w:space="0" w:color="auto"/>
        <w:left w:val="none" w:sz="0" w:space="0" w:color="auto"/>
        <w:bottom w:val="none" w:sz="0" w:space="0" w:color="auto"/>
        <w:right w:val="none" w:sz="0" w:space="0" w:color="auto"/>
      </w:divBdr>
    </w:div>
    <w:div w:id="1520311264">
      <w:bodyDiv w:val="1"/>
      <w:marLeft w:val="0"/>
      <w:marRight w:val="0"/>
      <w:marTop w:val="0"/>
      <w:marBottom w:val="0"/>
      <w:divBdr>
        <w:top w:val="none" w:sz="0" w:space="0" w:color="auto"/>
        <w:left w:val="none" w:sz="0" w:space="0" w:color="auto"/>
        <w:bottom w:val="none" w:sz="0" w:space="0" w:color="auto"/>
        <w:right w:val="none" w:sz="0" w:space="0" w:color="auto"/>
      </w:divBdr>
    </w:div>
    <w:div w:id="1547256731">
      <w:bodyDiv w:val="1"/>
      <w:marLeft w:val="0"/>
      <w:marRight w:val="0"/>
      <w:marTop w:val="0"/>
      <w:marBottom w:val="0"/>
      <w:divBdr>
        <w:top w:val="none" w:sz="0" w:space="0" w:color="auto"/>
        <w:left w:val="none" w:sz="0" w:space="0" w:color="auto"/>
        <w:bottom w:val="none" w:sz="0" w:space="0" w:color="auto"/>
        <w:right w:val="none" w:sz="0" w:space="0" w:color="auto"/>
      </w:divBdr>
    </w:div>
    <w:div w:id="1596670606">
      <w:bodyDiv w:val="1"/>
      <w:marLeft w:val="0"/>
      <w:marRight w:val="0"/>
      <w:marTop w:val="0"/>
      <w:marBottom w:val="0"/>
      <w:divBdr>
        <w:top w:val="none" w:sz="0" w:space="0" w:color="auto"/>
        <w:left w:val="none" w:sz="0" w:space="0" w:color="auto"/>
        <w:bottom w:val="none" w:sz="0" w:space="0" w:color="auto"/>
        <w:right w:val="none" w:sz="0" w:space="0" w:color="auto"/>
      </w:divBdr>
    </w:div>
    <w:div w:id="1721585370">
      <w:bodyDiv w:val="1"/>
      <w:marLeft w:val="0"/>
      <w:marRight w:val="0"/>
      <w:marTop w:val="0"/>
      <w:marBottom w:val="0"/>
      <w:divBdr>
        <w:top w:val="none" w:sz="0" w:space="0" w:color="auto"/>
        <w:left w:val="none" w:sz="0" w:space="0" w:color="auto"/>
        <w:bottom w:val="none" w:sz="0" w:space="0" w:color="auto"/>
        <w:right w:val="none" w:sz="0" w:space="0" w:color="auto"/>
      </w:divBdr>
    </w:div>
    <w:div w:id="1786650757">
      <w:bodyDiv w:val="1"/>
      <w:marLeft w:val="0"/>
      <w:marRight w:val="0"/>
      <w:marTop w:val="0"/>
      <w:marBottom w:val="0"/>
      <w:divBdr>
        <w:top w:val="none" w:sz="0" w:space="0" w:color="auto"/>
        <w:left w:val="none" w:sz="0" w:space="0" w:color="auto"/>
        <w:bottom w:val="none" w:sz="0" w:space="0" w:color="auto"/>
        <w:right w:val="none" w:sz="0" w:space="0" w:color="auto"/>
      </w:divBdr>
    </w:div>
    <w:div w:id="1834104797">
      <w:bodyDiv w:val="1"/>
      <w:marLeft w:val="0"/>
      <w:marRight w:val="0"/>
      <w:marTop w:val="0"/>
      <w:marBottom w:val="0"/>
      <w:divBdr>
        <w:top w:val="none" w:sz="0" w:space="0" w:color="auto"/>
        <w:left w:val="none" w:sz="0" w:space="0" w:color="auto"/>
        <w:bottom w:val="none" w:sz="0" w:space="0" w:color="auto"/>
        <w:right w:val="none" w:sz="0" w:space="0" w:color="auto"/>
      </w:divBdr>
    </w:div>
    <w:div w:id="1987201464">
      <w:bodyDiv w:val="1"/>
      <w:marLeft w:val="0"/>
      <w:marRight w:val="0"/>
      <w:marTop w:val="0"/>
      <w:marBottom w:val="0"/>
      <w:divBdr>
        <w:top w:val="none" w:sz="0" w:space="0" w:color="auto"/>
        <w:left w:val="none" w:sz="0" w:space="0" w:color="auto"/>
        <w:bottom w:val="none" w:sz="0" w:space="0" w:color="auto"/>
        <w:right w:val="none" w:sz="0" w:space="0" w:color="auto"/>
      </w:divBdr>
    </w:div>
    <w:div w:id="2031760820">
      <w:bodyDiv w:val="1"/>
      <w:marLeft w:val="0"/>
      <w:marRight w:val="0"/>
      <w:marTop w:val="0"/>
      <w:marBottom w:val="0"/>
      <w:divBdr>
        <w:top w:val="none" w:sz="0" w:space="0" w:color="auto"/>
        <w:left w:val="none" w:sz="0" w:space="0" w:color="auto"/>
        <w:bottom w:val="none" w:sz="0" w:space="0" w:color="auto"/>
        <w:right w:val="none" w:sz="0" w:space="0" w:color="auto"/>
      </w:divBdr>
    </w:div>
    <w:div w:id="20598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napdmbx@a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CCB9-42CD-45DA-B7E2-C9EFE214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Garnett</dc:creator>
  <cp:lastModifiedBy>Dan Hinderliter</cp:lastModifiedBy>
  <cp:revision>2</cp:revision>
  <cp:lastPrinted>2014-12-16T18:06:00Z</cp:lastPrinted>
  <dcterms:created xsi:type="dcterms:W3CDTF">2014-12-23T18:04:00Z</dcterms:created>
  <dcterms:modified xsi:type="dcterms:W3CDTF">2014-12-23T18:04:00Z</dcterms:modified>
</cp:coreProperties>
</file>