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98" w:rsidRPr="001F7D98" w:rsidRDefault="001F7D98" w:rsidP="001F7D98">
      <w:pPr>
        <w:jc w:val="center"/>
        <w:rPr>
          <w:b/>
          <w:sz w:val="24"/>
          <w:szCs w:val="24"/>
        </w:rPr>
      </w:pPr>
      <w:r w:rsidRPr="001F7D98">
        <w:rPr>
          <w:b/>
          <w:sz w:val="24"/>
          <w:szCs w:val="24"/>
        </w:rPr>
        <w:t>OHB 14-01</w:t>
      </w:r>
      <w:proofErr w:type="gramStart"/>
      <w:r w:rsidRPr="001F7D98">
        <w:rPr>
          <w:b/>
          <w:sz w:val="24"/>
          <w:szCs w:val="24"/>
        </w:rPr>
        <w:t xml:space="preserve">, </w:t>
      </w:r>
      <w:r w:rsidR="00613BD6">
        <w:rPr>
          <w:b/>
          <w:sz w:val="24"/>
          <w:szCs w:val="24"/>
        </w:rPr>
        <w:t xml:space="preserve"> </w:t>
      </w:r>
      <w:r w:rsidRPr="001F7D98">
        <w:rPr>
          <w:b/>
          <w:sz w:val="24"/>
          <w:szCs w:val="24"/>
        </w:rPr>
        <w:t>OHB</w:t>
      </w:r>
      <w:proofErr w:type="gramEnd"/>
      <w:r w:rsidRPr="001F7D98">
        <w:rPr>
          <w:b/>
          <w:sz w:val="24"/>
          <w:szCs w:val="24"/>
        </w:rPr>
        <w:t xml:space="preserve"> 14-02, </w:t>
      </w:r>
      <w:r w:rsidR="00613BD6">
        <w:rPr>
          <w:b/>
          <w:sz w:val="24"/>
          <w:szCs w:val="24"/>
        </w:rPr>
        <w:t xml:space="preserve"> </w:t>
      </w:r>
      <w:r w:rsidRPr="001F7D98">
        <w:rPr>
          <w:b/>
          <w:sz w:val="24"/>
          <w:szCs w:val="24"/>
        </w:rPr>
        <w:t>OHB 14-03</w:t>
      </w:r>
    </w:p>
    <w:p w:rsidR="001F7D98" w:rsidRDefault="00AE799E" w:rsidP="001F7D98">
      <w:pPr>
        <w:pBdr>
          <w:bottom w:val="single" w:sz="4" w:space="1" w:color="auto"/>
        </w:pBdr>
        <w:jc w:val="center"/>
        <w:rPr>
          <w:b/>
          <w:sz w:val="24"/>
          <w:szCs w:val="24"/>
        </w:rPr>
      </w:pPr>
      <w:r>
        <w:rPr>
          <w:b/>
          <w:sz w:val="24"/>
          <w:szCs w:val="24"/>
        </w:rPr>
        <w:t>December 16</w:t>
      </w:r>
      <w:r w:rsidR="00613BD6">
        <w:rPr>
          <w:b/>
          <w:sz w:val="24"/>
          <w:szCs w:val="24"/>
        </w:rPr>
        <w:t xml:space="preserve">, 2014    </w:t>
      </w:r>
      <w:r w:rsidR="002414D1">
        <w:rPr>
          <w:b/>
          <w:sz w:val="24"/>
          <w:szCs w:val="24"/>
        </w:rPr>
        <w:t>Addendum #3</w:t>
      </w:r>
    </w:p>
    <w:p w:rsidR="00E240B5" w:rsidRDefault="001F7D98" w:rsidP="00D42C6D">
      <w:pPr>
        <w:rPr>
          <w:sz w:val="24"/>
          <w:szCs w:val="24"/>
        </w:rPr>
      </w:pPr>
      <w:r>
        <w:rPr>
          <w:sz w:val="24"/>
          <w:szCs w:val="24"/>
        </w:rPr>
        <w:t xml:space="preserve">This addendum addresses questions and concerns identified </w:t>
      </w:r>
      <w:r w:rsidR="00D42C6D">
        <w:rPr>
          <w:sz w:val="24"/>
          <w:szCs w:val="24"/>
        </w:rPr>
        <w:t xml:space="preserve">after </w:t>
      </w:r>
      <w:r>
        <w:rPr>
          <w:sz w:val="24"/>
          <w:szCs w:val="24"/>
        </w:rPr>
        <w:t xml:space="preserve">the </w:t>
      </w:r>
      <w:r w:rsidR="002414D1">
        <w:rPr>
          <w:sz w:val="24"/>
          <w:szCs w:val="24"/>
        </w:rPr>
        <w:t xml:space="preserve">issuance of Addendum #2 </w:t>
      </w:r>
      <w:r w:rsidR="00C522F9">
        <w:rPr>
          <w:sz w:val="24"/>
          <w:szCs w:val="24"/>
        </w:rPr>
        <w:t>on December 4</w:t>
      </w:r>
      <w:r>
        <w:rPr>
          <w:sz w:val="24"/>
          <w:szCs w:val="24"/>
        </w:rPr>
        <w:t xml:space="preserve">, 2014.  The submission date remains unchanged.  </w:t>
      </w:r>
      <w:r w:rsidR="00264A2D">
        <w:rPr>
          <w:sz w:val="24"/>
          <w:szCs w:val="24"/>
        </w:rPr>
        <w:t>Please</w:t>
      </w:r>
      <w:r w:rsidR="008163D5">
        <w:rPr>
          <w:sz w:val="24"/>
          <w:szCs w:val="24"/>
        </w:rPr>
        <w:t xml:space="preserve"> sign this addendum and include as a part of your submission package.  </w:t>
      </w:r>
      <w:r w:rsidR="00900550">
        <w:rPr>
          <w:sz w:val="24"/>
          <w:szCs w:val="24"/>
        </w:rPr>
        <w:t xml:space="preserve"> </w:t>
      </w:r>
      <w:r w:rsidR="00C20DC5">
        <w:rPr>
          <w:sz w:val="24"/>
          <w:szCs w:val="24"/>
        </w:rPr>
        <w:t>We have noted that a nu</w:t>
      </w:r>
      <w:r w:rsidR="00831F38">
        <w:rPr>
          <w:sz w:val="24"/>
          <w:szCs w:val="24"/>
        </w:rPr>
        <w:t xml:space="preserve">mber of questions </w:t>
      </w:r>
      <w:r w:rsidR="00C20DC5">
        <w:rPr>
          <w:sz w:val="24"/>
          <w:szCs w:val="24"/>
        </w:rPr>
        <w:t>asked have already been answered in the previous addenda.  Please review all addenda before asking additional questions.  We will not answer questions that have already been addressed.</w:t>
      </w:r>
    </w:p>
    <w:p w:rsidR="002D045A" w:rsidRDefault="002D045A" w:rsidP="001F7D98">
      <w:pPr>
        <w:rPr>
          <w:sz w:val="24"/>
          <w:szCs w:val="24"/>
        </w:rPr>
      </w:pPr>
    </w:p>
    <w:p w:rsidR="008163D5" w:rsidRDefault="008163D5" w:rsidP="008163D5">
      <w:pPr>
        <w:pBdr>
          <w:bottom w:val="single" w:sz="4" w:space="1" w:color="auto"/>
        </w:pBdr>
        <w:rPr>
          <w:sz w:val="24"/>
          <w:szCs w:val="24"/>
        </w:rPr>
      </w:pPr>
      <w:r>
        <w:rPr>
          <w:sz w:val="24"/>
          <w:szCs w:val="24"/>
        </w:rPr>
        <w:t>X</w:t>
      </w:r>
    </w:p>
    <w:p w:rsidR="008163D5" w:rsidRDefault="008163D5" w:rsidP="001F7D98">
      <w:pPr>
        <w:rPr>
          <w:sz w:val="24"/>
          <w:szCs w:val="24"/>
        </w:rPr>
      </w:pPr>
    </w:p>
    <w:p w:rsidR="00995773" w:rsidRDefault="00995773" w:rsidP="00995773">
      <w:pPr>
        <w:rPr>
          <w:sz w:val="24"/>
          <w:szCs w:val="24"/>
        </w:rPr>
      </w:pPr>
      <w:r w:rsidRPr="00995773">
        <w:rPr>
          <w:sz w:val="24"/>
          <w:szCs w:val="24"/>
        </w:rPr>
        <w:t>1.</w:t>
      </w:r>
      <w:r w:rsidRPr="00995773">
        <w:rPr>
          <w:sz w:val="24"/>
          <w:szCs w:val="24"/>
        </w:rPr>
        <w:tab/>
      </w:r>
      <w:r w:rsidR="00C522F9">
        <w:rPr>
          <w:sz w:val="24"/>
          <w:szCs w:val="24"/>
        </w:rPr>
        <w:t>Is it possible to provide unlocked version of cost proposal worksheets so that information can be entered more easily?</w:t>
      </w:r>
    </w:p>
    <w:p w:rsidR="005349DD" w:rsidRPr="00BE47F0" w:rsidRDefault="005349DD" w:rsidP="00995773">
      <w:pPr>
        <w:rPr>
          <w:color w:val="548DD4" w:themeColor="text2" w:themeTint="99"/>
          <w:sz w:val="24"/>
          <w:szCs w:val="24"/>
        </w:rPr>
      </w:pPr>
      <w:r w:rsidRPr="00BE47F0">
        <w:rPr>
          <w:color w:val="548DD4" w:themeColor="text2" w:themeTint="99"/>
          <w:sz w:val="24"/>
          <w:szCs w:val="24"/>
        </w:rPr>
        <w:t xml:space="preserve">Answer:  </w:t>
      </w:r>
      <w:r w:rsidR="00C522F9">
        <w:rPr>
          <w:color w:val="548DD4" w:themeColor="text2" w:themeTint="99"/>
          <w:sz w:val="24"/>
          <w:szCs w:val="24"/>
        </w:rPr>
        <w:t>Please fill out using the provided worksheets.  Unlocked versions will not be provided.</w:t>
      </w:r>
    </w:p>
    <w:p w:rsidR="00995773" w:rsidRDefault="00494F33" w:rsidP="00995773">
      <w:pPr>
        <w:rPr>
          <w:sz w:val="24"/>
          <w:szCs w:val="24"/>
        </w:rPr>
      </w:pPr>
      <w:r>
        <w:rPr>
          <w:sz w:val="24"/>
          <w:szCs w:val="24"/>
        </w:rPr>
        <w:t>2</w:t>
      </w:r>
      <w:r w:rsidR="00995773" w:rsidRPr="00995773">
        <w:rPr>
          <w:sz w:val="24"/>
          <w:szCs w:val="24"/>
        </w:rPr>
        <w:t>.</w:t>
      </w:r>
      <w:r w:rsidR="00995773" w:rsidRPr="00995773">
        <w:rPr>
          <w:sz w:val="24"/>
          <w:szCs w:val="24"/>
        </w:rPr>
        <w:tab/>
      </w:r>
      <w:r w:rsidR="00C522F9">
        <w:rPr>
          <w:sz w:val="24"/>
          <w:szCs w:val="24"/>
        </w:rPr>
        <w:t>Question 34 of the cost proposal requests pricing for an (open retail network/no retail refill limit) and a closed network option (retail lockout or retail refill limit).  However, the “Self Insured, Specialty Drugs” Worksheet includes columns for Open Network pricing only.</w:t>
      </w:r>
    </w:p>
    <w:p w:rsidR="00474890" w:rsidRPr="00474890" w:rsidRDefault="00C522F9" w:rsidP="00995773">
      <w:pPr>
        <w:rPr>
          <w:color w:val="548DD4" w:themeColor="text2" w:themeTint="99"/>
          <w:sz w:val="24"/>
          <w:szCs w:val="24"/>
        </w:rPr>
      </w:pPr>
      <w:r>
        <w:rPr>
          <w:color w:val="548DD4" w:themeColor="text2" w:themeTint="99"/>
          <w:sz w:val="24"/>
          <w:szCs w:val="24"/>
        </w:rPr>
        <w:t>Answer: Please provide a proposal for an open network only</w:t>
      </w:r>
    </w:p>
    <w:p w:rsidR="00D42C6D" w:rsidRDefault="00494F33" w:rsidP="00995773">
      <w:pPr>
        <w:rPr>
          <w:sz w:val="24"/>
          <w:szCs w:val="24"/>
        </w:rPr>
      </w:pPr>
      <w:r>
        <w:rPr>
          <w:sz w:val="24"/>
          <w:szCs w:val="24"/>
        </w:rPr>
        <w:t>3</w:t>
      </w:r>
      <w:r w:rsidR="00D661F9">
        <w:rPr>
          <w:sz w:val="24"/>
          <w:szCs w:val="24"/>
        </w:rPr>
        <w:t>.</w:t>
      </w:r>
      <w:r w:rsidR="00D661F9">
        <w:rPr>
          <w:sz w:val="24"/>
          <w:szCs w:val="24"/>
        </w:rPr>
        <w:tab/>
        <w:t>If a closed network may not be applicable for EGWP, unlocked versions of the worksheets would enable bidders to provide the requested pricing.</w:t>
      </w:r>
    </w:p>
    <w:p w:rsidR="00995773" w:rsidRPr="00474890" w:rsidRDefault="00995773" w:rsidP="00995773">
      <w:pPr>
        <w:rPr>
          <w:color w:val="548DD4" w:themeColor="text2" w:themeTint="99"/>
          <w:sz w:val="24"/>
          <w:szCs w:val="24"/>
        </w:rPr>
      </w:pPr>
      <w:r w:rsidRPr="00474890">
        <w:rPr>
          <w:color w:val="548DD4" w:themeColor="text2" w:themeTint="99"/>
          <w:sz w:val="24"/>
          <w:szCs w:val="24"/>
        </w:rPr>
        <w:t xml:space="preserve">Answer:  </w:t>
      </w:r>
      <w:r w:rsidR="00D661F9" w:rsidRPr="00D661F9">
        <w:rPr>
          <w:color w:val="548DD4" w:themeColor="text2" w:themeTint="99"/>
          <w:sz w:val="24"/>
          <w:szCs w:val="24"/>
        </w:rPr>
        <w:t>Please provide a proposal for an open network only</w:t>
      </w:r>
    </w:p>
    <w:p w:rsidR="00995773" w:rsidRDefault="00494F33" w:rsidP="00995773">
      <w:pPr>
        <w:rPr>
          <w:color w:val="0D0D0D" w:themeColor="text1" w:themeTint="F2"/>
          <w:sz w:val="24"/>
          <w:szCs w:val="24"/>
        </w:rPr>
      </w:pPr>
      <w:r>
        <w:rPr>
          <w:color w:val="0D0D0D" w:themeColor="text1" w:themeTint="F2"/>
          <w:sz w:val="24"/>
          <w:szCs w:val="24"/>
        </w:rPr>
        <w:t>4</w:t>
      </w:r>
      <w:r w:rsidR="00995773">
        <w:rPr>
          <w:color w:val="0D0D0D" w:themeColor="text1" w:themeTint="F2"/>
          <w:sz w:val="24"/>
          <w:szCs w:val="24"/>
        </w:rPr>
        <w:t xml:space="preserve">. </w:t>
      </w:r>
      <w:r w:rsidR="00995773">
        <w:rPr>
          <w:color w:val="0D0D0D" w:themeColor="text1" w:themeTint="F2"/>
          <w:sz w:val="24"/>
          <w:szCs w:val="24"/>
        </w:rPr>
        <w:tab/>
      </w:r>
      <w:r w:rsidR="00D661F9">
        <w:rPr>
          <w:color w:val="0D0D0D" w:themeColor="text1" w:themeTint="F2"/>
          <w:sz w:val="24"/>
          <w:szCs w:val="24"/>
        </w:rPr>
        <w:t>The Cost Proposal worksheet seems to start at column C.  Please confirm that there are no hidden columns that bidders are required to complete.  We were not able to “unhide” any columns.</w:t>
      </w:r>
    </w:p>
    <w:p w:rsidR="00995773" w:rsidRPr="00995773" w:rsidRDefault="00995773" w:rsidP="00995773">
      <w:pPr>
        <w:rPr>
          <w:color w:val="548DD4" w:themeColor="text2" w:themeTint="99"/>
          <w:sz w:val="24"/>
          <w:szCs w:val="24"/>
        </w:rPr>
      </w:pPr>
      <w:r w:rsidRPr="00474890">
        <w:rPr>
          <w:color w:val="548DD4" w:themeColor="text2" w:themeTint="99"/>
          <w:sz w:val="24"/>
          <w:szCs w:val="24"/>
        </w:rPr>
        <w:t xml:space="preserve">Answer:  </w:t>
      </w:r>
      <w:r w:rsidR="00D661F9">
        <w:rPr>
          <w:color w:val="548DD4" w:themeColor="text2" w:themeTint="99"/>
          <w:sz w:val="24"/>
          <w:szCs w:val="24"/>
        </w:rPr>
        <w:t>Columns A and B are blank and remain hidden</w:t>
      </w:r>
    </w:p>
    <w:p w:rsidR="00D661F9" w:rsidRDefault="00494F33" w:rsidP="00995773">
      <w:pPr>
        <w:rPr>
          <w:color w:val="0D0D0D" w:themeColor="text1" w:themeTint="F2"/>
          <w:sz w:val="24"/>
          <w:szCs w:val="24"/>
        </w:rPr>
      </w:pPr>
      <w:r>
        <w:rPr>
          <w:color w:val="0D0D0D" w:themeColor="text1" w:themeTint="F2"/>
          <w:sz w:val="24"/>
          <w:szCs w:val="24"/>
        </w:rPr>
        <w:t>5</w:t>
      </w:r>
      <w:r w:rsidR="00995773">
        <w:rPr>
          <w:color w:val="0D0D0D" w:themeColor="text1" w:themeTint="F2"/>
          <w:sz w:val="24"/>
          <w:szCs w:val="24"/>
        </w:rPr>
        <w:t>.</w:t>
      </w:r>
      <w:r w:rsidR="00995773">
        <w:rPr>
          <w:color w:val="0D0D0D" w:themeColor="text1" w:themeTint="F2"/>
          <w:sz w:val="24"/>
          <w:szCs w:val="24"/>
        </w:rPr>
        <w:tab/>
      </w:r>
      <w:r w:rsidR="00D661F9">
        <w:rPr>
          <w:color w:val="0D0D0D" w:themeColor="text1" w:themeTint="F2"/>
          <w:sz w:val="24"/>
          <w:szCs w:val="24"/>
        </w:rPr>
        <w:t>Please confirm that only the following COVA plans should be included in the disruption analysis: -COVA Advantage 65, COVA Advantage 65+Dental/Vision, COVA Option II, COVA Option II + Dental/Vision</w:t>
      </w:r>
    </w:p>
    <w:p w:rsidR="00995773" w:rsidRPr="00995773" w:rsidRDefault="00BE47F0" w:rsidP="00995773">
      <w:pPr>
        <w:rPr>
          <w:color w:val="0D0D0D" w:themeColor="text1" w:themeTint="F2"/>
          <w:sz w:val="24"/>
          <w:szCs w:val="24"/>
        </w:rPr>
      </w:pPr>
      <w:r w:rsidRPr="00474890">
        <w:rPr>
          <w:color w:val="548DD4" w:themeColor="text2" w:themeTint="99"/>
          <w:sz w:val="24"/>
          <w:szCs w:val="24"/>
        </w:rPr>
        <w:t xml:space="preserve">Answer: </w:t>
      </w:r>
      <w:r w:rsidR="00DE7F39">
        <w:rPr>
          <w:color w:val="548DD4" w:themeColor="text2" w:themeTint="99"/>
          <w:sz w:val="24"/>
          <w:szCs w:val="24"/>
        </w:rPr>
        <w:t>Confirmed</w:t>
      </w:r>
    </w:p>
    <w:p w:rsidR="00A463CE" w:rsidRDefault="00A463CE" w:rsidP="00A463CE">
      <w:pPr>
        <w:ind w:left="720"/>
        <w:rPr>
          <w:i/>
          <w:color w:val="0D0D0D" w:themeColor="text1" w:themeTint="F2"/>
          <w:sz w:val="24"/>
          <w:szCs w:val="24"/>
        </w:rPr>
      </w:pPr>
    </w:p>
    <w:p w:rsidR="00A463CE" w:rsidRDefault="00494F33" w:rsidP="00A463CE">
      <w:pPr>
        <w:rPr>
          <w:color w:val="0D0D0D" w:themeColor="text1" w:themeTint="F2"/>
          <w:sz w:val="24"/>
          <w:szCs w:val="24"/>
        </w:rPr>
      </w:pPr>
      <w:r>
        <w:rPr>
          <w:color w:val="0D0D0D" w:themeColor="text1" w:themeTint="F2"/>
          <w:sz w:val="24"/>
          <w:szCs w:val="24"/>
        </w:rPr>
        <w:t>6</w:t>
      </w:r>
      <w:r w:rsidR="00A463CE">
        <w:rPr>
          <w:color w:val="0D0D0D" w:themeColor="text1" w:themeTint="F2"/>
          <w:sz w:val="24"/>
          <w:szCs w:val="24"/>
        </w:rPr>
        <w:t>.</w:t>
      </w:r>
      <w:r w:rsidR="00A463CE">
        <w:rPr>
          <w:color w:val="0D0D0D" w:themeColor="text1" w:themeTint="F2"/>
          <w:sz w:val="24"/>
          <w:szCs w:val="24"/>
        </w:rPr>
        <w:tab/>
      </w:r>
      <w:r w:rsidR="00D661F9">
        <w:rPr>
          <w:color w:val="0D0D0D" w:themeColor="text1" w:themeTint="F2"/>
          <w:sz w:val="24"/>
          <w:szCs w:val="24"/>
        </w:rPr>
        <w:t>Although the Questionnaire states that the initial contract term will be for two years, the pricing sheet requests pricing for three years.  Please confirm pricing period.</w:t>
      </w:r>
    </w:p>
    <w:p w:rsidR="003C50B7" w:rsidRPr="003C50B7" w:rsidRDefault="00D661F9" w:rsidP="00A463CE">
      <w:pPr>
        <w:rPr>
          <w:color w:val="548DD4" w:themeColor="text2" w:themeTint="99"/>
          <w:sz w:val="24"/>
          <w:szCs w:val="24"/>
        </w:rPr>
      </w:pPr>
      <w:r>
        <w:rPr>
          <w:color w:val="548DD4" w:themeColor="text2" w:themeTint="99"/>
          <w:sz w:val="24"/>
          <w:szCs w:val="24"/>
        </w:rPr>
        <w:t>Answer:  Two years</w:t>
      </w:r>
      <w:r w:rsidR="00C20DC5">
        <w:rPr>
          <w:color w:val="548DD4" w:themeColor="text2" w:themeTint="99"/>
          <w:sz w:val="24"/>
          <w:szCs w:val="24"/>
        </w:rPr>
        <w:t xml:space="preserve"> as stated in earlier addendum.</w:t>
      </w:r>
    </w:p>
    <w:p w:rsidR="00A463CE" w:rsidRDefault="00494F33" w:rsidP="00A463CE">
      <w:pPr>
        <w:rPr>
          <w:color w:val="0D0D0D" w:themeColor="text1" w:themeTint="F2"/>
          <w:sz w:val="24"/>
          <w:szCs w:val="24"/>
        </w:rPr>
      </w:pPr>
      <w:r>
        <w:rPr>
          <w:color w:val="0D0D0D" w:themeColor="text1" w:themeTint="F2"/>
          <w:sz w:val="24"/>
          <w:szCs w:val="24"/>
        </w:rPr>
        <w:t>7</w:t>
      </w:r>
      <w:r w:rsidR="00D661F9">
        <w:rPr>
          <w:color w:val="0D0D0D" w:themeColor="text1" w:themeTint="F2"/>
          <w:sz w:val="24"/>
          <w:szCs w:val="24"/>
        </w:rPr>
        <w:t>.</w:t>
      </w:r>
      <w:r w:rsidR="00D661F9">
        <w:rPr>
          <w:color w:val="0D0D0D" w:themeColor="text1" w:themeTint="F2"/>
          <w:sz w:val="24"/>
          <w:szCs w:val="24"/>
        </w:rPr>
        <w:tab/>
        <w:t xml:space="preserve">For OHB 14-01, the </w:t>
      </w:r>
      <w:r w:rsidR="009538BD">
        <w:rPr>
          <w:color w:val="0D0D0D" w:themeColor="text1" w:themeTint="F2"/>
          <w:sz w:val="24"/>
          <w:szCs w:val="24"/>
        </w:rPr>
        <w:t>Cost Proposal states, the</w:t>
      </w:r>
      <w:r w:rsidR="009538BD" w:rsidRPr="009538BD">
        <w:rPr>
          <w:i/>
          <w:color w:val="0D0D0D" w:themeColor="text1" w:themeTint="F2"/>
          <w:sz w:val="24"/>
          <w:szCs w:val="24"/>
        </w:rPr>
        <w:t xml:space="preserve"> following are requirements for this bid, including entries made in the other worksheets in the Workbook.  A “Yes” response indicates that you fully comply with the specific requirement.  Any other response indicates that you cannot or will not comply with the specific requirement, in which case you must provide an explanation.  “Yes” responses with exceptions will be treated as “No” responses.</w:t>
      </w:r>
      <w:r w:rsidR="009538BD">
        <w:rPr>
          <w:i/>
          <w:color w:val="0D0D0D" w:themeColor="text1" w:themeTint="F2"/>
          <w:sz w:val="24"/>
          <w:szCs w:val="24"/>
        </w:rPr>
        <w:t xml:space="preserve"> </w:t>
      </w:r>
    </w:p>
    <w:p w:rsidR="009538BD" w:rsidRPr="009538BD" w:rsidRDefault="009538BD" w:rsidP="00A463CE">
      <w:pPr>
        <w:rPr>
          <w:color w:val="0D0D0D" w:themeColor="text1" w:themeTint="F2"/>
          <w:sz w:val="24"/>
          <w:szCs w:val="24"/>
        </w:rPr>
      </w:pPr>
      <w:r>
        <w:rPr>
          <w:color w:val="0D0D0D" w:themeColor="text1" w:themeTint="F2"/>
          <w:sz w:val="24"/>
          <w:szCs w:val="24"/>
        </w:rPr>
        <w:t>Do these requirements also apply to all other pieces of the RFP?</w:t>
      </w:r>
    </w:p>
    <w:p w:rsidR="00CF2553" w:rsidRPr="00A463CE" w:rsidRDefault="00CF2553" w:rsidP="00A463CE">
      <w:pPr>
        <w:rPr>
          <w:color w:val="0D0D0D" w:themeColor="text1" w:themeTint="F2"/>
          <w:sz w:val="24"/>
          <w:szCs w:val="24"/>
        </w:rPr>
      </w:pPr>
      <w:r w:rsidRPr="00CF2553">
        <w:rPr>
          <w:color w:val="548DD4" w:themeColor="text2" w:themeTint="99"/>
          <w:sz w:val="24"/>
          <w:szCs w:val="24"/>
        </w:rPr>
        <w:t>An</w:t>
      </w:r>
      <w:r w:rsidR="009538BD">
        <w:rPr>
          <w:color w:val="548DD4" w:themeColor="text2" w:themeTint="99"/>
          <w:sz w:val="24"/>
          <w:szCs w:val="24"/>
        </w:rPr>
        <w:t>swer:  Yes</w:t>
      </w:r>
    </w:p>
    <w:p w:rsidR="00A463CE" w:rsidRDefault="00494F33" w:rsidP="00A463CE">
      <w:pPr>
        <w:rPr>
          <w:color w:val="0D0D0D" w:themeColor="text1" w:themeTint="F2"/>
          <w:sz w:val="24"/>
          <w:szCs w:val="24"/>
        </w:rPr>
      </w:pPr>
      <w:r w:rsidRPr="00C20DC5">
        <w:rPr>
          <w:color w:val="0D0D0D" w:themeColor="text1" w:themeTint="F2"/>
          <w:sz w:val="24"/>
          <w:szCs w:val="24"/>
        </w:rPr>
        <w:t>8</w:t>
      </w:r>
      <w:r w:rsidR="00C20DC5">
        <w:rPr>
          <w:color w:val="0D0D0D" w:themeColor="text1" w:themeTint="F2"/>
          <w:sz w:val="24"/>
          <w:szCs w:val="24"/>
        </w:rPr>
        <w:t>.</w:t>
      </w:r>
      <w:r w:rsidR="00C20DC5">
        <w:rPr>
          <w:color w:val="0D0D0D" w:themeColor="text1" w:themeTint="F2"/>
          <w:sz w:val="24"/>
          <w:szCs w:val="24"/>
        </w:rPr>
        <w:tab/>
        <w:t>The RFP states that vendor shall attend Plan Management Meetings, including wellness and benefit fairs as well as open enrollment meetings.  Can the Commonwealth clarify how many plan benefit meetings are typically scheduled and how frequently?   Are these meetings in addition to plan performance review meetings scheduled by the vendor?</w:t>
      </w:r>
    </w:p>
    <w:p w:rsidR="00CF2553" w:rsidRPr="00474890" w:rsidRDefault="00C20DC5" w:rsidP="00A463CE">
      <w:pPr>
        <w:rPr>
          <w:color w:val="548DD4" w:themeColor="text2" w:themeTint="99"/>
          <w:sz w:val="24"/>
          <w:szCs w:val="24"/>
        </w:rPr>
      </w:pPr>
      <w:r>
        <w:rPr>
          <w:color w:val="548DD4" w:themeColor="text2" w:themeTint="99"/>
          <w:sz w:val="24"/>
          <w:szCs w:val="24"/>
        </w:rPr>
        <w:t xml:space="preserve">Answer:  </w:t>
      </w:r>
      <w:r w:rsidR="00DE7F39">
        <w:rPr>
          <w:color w:val="548DD4" w:themeColor="text2" w:themeTint="99"/>
          <w:sz w:val="24"/>
          <w:szCs w:val="24"/>
        </w:rPr>
        <w:t xml:space="preserve">These meetings are in addition to plan performance meetings and changes in the </w:t>
      </w:r>
      <w:proofErr w:type="gramStart"/>
      <w:r w:rsidR="00DE7F39">
        <w:rPr>
          <w:color w:val="548DD4" w:themeColor="text2" w:themeTint="99"/>
          <w:sz w:val="24"/>
          <w:szCs w:val="24"/>
        </w:rPr>
        <w:t>market,</w:t>
      </w:r>
      <w:proofErr w:type="gramEnd"/>
      <w:r w:rsidR="00DE7F39">
        <w:rPr>
          <w:color w:val="548DD4" w:themeColor="text2" w:themeTint="99"/>
          <w:sz w:val="24"/>
          <w:szCs w:val="24"/>
        </w:rPr>
        <w:t xml:space="preserve"> and state and federal law necessitate flexibility.  Assume the number is comparable to other of your customers with similar characteristics. </w:t>
      </w:r>
    </w:p>
    <w:p w:rsidR="00E453DB" w:rsidRDefault="00494F33" w:rsidP="00E453DB">
      <w:pPr>
        <w:rPr>
          <w:rFonts w:eastAsia="Calibri" w:cs="Times New Roman"/>
          <w:color w:val="0D0D0D" w:themeColor="text1" w:themeTint="F2"/>
          <w:sz w:val="24"/>
          <w:szCs w:val="24"/>
        </w:rPr>
      </w:pPr>
      <w:r>
        <w:rPr>
          <w:color w:val="0D0D0D" w:themeColor="text1" w:themeTint="F2"/>
          <w:sz w:val="24"/>
          <w:szCs w:val="24"/>
        </w:rPr>
        <w:t>9</w:t>
      </w:r>
      <w:r w:rsidR="00E453DB">
        <w:rPr>
          <w:color w:val="0D0D0D" w:themeColor="text1" w:themeTint="F2"/>
          <w:sz w:val="24"/>
          <w:szCs w:val="24"/>
        </w:rPr>
        <w:t>.</w:t>
      </w:r>
      <w:r w:rsidR="00E453DB">
        <w:rPr>
          <w:color w:val="0D0D0D" w:themeColor="text1" w:themeTint="F2"/>
          <w:sz w:val="24"/>
          <w:szCs w:val="24"/>
        </w:rPr>
        <w:tab/>
      </w:r>
      <w:r w:rsidR="00C20DC5">
        <w:rPr>
          <w:rFonts w:eastAsia="Calibri" w:cs="Times New Roman"/>
          <w:color w:val="0D0D0D" w:themeColor="text1" w:themeTint="F2"/>
          <w:sz w:val="24"/>
          <w:szCs w:val="24"/>
        </w:rPr>
        <w:t xml:space="preserve">We have noted the response to question 64 in Addendum 1.  Can you confirm this applies to </w:t>
      </w:r>
      <w:r w:rsidR="00A1439C">
        <w:rPr>
          <w:rFonts w:eastAsia="Calibri" w:cs="Times New Roman"/>
          <w:color w:val="0D0D0D" w:themeColor="text1" w:themeTint="F2"/>
          <w:sz w:val="24"/>
          <w:szCs w:val="24"/>
        </w:rPr>
        <w:t>OHB 14-</w:t>
      </w:r>
      <w:proofErr w:type="gramStart"/>
      <w:r w:rsidR="00A1439C">
        <w:rPr>
          <w:rFonts w:eastAsia="Calibri" w:cs="Times New Roman"/>
          <w:color w:val="0D0D0D" w:themeColor="text1" w:themeTint="F2"/>
          <w:sz w:val="24"/>
          <w:szCs w:val="24"/>
        </w:rPr>
        <w:t>01.</w:t>
      </w:r>
      <w:proofErr w:type="gramEnd"/>
      <w:r w:rsidR="00A1439C">
        <w:rPr>
          <w:rFonts w:eastAsia="Calibri" w:cs="Times New Roman"/>
          <w:color w:val="0D0D0D" w:themeColor="text1" w:themeTint="F2"/>
          <w:sz w:val="24"/>
          <w:szCs w:val="24"/>
        </w:rPr>
        <w:t xml:space="preserve"> </w:t>
      </w:r>
    </w:p>
    <w:p w:rsidR="00E453DB" w:rsidRDefault="00A1439C" w:rsidP="003C50B7">
      <w:pPr>
        <w:spacing w:after="0" w:line="240" w:lineRule="auto"/>
        <w:rPr>
          <w:rFonts w:eastAsia="Calibri" w:cs="Times New Roman"/>
          <w:color w:val="548DD4" w:themeColor="text2" w:themeTint="99"/>
          <w:sz w:val="24"/>
          <w:szCs w:val="24"/>
        </w:rPr>
      </w:pPr>
      <w:r>
        <w:rPr>
          <w:rFonts w:eastAsia="Calibri" w:cs="Times New Roman"/>
          <w:color w:val="548DD4" w:themeColor="text2" w:themeTint="99"/>
          <w:sz w:val="24"/>
          <w:szCs w:val="24"/>
        </w:rPr>
        <w:t>Answer:  Yes</w:t>
      </w:r>
    </w:p>
    <w:p w:rsidR="00A1439C" w:rsidRPr="00A1439C" w:rsidRDefault="00A1439C" w:rsidP="003C50B7">
      <w:pPr>
        <w:spacing w:after="0" w:line="240" w:lineRule="auto"/>
        <w:rPr>
          <w:rFonts w:eastAsia="Calibri" w:cs="Times New Roman"/>
          <w:color w:val="0D0D0D" w:themeColor="text1" w:themeTint="F2"/>
          <w:sz w:val="24"/>
          <w:szCs w:val="24"/>
        </w:rPr>
      </w:pPr>
    </w:p>
    <w:p w:rsidR="00A1439C" w:rsidRPr="00A1439C" w:rsidRDefault="00A1439C" w:rsidP="00A1439C">
      <w:pPr>
        <w:spacing w:after="0" w:line="240" w:lineRule="auto"/>
        <w:rPr>
          <w:rFonts w:eastAsia="Calibri" w:cs="Times New Roman"/>
          <w:color w:val="0D0D0D" w:themeColor="text1" w:themeTint="F2"/>
          <w:sz w:val="24"/>
          <w:szCs w:val="24"/>
        </w:rPr>
      </w:pPr>
      <w:r w:rsidRPr="00A1439C">
        <w:rPr>
          <w:rFonts w:eastAsia="Calibri" w:cs="Times New Roman"/>
          <w:color w:val="0D0D0D" w:themeColor="text1" w:themeTint="F2"/>
          <w:sz w:val="24"/>
          <w:szCs w:val="24"/>
        </w:rPr>
        <w:t>10.</w:t>
      </w:r>
      <w:r w:rsidRPr="00A1439C">
        <w:rPr>
          <w:rFonts w:eastAsia="Calibri" w:cs="Times New Roman"/>
          <w:color w:val="0D0D0D" w:themeColor="text1" w:themeTint="F2"/>
          <w:sz w:val="24"/>
          <w:szCs w:val="24"/>
        </w:rPr>
        <w:tab/>
      </w:r>
      <w:r>
        <w:rPr>
          <w:rFonts w:eastAsia="Calibri" w:cs="Times New Roman"/>
          <w:color w:val="0D0D0D" w:themeColor="text1" w:themeTint="F2"/>
          <w:sz w:val="24"/>
          <w:szCs w:val="24"/>
        </w:rPr>
        <w:t>In the cost proposal – Rx Pricing, the long-term care and ITU pricing charts include verbiage related to brands at Specialty.  Should the verbiage simply read “all brands” instead?</w:t>
      </w:r>
    </w:p>
    <w:p w:rsidR="00A1439C" w:rsidRDefault="00A1439C" w:rsidP="00A1439C">
      <w:pPr>
        <w:spacing w:after="0" w:line="240" w:lineRule="auto"/>
        <w:rPr>
          <w:rFonts w:eastAsia="Calibri" w:cs="Times New Roman"/>
          <w:color w:val="548DD4" w:themeColor="text2" w:themeTint="99"/>
          <w:sz w:val="24"/>
          <w:szCs w:val="24"/>
        </w:rPr>
      </w:pPr>
    </w:p>
    <w:p w:rsidR="00A1439C" w:rsidRPr="00A1439C" w:rsidRDefault="00A1439C" w:rsidP="00A1439C">
      <w:pPr>
        <w:spacing w:after="0" w:line="240" w:lineRule="auto"/>
        <w:rPr>
          <w:rFonts w:eastAsia="Calibri" w:cs="Times New Roman"/>
          <w:color w:val="548DD4" w:themeColor="text2" w:themeTint="99"/>
          <w:sz w:val="24"/>
          <w:szCs w:val="24"/>
        </w:rPr>
      </w:pPr>
      <w:r w:rsidRPr="00A1439C">
        <w:rPr>
          <w:rFonts w:eastAsia="Calibri" w:cs="Times New Roman"/>
          <w:color w:val="548DD4" w:themeColor="text2" w:themeTint="99"/>
          <w:sz w:val="24"/>
          <w:szCs w:val="24"/>
        </w:rPr>
        <w:t>Answer:  Yes</w:t>
      </w:r>
      <w:r>
        <w:rPr>
          <w:rFonts w:eastAsia="Calibri" w:cs="Times New Roman"/>
          <w:color w:val="548DD4" w:themeColor="text2" w:themeTint="99"/>
          <w:sz w:val="24"/>
          <w:szCs w:val="24"/>
        </w:rPr>
        <w:t>, this should be brands only</w:t>
      </w:r>
    </w:p>
    <w:p w:rsidR="00A1439C" w:rsidRDefault="00A1439C" w:rsidP="003C50B7">
      <w:pPr>
        <w:spacing w:after="0" w:line="240" w:lineRule="auto"/>
        <w:rPr>
          <w:color w:val="0D0D0D" w:themeColor="text1" w:themeTint="F2"/>
          <w:sz w:val="24"/>
          <w:szCs w:val="24"/>
        </w:rPr>
      </w:pPr>
    </w:p>
    <w:p w:rsidR="00A1439C" w:rsidRPr="00A1439C" w:rsidRDefault="00A1439C" w:rsidP="00A1439C">
      <w:pPr>
        <w:spacing w:after="0" w:line="240" w:lineRule="auto"/>
        <w:rPr>
          <w:color w:val="0D0D0D" w:themeColor="text1" w:themeTint="F2"/>
          <w:sz w:val="24"/>
          <w:szCs w:val="24"/>
        </w:rPr>
      </w:pPr>
      <w:r>
        <w:rPr>
          <w:color w:val="0D0D0D" w:themeColor="text1" w:themeTint="F2"/>
          <w:sz w:val="24"/>
          <w:szCs w:val="24"/>
        </w:rPr>
        <w:t>11.</w:t>
      </w:r>
      <w:r>
        <w:rPr>
          <w:color w:val="0D0D0D" w:themeColor="text1" w:themeTint="F2"/>
          <w:sz w:val="24"/>
          <w:szCs w:val="24"/>
        </w:rPr>
        <w:tab/>
        <w:t>In the cost proposal section for guaranteed minimum rebates, does the Commonwealth prefer to have rebates per retail brand claim inclusive of claims specifically through preferred Specialty vendors – not inclusive of Specialty claims through Specialty pharmacy as noted in the third item?</w:t>
      </w:r>
    </w:p>
    <w:p w:rsidR="00A1439C" w:rsidRPr="00A1439C" w:rsidRDefault="00A1439C" w:rsidP="00A1439C">
      <w:pPr>
        <w:spacing w:after="0" w:line="240" w:lineRule="auto"/>
        <w:rPr>
          <w:color w:val="548DD4" w:themeColor="text2" w:themeTint="99"/>
          <w:sz w:val="24"/>
          <w:szCs w:val="24"/>
        </w:rPr>
      </w:pPr>
    </w:p>
    <w:p w:rsidR="00A1439C" w:rsidRPr="00A1439C" w:rsidRDefault="00A1439C" w:rsidP="00A1439C">
      <w:pPr>
        <w:spacing w:after="0" w:line="240" w:lineRule="auto"/>
        <w:rPr>
          <w:color w:val="548DD4" w:themeColor="text2" w:themeTint="99"/>
          <w:sz w:val="24"/>
          <w:szCs w:val="24"/>
        </w:rPr>
      </w:pPr>
      <w:r w:rsidRPr="00A1439C">
        <w:rPr>
          <w:color w:val="548DD4" w:themeColor="text2" w:themeTint="99"/>
          <w:sz w:val="24"/>
          <w:szCs w:val="24"/>
        </w:rPr>
        <w:t xml:space="preserve">Answer: </w:t>
      </w:r>
      <w:r>
        <w:rPr>
          <w:color w:val="548DD4" w:themeColor="text2" w:themeTint="99"/>
          <w:sz w:val="24"/>
          <w:szCs w:val="24"/>
        </w:rPr>
        <w:t xml:space="preserve"> The first row should be per retail brand claim, (excluding specialty claims through Preferred Specialty – we disregard including Specialty for all responses in the first row)</w:t>
      </w:r>
    </w:p>
    <w:p w:rsidR="00A1439C" w:rsidRDefault="00A1439C" w:rsidP="003C50B7">
      <w:pPr>
        <w:spacing w:after="0" w:line="240" w:lineRule="auto"/>
        <w:rPr>
          <w:color w:val="0D0D0D" w:themeColor="text1" w:themeTint="F2"/>
          <w:sz w:val="24"/>
          <w:szCs w:val="24"/>
        </w:rPr>
      </w:pPr>
    </w:p>
    <w:p w:rsidR="008F17E1" w:rsidRPr="008F17E1" w:rsidRDefault="00A1439C" w:rsidP="008F17E1">
      <w:pPr>
        <w:spacing w:after="0" w:line="240" w:lineRule="auto"/>
        <w:rPr>
          <w:color w:val="0D0D0D" w:themeColor="text1" w:themeTint="F2"/>
          <w:sz w:val="24"/>
          <w:szCs w:val="24"/>
        </w:rPr>
      </w:pPr>
      <w:r>
        <w:rPr>
          <w:color w:val="0D0D0D" w:themeColor="text1" w:themeTint="F2"/>
          <w:sz w:val="24"/>
          <w:szCs w:val="24"/>
        </w:rPr>
        <w:lastRenderedPageBreak/>
        <w:t>12</w:t>
      </w:r>
      <w:r w:rsidR="008F17E1">
        <w:rPr>
          <w:color w:val="0D0D0D" w:themeColor="text1" w:themeTint="F2"/>
          <w:sz w:val="24"/>
          <w:szCs w:val="24"/>
        </w:rPr>
        <w:t>.</w:t>
      </w:r>
      <w:r w:rsidR="008F17E1">
        <w:rPr>
          <w:color w:val="0D0D0D" w:themeColor="text1" w:themeTint="F2"/>
          <w:sz w:val="24"/>
          <w:szCs w:val="24"/>
        </w:rPr>
        <w:tab/>
        <w:t xml:space="preserve">OHB 14-01 states, </w:t>
      </w:r>
      <w:r w:rsidR="008F17E1" w:rsidRPr="008F17E1">
        <w:rPr>
          <w:color w:val="0D0D0D" w:themeColor="text1" w:themeTint="F2"/>
          <w:sz w:val="24"/>
          <w:szCs w:val="24"/>
        </w:rPr>
        <w:t>Commonwealth is requesting duplication of its Medicare Part D employer group plan design as closely as possible.  Please list any deviations on the Plan Design tabs (EGWP Rx) in this workbook.  Design deviation sheet should be Attachment C8.</w:t>
      </w:r>
      <w:r w:rsidR="008F17E1">
        <w:rPr>
          <w:color w:val="0D0D0D" w:themeColor="text1" w:themeTint="F2"/>
          <w:sz w:val="24"/>
          <w:szCs w:val="24"/>
        </w:rPr>
        <w:t xml:space="preserve">  </w:t>
      </w:r>
      <w:r w:rsidR="008F17E1" w:rsidRPr="008F17E1">
        <w:rPr>
          <w:color w:val="0D0D0D" w:themeColor="text1" w:themeTint="F2"/>
          <w:sz w:val="24"/>
          <w:szCs w:val="24"/>
        </w:rPr>
        <w:t xml:space="preserve">Can the Commonwealth please clarify how the required Attachments specified throughout the RFP materials are to be provided in the final response? </w:t>
      </w:r>
    </w:p>
    <w:p w:rsidR="008F17E1" w:rsidRPr="008F17E1" w:rsidRDefault="008F17E1" w:rsidP="008F17E1">
      <w:pPr>
        <w:spacing w:after="0" w:line="240" w:lineRule="auto"/>
        <w:rPr>
          <w:color w:val="0D0D0D" w:themeColor="text1" w:themeTint="F2"/>
          <w:sz w:val="24"/>
          <w:szCs w:val="24"/>
        </w:rPr>
      </w:pPr>
    </w:p>
    <w:p w:rsidR="008F17E1" w:rsidRPr="008F17E1" w:rsidRDefault="008F17E1" w:rsidP="008F17E1">
      <w:pPr>
        <w:spacing w:after="0" w:line="240" w:lineRule="auto"/>
        <w:rPr>
          <w:color w:val="0D0D0D" w:themeColor="text1" w:themeTint="F2"/>
          <w:sz w:val="24"/>
          <w:szCs w:val="24"/>
        </w:rPr>
      </w:pPr>
      <w:r w:rsidRPr="008F17E1">
        <w:rPr>
          <w:color w:val="0D0D0D" w:themeColor="text1" w:themeTint="F2"/>
          <w:sz w:val="24"/>
          <w:szCs w:val="24"/>
        </w:rPr>
        <w:t xml:space="preserve">Are the required Attachments to remain in their respective Excel workbooks and be included within the corresponding Tab? For example, are Attachments requested in the Technical Proposal to be provided in Tab 3, because they are related to the Organizational Questionnaire?  </w:t>
      </w:r>
    </w:p>
    <w:p w:rsidR="008F17E1" w:rsidRPr="008F17E1" w:rsidRDefault="008F17E1" w:rsidP="008F17E1">
      <w:pPr>
        <w:spacing w:after="0" w:line="240" w:lineRule="auto"/>
        <w:rPr>
          <w:color w:val="0D0D0D" w:themeColor="text1" w:themeTint="F2"/>
          <w:sz w:val="24"/>
          <w:szCs w:val="24"/>
        </w:rPr>
      </w:pPr>
    </w:p>
    <w:p w:rsidR="00A1439C" w:rsidRPr="00A1439C" w:rsidRDefault="008F17E1" w:rsidP="008F17E1">
      <w:pPr>
        <w:spacing w:after="0" w:line="240" w:lineRule="auto"/>
        <w:rPr>
          <w:color w:val="0D0D0D" w:themeColor="text1" w:themeTint="F2"/>
          <w:sz w:val="24"/>
          <w:szCs w:val="24"/>
        </w:rPr>
      </w:pPr>
      <w:r w:rsidRPr="008F17E1">
        <w:rPr>
          <w:color w:val="0D0D0D" w:themeColor="text1" w:themeTint="F2"/>
          <w:sz w:val="24"/>
          <w:szCs w:val="24"/>
        </w:rPr>
        <w:t>Or, are these required Attachments to be provided separately in a Tab 6 as described in Addendum 1, #46?</w:t>
      </w:r>
    </w:p>
    <w:p w:rsidR="00A1439C" w:rsidRPr="00A1439C" w:rsidRDefault="00A1439C" w:rsidP="00A1439C">
      <w:pPr>
        <w:spacing w:after="0" w:line="240" w:lineRule="auto"/>
        <w:rPr>
          <w:color w:val="0D0D0D" w:themeColor="text1" w:themeTint="F2"/>
          <w:sz w:val="24"/>
          <w:szCs w:val="24"/>
        </w:rPr>
      </w:pPr>
    </w:p>
    <w:p w:rsidR="00A1439C" w:rsidRDefault="008F17E1" w:rsidP="00A1439C">
      <w:pPr>
        <w:spacing w:after="0" w:line="240" w:lineRule="auto"/>
        <w:rPr>
          <w:color w:val="548DD4" w:themeColor="text2" w:themeTint="99"/>
          <w:sz w:val="24"/>
          <w:szCs w:val="24"/>
        </w:rPr>
      </w:pPr>
      <w:r w:rsidRPr="008F17E1">
        <w:rPr>
          <w:color w:val="548DD4" w:themeColor="text2" w:themeTint="99"/>
          <w:sz w:val="24"/>
          <w:szCs w:val="24"/>
        </w:rPr>
        <w:t xml:space="preserve">Answer:  Yes, as long as they are labeled. </w:t>
      </w:r>
    </w:p>
    <w:p w:rsidR="008F17E1" w:rsidRDefault="008F17E1" w:rsidP="00A1439C">
      <w:pPr>
        <w:spacing w:after="0" w:line="240" w:lineRule="auto"/>
        <w:rPr>
          <w:color w:val="548DD4" w:themeColor="text2" w:themeTint="99"/>
          <w:sz w:val="24"/>
          <w:szCs w:val="24"/>
        </w:rPr>
      </w:pPr>
    </w:p>
    <w:p w:rsidR="008F17E1" w:rsidRPr="008F17E1" w:rsidRDefault="008F17E1" w:rsidP="008F17E1">
      <w:pPr>
        <w:spacing w:after="0" w:line="240" w:lineRule="auto"/>
        <w:rPr>
          <w:color w:val="0D0D0D" w:themeColor="text1" w:themeTint="F2"/>
          <w:sz w:val="24"/>
          <w:szCs w:val="24"/>
        </w:rPr>
      </w:pPr>
      <w:r>
        <w:rPr>
          <w:color w:val="0D0D0D" w:themeColor="text1" w:themeTint="F2"/>
          <w:sz w:val="24"/>
          <w:szCs w:val="24"/>
        </w:rPr>
        <w:t>13.</w:t>
      </w:r>
      <w:r>
        <w:rPr>
          <w:color w:val="0D0D0D" w:themeColor="text1" w:themeTint="F2"/>
          <w:sz w:val="24"/>
          <w:szCs w:val="24"/>
        </w:rPr>
        <w:tab/>
        <w:t>In OHB 14-01 technical proposal – administrative capability</w:t>
      </w:r>
      <w:r w:rsidR="00DE7F39">
        <w:rPr>
          <w:color w:val="0D0D0D" w:themeColor="text1" w:themeTint="F2"/>
          <w:sz w:val="24"/>
          <w:szCs w:val="24"/>
        </w:rPr>
        <w:t>, we</w:t>
      </w:r>
      <w:r w:rsidRPr="008F17E1">
        <w:rPr>
          <w:color w:val="0D0D0D" w:themeColor="text1" w:themeTint="F2"/>
          <w:sz w:val="24"/>
          <w:szCs w:val="24"/>
        </w:rPr>
        <w:t xml:space="preserve"> are interpreting “up to 365 days’ supply” as a cumulative supply that includes 6 additional fills per retail and mail order Rx per member per year. Please confirm.</w:t>
      </w:r>
    </w:p>
    <w:p w:rsidR="008F17E1" w:rsidRPr="008F17E1" w:rsidRDefault="008F17E1" w:rsidP="008F17E1">
      <w:pPr>
        <w:spacing w:after="0" w:line="240" w:lineRule="auto"/>
        <w:rPr>
          <w:color w:val="0D0D0D" w:themeColor="text1" w:themeTint="F2"/>
          <w:sz w:val="24"/>
          <w:szCs w:val="24"/>
        </w:rPr>
      </w:pPr>
    </w:p>
    <w:p w:rsidR="008F17E1" w:rsidRDefault="008F17E1" w:rsidP="008F17E1">
      <w:pPr>
        <w:spacing w:after="0" w:line="240" w:lineRule="auto"/>
        <w:rPr>
          <w:color w:val="548DD4" w:themeColor="text2" w:themeTint="99"/>
          <w:sz w:val="24"/>
          <w:szCs w:val="24"/>
        </w:rPr>
      </w:pPr>
      <w:r w:rsidRPr="008F17E1">
        <w:rPr>
          <w:color w:val="548DD4" w:themeColor="text2" w:themeTint="99"/>
          <w:sz w:val="24"/>
          <w:szCs w:val="24"/>
        </w:rPr>
        <w:t xml:space="preserve">Answer:  </w:t>
      </w:r>
      <w:r w:rsidR="003D118F">
        <w:rPr>
          <w:color w:val="548DD4" w:themeColor="text2" w:themeTint="99"/>
          <w:sz w:val="24"/>
          <w:szCs w:val="24"/>
        </w:rPr>
        <w:t>Please disregard this question in the technical proposal.</w:t>
      </w:r>
    </w:p>
    <w:p w:rsidR="008F17E1" w:rsidRDefault="008F17E1" w:rsidP="008F17E1">
      <w:pPr>
        <w:spacing w:after="0" w:line="240" w:lineRule="auto"/>
        <w:rPr>
          <w:color w:val="548DD4" w:themeColor="text2" w:themeTint="99"/>
          <w:sz w:val="24"/>
          <w:szCs w:val="24"/>
        </w:rPr>
      </w:pPr>
    </w:p>
    <w:p w:rsidR="000D640E" w:rsidRPr="000D640E" w:rsidRDefault="008F17E1" w:rsidP="000D640E">
      <w:pPr>
        <w:spacing w:after="0" w:line="240" w:lineRule="auto"/>
        <w:rPr>
          <w:color w:val="0D0D0D" w:themeColor="text1" w:themeTint="F2"/>
          <w:sz w:val="24"/>
          <w:szCs w:val="24"/>
        </w:rPr>
      </w:pPr>
      <w:r>
        <w:rPr>
          <w:color w:val="0D0D0D" w:themeColor="text1" w:themeTint="F2"/>
          <w:sz w:val="24"/>
          <w:szCs w:val="24"/>
        </w:rPr>
        <w:t>14.</w:t>
      </w:r>
      <w:r>
        <w:rPr>
          <w:color w:val="0D0D0D" w:themeColor="text1" w:themeTint="F2"/>
          <w:sz w:val="24"/>
          <w:szCs w:val="24"/>
        </w:rPr>
        <w:tab/>
        <w:t>In OHB 14-01 technical proposal – administrative capability</w:t>
      </w:r>
      <w:r w:rsidR="000D640E">
        <w:rPr>
          <w:color w:val="0D0D0D" w:themeColor="text1" w:themeTint="F2"/>
          <w:sz w:val="24"/>
          <w:szCs w:val="24"/>
        </w:rPr>
        <w:t xml:space="preserve">, </w:t>
      </w:r>
      <w:r w:rsidR="000D640E" w:rsidRPr="000D640E">
        <w:rPr>
          <w:color w:val="0D0D0D" w:themeColor="text1" w:themeTint="F2"/>
          <w:sz w:val="24"/>
          <w:szCs w:val="24"/>
        </w:rPr>
        <w:t>Is the Commonwealth referring to an EGWP + Wrap plan design (as some drugs are excluded by CMS)?</w:t>
      </w:r>
    </w:p>
    <w:p w:rsidR="000D640E" w:rsidRPr="000D640E" w:rsidRDefault="000D640E" w:rsidP="000D640E">
      <w:pPr>
        <w:spacing w:after="0" w:line="240" w:lineRule="auto"/>
        <w:rPr>
          <w:color w:val="0D0D0D" w:themeColor="text1" w:themeTint="F2"/>
          <w:sz w:val="24"/>
          <w:szCs w:val="24"/>
        </w:rPr>
      </w:pPr>
    </w:p>
    <w:p w:rsidR="008F17E1" w:rsidRPr="008F17E1" w:rsidRDefault="000D640E" w:rsidP="000D640E">
      <w:pPr>
        <w:spacing w:after="0" w:line="240" w:lineRule="auto"/>
        <w:rPr>
          <w:color w:val="0D0D0D" w:themeColor="text1" w:themeTint="F2"/>
          <w:sz w:val="24"/>
          <w:szCs w:val="24"/>
        </w:rPr>
      </w:pPr>
      <w:r w:rsidRPr="000D640E">
        <w:rPr>
          <w:color w:val="0D0D0D" w:themeColor="text1" w:themeTint="F2"/>
          <w:sz w:val="24"/>
          <w:szCs w:val="24"/>
        </w:rPr>
        <w:t>We have noted section 2.2.1 in the RFP document, which states, “The present plan is an administrative services only model and generally follows CMS guidelines for Medicare Part D plans, including formulary exclusions.”</w:t>
      </w:r>
    </w:p>
    <w:p w:rsidR="008F17E1" w:rsidRPr="008F17E1" w:rsidRDefault="008F17E1" w:rsidP="008F17E1">
      <w:pPr>
        <w:spacing w:after="0" w:line="240" w:lineRule="auto"/>
        <w:rPr>
          <w:color w:val="0D0D0D" w:themeColor="text1" w:themeTint="F2"/>
          <w:sz w:val="24"/>
          <w:szCs w:val="24"/>
        </w:rPr>
      </w:pPr>
    </w:p>
    <w:p w:rsidR="008F17E1" w:rsidRDefault="008F17E1" w:rsidP="008F17E1">
      <w:pPr>
        <w:spacing w:after="0" w:line="240" w:lineRule="auto"/>
        <w:rPr>
          <w:color w:val="548DD4" w:themeColor="text2" w:themeTint="99"/>
          <w:sz w:val="24"/>
          <w:szCs w:val="24"/>
        </w:rPr>
      </w:pPr>
      <w:r w:rsidRPr="008F17E1">
        <w:rPr>
          <w:color w:val="548DD4" w:themeColor="text2" w:themeTint="99"/>
          <w:sz w:val="24"/>
          <w:szCs w:val="24"/>
        </w:rPr>
        <w:t xml:space="preserve">Answer:  </w:t>
      </w:r>
      <w:r w:rsidR="000D640E">
        <w:rPr>
          <w:color w:val="548DD4" w:themeColor="text2" w:themeTint="99"/>
          <w:sz w:val="24"/>
          <w:szCs w:val="24"/>
        </w:rPr>
        <w:t>The Commonwealth wants an open formulary.  We are requesting a plan with no exclusions beyond what’s listed in the plan design (e.g. OTC products, devices, cosmetic agents).  CMS exclusions would be covered in the wrap.</w:t>
      </w:r>
    </w:p>
    <w:p w:rsidR="000D640E" w:rsidRDefault="000D640E" w:rsidP="008F17E1">
      <w:pPr>
        <w:spacing w:after="0" w:line="240" w:lineRule="auto"/>
        <w:rPr>
          <w:color w:val="548DD4" w:themeColor="text2" w:themeTint="99"/>
          <w:sz w:val="24"/>
          <w:szCs w:val="24"/>
        </w:rPr>
      </w:pPr>
    </w:p>
    <w:p w:rsidR="000D640E" w:rsidRPr="000D640E" w:rsidRDefault="000D640E" w:rsidP="000D640E">
      <w:pPr>
        <w:spacing w:after="0" w:line="240" w:lineRule="auto"/>
        <w:rPr>
          <w:color w:val="0D0D0D" w:themeColor="text1" w:themeTint="F2"/>
          <w:sz w:val="24"/>
          <w:szCs w:val="24"/>
        </w:rPr>
      </w:pPr>
      <w:r>
        <w:rPr>
          <w:color w:val="0D0D0D" w:themeColor="text1" w:themeTint="F2"/>
          <w:sz w:val="24"/>
          <w:szCs w:val="24"/>
        </w:rPr>
        <w:t>15</w:t>
      </w:r>
      <w:r w:rsidRPr="000D640E">
        <w:rPr>
          <w:color w:val="0D0D0D" w:themeColor="text1" w:themeTint="F2"/>
          <w:sz w:val="24"/>
          <w:szCs w:val="24"/>
        </w:rPr>
        <w:t>.</w:t>
      </w:r>
      <w:r w:rsidRPr="000D640E">
        <w:rPr>
          <w:color w:val="0D0D0D" w:themeColor="text1" w:themeTint="F2"/>
          <w:sz w:val="24"/>
          <w:szCs w:val="24"/>
        </w:rPr>
        <w:tab/>
        <w:t>In OHB 14-01 technical proposal – administrat</w:t>
      </w:r>
      <w:r>
        <w:rPr>
          <w:color w:val="0D0D0D" w:themeColor="text1" w:themeTint="F2"/>
          <w:sz w:val="24"/>
          <w:szCs w:val="24"/>
        </w:rPr>
        <w:t>ive capability</w:t>
      </w:r>
      <w:r w:rsidR="00C907C8">
        <w:rPr>
          <w:color w:val="0D0D0D" w:themeColor="text1" w:themeTint="F2"/>
          <w:sz w:val="24"/>
          <w:szCs w:val="24"/>
        </w:rPr>
        <w:t>, the</w:t>
      </w:r>
      <w:r>
        <w:rPr>
          <w:color w:val="0D0D0D" w:themeColor="text1" w:themeTint="F2"/>
          <w:sz w:val="24"/>
          <w:szCs w:val="24"/>
        </w:rPr>
        <w:t xml:space="preserve"> text states “</w:t>
      </w:r>
      <w:r w:rsidRPr="000D640E">
        <w:rPr>
          <w:i/>
          <w:color w:val="0D0D0D" w:themeColor="text1" w:themeTint="F2"/>
          <w:sz w:val="24"/>
          <w:szCs w:val="24"/>
        </w:rPr>
        <w:t>Receive, date and control claims at the point of sale, or if a claim form is submitted, within 24 hours of the day received.”</w:t>
      </w:r>
      <w:r>
        <w:rPr>
          <w:i/>
          <w:color w:val="0D0D0D" w:themeColor="text1" w:themeTint="F2"/>
          <w:sz w:val="24"/>
          <w:szCs w:val="24"/>
        </w:rPr>
        <w:t xml:space="preserve"> </w:t>
      </w:r>
      <w:r>
        <w:rPr>
          <w:color w:val="0D0D0D" w:themeColor="text1" w:themeTint="F2"/>
          <w:sz w:val="24"/>
          <w:szCs w:val="24"/>
        </w:rPr>
        <w:t xml:space="preserve">  Please clarify what is meant by “control”.  Does this simply refer to processing the claim?</w:t>
      </w:r>
    </w:p>
    <w:p w:rsidR="000D640E" w:rsidRPr="000D640E" w:rsidRDefault="000D640E" w:rsidP="000D640E">
      <w:pPr>
        <w:spacing w:after="0" w:line="240" w:lineRule="auto"/>
        <w:rPr>
          <w:color w:val="548DD4" w:themeColor="text2" w:themeTint="99"/>
          <w:sz w:val="24"/>
          <w:szCs w:val="24"/>
        </w:rPr>
      </w:pPr>
    </w:p>
    <w:p w:rsidR="000D640E" w:rsidRDefault="000D640E" w:rsidP="000D640E">
      <w:pPr>
        <w:spacing w:after="0" w:line="240" w:lineRule="auto"/>
        <w:rPr>
          <w:color w:val="548DD4" w:themeColor="text2" w:themeTint="99"/>
          <w:sz w:val="24"/>
          <w:szCs w:val="24"/>
        </w:rPr>
      </w:pPr>
      <w:r w:rsidRPr="000D640E">
        <w:rPr>
          <w:color w:val="548DD4" w:themeColor="text2" w:themeTint="99"/>
          <w:sz w:val="24"/>
          <w:szCs w:val="24"/>
        </w:rPr>
        <w:t xml:space="preserve">Answer:  </w:t>
      </w:r>
      <w:r w:rsidR="00C907C8">
        <w:rPr>
          <w:color w:val="548DD4" w:themeColor="text2" w:themeTint="99"/>
          <w:sz w:val="24"/>
          <w:szCs w:val="24"/>
        </w:rPr>
        <w:t>Processing and documentation of the claim and claim history.</w:t>
      </w:r>
    </w:p>
    <w:p w:rsidR="008F17E1" w:rsidRDefault="008F17E1" w:rsidP="008F17E1">
      <w:pPr>
        <w:spacing w:after="0" w:line="240" w:lineRule="auto"/>
        <w:rPr>
          <w:color w:val="548DD4" w:themeColor="text2" w:themeTint="99"/>
          <w:sz w:val="24"/>
          <w:szCs w:val="24"/>
        </w:rPr>
      </w:pPr>
    </w:p>
    <w:p w:rsidR="000D640E" w:rsidRDefault="000D640E" w:rsidP="000D640E">
      <w:pPr>
        <w:spacing w:after="0" w:line="240" w:lineRule="auto"/>
        <w:rPr>
          <w:color w:val="0D0D0D" w:themeColor="text1" w:themeTint="F2"/>
          <w:sz w:val="24"/>
          <w:szCs w:val="24"/>
        </w:rPr>
      </w:pPr>
      <w:r>
        <w:rPr>
          <w:color w:val="0D0D0D" w:themeColor="text1" w:themeTint="F2"/>
          <w:sz w:val="24"/>
          <w:szCs w:val="24"/>
        </w:rPr>
        <w:t>16</w:t>
      </w:r>
      <w:r w:rsidRPr="000D640E">
        <w:rPr>
          <w:color w:val="0D0D0D" w:themeColor="text1" w:themeTint="F2"/>
          <w:sz w:val="24"/>
          <w:szCs w:val="24"/>
        </w:rPr>
        <w:t>.</w:t>
      </w:r>
      <w:r>
        <w:rPr>
          <w:color w:val="0D0D0D" w:themeColor="text1" w:themeTint="F2"/>
          <w:sz w:val="24"/>
          <w:szCs w:val="24"/>
        </w:rPr>
        <w:tab/>
        <w:t xml:space="preserve">Please confirm that small businesses, women owned businesses, and minority-owned businesses utilized by the </w:t>
      </w:r>
      <w:proofErr w:type="spellStart"/>
      <w:r>
        <w:rPr>
          <w:color w:val="0D0D0D" w:themeColor="text1" w:themeTint="F2"/>
          <w:sz w:val="24"/>
          <w:szCs w:val="24"/>
        </w:rPr>
        <w:t>Offeror</w:t>
      </w:r>
      <w:proofErr w:type="spellEnd"/>
      <w:r>
        <w:rPr>
          <w:color w:val="0D0D0D" w:themeColor="text1" w:themeTint="F2"/>
          <w:sz w:val="24"/>
          <w:szCs w:val="24"/>
        </w:rPr>
        <w:t xml:space="preserve"> are to be certified in the Commonwealth.</w:t>
      </w:r>
    </w:p>
    <w:p w:rsidR="000D640E" w:rsidRPr="000D640E" w:rsidRDefault="000D640E" w:rsidP="000D640E">
      <w:pPr>
        <w:spacing w:after="0" w:line="240" w:lineRule="auto"/>
        <w:rPr>
          <w:color w:val="548DD4" w:themeColor="text2" w:themeTint="99"/>
          <w:sz w:val="24"/>
          <w:szCs w:val="24"/>
        </w:rPr>
      </w:pPr>
    </w:p>
    <w:p w:rsidR="000D640E" w:rsidRDefault="000D640E" w:rsidP="000D640E">
      <w:pPr>
        <w:spacing w:after="0" w:line="240" w:lineRule="auto"/>
        <w:rPr>
          <w:color w:val="548DD4" w:themeColor="text2" w:themeTint="99"/>
          <w:sz w:val="24"/>
          <w:szCs w:val="24"/>
        </w:rPr>
      </w:pPr>
      <w:r w:rsidRPr="000D640E">
        <w:rPr>
          <w:color w:val="548DD4" w:themeColor="text2" w:themeTint="99"/>
          <w:sz w:val="24"/>
          <w:szCs w:val="24"/>
        </w:rPr>
        <w:t xml:space="preserve">Answer:  </w:t>
      </w:r>
      <w:r>
        <w:rPr>
          <w:color w:val="548DD4" w:themeColor="text2" w:themeTint="99"/>
          <w:sz w:val="24"/>
          <w:szCs w:val="24"/>
        </w:rPr>
        <w:t xml:space="preserve">Confirmed, </w:t>
      </w:r>
      <w:proofErr w:type="spellStart"/>
      <w:r>
        <w:rPr>
          <w:color w:val="548DD4" w:themeColor="text2" w:themeTint="99"/>
          <w:sz w:val="24"/>
          <w:szCs w:val="24"/>
        </w:rPr>
        <w:t>SWaM</w:t>
      </w:r>
      <w:proofErr w:type="spellEnd"/>
      <w:r>
        <w:rPr>
          <w:color w:val="548DD4" w:themeColor="text2" w:themeTint="99"/>
          <w:sz w:val="24"/>
          <w:szCs w:val="24"/>
        </w:rPr>
        <w:t xml:space="preserve"> businesses must be certified by the Virginia Department of Small Business and Supplier Diversity at the time and date of the proposal closing.</w:t>
      </w:r>
    </w:p>
    <w:p w:rsidR="000D640E" w:rsidRDefault="000D640E" w:rsidP="000D640E">
      <w:pPr>
        <w:spacing w:after="0" w:line="240" w:lineRule="auto"/>
        <w:rPr>
          <w:color w:val="548DD4" w:themeColor="text2" w:themeTint="99"/>
          <w:sz w:val="24"/>
          <w:szCs w:val="24"/>
        </w:rPr>
      </w:pPr>
    </w:p>
    <w:p w:rsidR="000D640E" w:rsidRPr="000D640E" w:rsidRDefault="000D640E" w:rsidP="000D640E">
      <w:pPr>
        <w:spacing w:after="0" w:line="240" w:lineRule="auto"/>
        <w:rPr>
          <w:color w:val="548DD4" w:themeColor="text2" w:themeTint="99"/>
          <w:sz w:val="24"/>
          <w:szCs w:val="24"/>
        </w:rPr>
      </w:pPr>
      <w:r>
        <w:rPr>
          <w:color w:val="0D0D0D" w:themeColor="text1" w:themeTint="F2"/>
          <w:sz w:val="24"/>
          <w:szCs w:val="24"/>
        </w:rPr>
        <w:t>17.</w:t>
      </w:r>
      <w:r>
        <w:rPr>
          <w:color w:val="0D0D0D" w:themeColor="text1" w:themeTint="F2"/>
          <w:sz w:val="24"/>
          <w:szCs w:val="24"/>
        </w:rPr>
        <w:tab/>
      </w:r>
      <w:r w:rsidR="003C2E6C">
        <w:rPr>
          <w:color w:val="0D0D0D" w:themeColor="text1" w:themeTint="F2"/>
          <w:sz w:val="24"/>
          <w:szCs w:val="24"/>
        </w:rPr>
        <w:t xml:space="preserve">Regarding OHB 14-01, section </w:t>
      </w:r>
      <w:proofErr w:type="gramStart"/>
      <w:r w:rsidR="003C2E6C">
        <w:rPr>
          <w:color w:val="0D0D0D" w:themeColor="text1" w:themeTint="F2"/>
          <w:sz w:val="24"/>
          <w:szCs w:val="24"/>
        </w:rPr>
        <w:t>6.5.1,</w:t>
      </w:r>
      <w:proofErr w:type="gramEnd"/>
      <w:r w:rsidR="003C2E6C">
        <w:rPr>
          <w:color w:val="0D0D0D" w:themeColor="text1" w:themeTint="F2"/>
          <w:sz w:val="24"/>
          <w:szCs w:val="24"/>
        </w:rPr>
        <w:t xml:space="preserve"> </w:t>
      </w:r>
      <w:r w:rsidR="003C2E6C" w:rsidRPr="003C2E6C">
        <w:rPr>
          <w:color w:val="0D0D0D" w:themeColor="text1" w:themeTint="F2"/>
          <w:sz w:val="24"/>
          <w:szCs w:val="24"/>
        </w:rPr>
        <w:t>We have not seen a separate worksheet in the cost proposal file for start-up costs, if applicable.  Please advise regarding exactly where start-up cost information should be provided in the cost proposal.</w:t>
      </w:r>
    </w:p>
    <w:p w:rsidR="000D640E" w:rsidRPr="000D640E" w:rsidRDefault="000D640E" w:rsidP="000D640E">
      <w:pPr>
        <w:spacing w:after="0" w:line="240" w:lineRule="auto"/>
        <w:rPr>
          <w:color w:val="548DD4" w:themeColor="text2" w:themeTint="99"/>
          <w:sz w:val="24"/>
          <w:szCs w:val="24"/>
        </w:rPr>
      </w:pPr>
    </w:p>
    <w:p w:rsidR="000D640E" w:rsidRDefault="000D640E" w:rsidP="000D640E">
      <w:pPr>
        <w:spacing w:after="0" w:line="240" w:lineRule="auto"/>
        <w:rPr>
          <w:color w:val="548DD4" w:themeColor="text2" w:themeTint="99"/>
          <w:sz w:val="24"/>
          <w:szCs w:val="24"/>
        </w:rPr>
      </w:pPr>
      <w:r w:rsidRPr="000D640E">
        <w:rPr>
          <w:color w:val="548DD4" w:themeColor="text2" w:themeTint="99"/>
          <w:sz w:val="24"/>
          <w:szCs w:val="24"/>
        </w:rPr>
        <w:t xml:space="preserve">Answer:  </w:t>
      </w:r>
      <w:r w:rsidR="003C2E6C">
        <w:rPr>
          <w:color w:val="548DD4" w:themeColor="text2" w:themeTint="99"/>
          <w:sz w:val="24"/>
          <w:szCs w:val="24"/>
        </w:rPr>
        <w:t>See answer to Question 87, Addendum #1.</w:t>
      </w:r>
    </w:p>
    <w:p w:rsidR="003C2E6C" w:rsidRDefault="003C2E6C" w:rsidP="000D640E">
      <w:pPr>
        <w:spacing w:after="0" w:line="240" w:lineRule="auto"/>
        <w:rPr>
          <w:color w:val="548DD4" w:themeColor="text2" w:themeTint="99"/>
          <w:sz w:val="24"/>
          <w:szCs w:val="24"/>
        </w:rPr>
      </w:pPr>
    </w:p>
    <w:p w:rsidR="003C2E6C" w:rsidRPr="003C2E6C" w:rsidRDefault="003C2E6C" w:rsidP="003C2E6C">
      <w:pPr>
        <w:spacing w:after="0" w:line="240" w:lineRule="auto"/>
        <w:rPr>
          <w:color w:val="0D0D0D" w:themeColor="text1" w:themeTint="F2"/>
          <w:sz w:val="24"/>
          <w:szCs w:val="24"/>
        </w:rPr>
      </w:pPr>
      <w:r>
        <w:rPr>
          <w:color w:val="0D0D0D" w:themeColor="text1" w:themeTint="F2"/>
          <w:sz w:val="24"/>
          <w:szCs w:val="24"/>
        </w:rPr>
        <w:t>18</w:t>
      </w:r>
      <w:r w:rsidRPr="003C2E6C">
        <w:rPr>
          <w:color w:val="0D0D0D" w:themeColor="text1" w:themeTint="F2"/>
          <w:sz w:val="24"/>
          <w:szCs w:val="24"/>
        </w:rPr>
        <w:t>.</w:t>
      </w:r>
      <w:r w:rsidRPr="003C2E6C">
        <w:rPr>
          <w:color w:val="0D0D0D" w:themeColor="text1" w:themeTint="F2"/>
          <w:sz w:val="24"/>
          <w:szCs w:val="24"/>
        </w:rPr>
        <w:tab/>
        <w:t>Regarding OHB 14</w:t>
      </w:r>
      <w:r>
        <w:rPr>
          <w:color w:val="0D0D0D" w:themeColor="text1" w:themeTint="F2"/>
          <w:sz w:val="24"/>
          <w:szCs w:val="24"/>
        </w:rPr>
        <w:t xml:space="preserve">-01 Attachment 2, </w:t>
      </w:r>
      <w:r w:rsidRPr="003C2E6C">
        <w:rPr>
          <w:color w:val="0D0D0D" w:themeColor="text1" w:themeTint="F2"/>
          <w:sz w:val="24"/>
          <w:szCs w:val="24"/>
        </w:rPr>
        <w:t>Assuming an expected value of $5 million or more, would Attachment 2 be applicable to this RFP, since the contract is to be awarded as a result of competitive sealed bidding?</w:t>
      </w:r>
    </w:p>
    <w:p w:rsidR="003C2E6C" w:rsidRPr="003C2E6C" w:rsidRDefault="003C2E6C" w:rsidP="003C2E6C">
      <w:pPr>
        <w:spacing w:after="0" w:line="240" w:lineRule="auto"/>
        <w:rPr>
          <w:color w:val="548DD4" w:themeColor="text2" w:themeTint="99"/>
          <w:sz w:val="24"/>
          <w:szCs w:val="24"/>
        </w:rPr>
      </w:pPr>
    </w:p>
    <w:p w:rsidR="003C2E6C" w:rsidRDefault="003C2E6C" w:rsidP="003C2E6C">
      <w:pPr>
        <w:spacing w:after="0" w:line="240" w:lineRule="auto"/>
        <w:rPr>
          <w:color w:val="548DD4" w:themeColor="text2" w:themeTint="99"/>
          <w:sz w:val="24"/>
          <w:szCs w:val="24"/>
        </w:rPr>
      </w:pPr>
      <w:r>
        <w:rPr>
          <w:color w:val="548DD4" w:themeColor="text2" w:themeTint="99"/>
          <w:sz w:val="24"/>
          <w:szCs w:val="24"/>
        </w:rPr>
        <w:t xml:space="preserve">Answer:  This procurement is not competitive sealed bidding, it is competitive negotiation.  We are not asking for bids, we are asking for proposals.  </w:t>
      </w:r>
      <w:proofErr w:type="spellStart"/>
      <w:r>
        <w:rPr>
          <w:color w:val="548DD4" w:themeColor="text2" w:themeTint="99"/>
          <w:sz w:val="24"/>
          <w:szCs w:val="24"/>
        </w:rPr>
        <w:t>Offerors</w:t>
      </w:r>
      <w:proofErr w:type="spellEnd"/>
      <w:r>
        <w:rPr>
          <w:color w:val="548DD4" w:themeColor="text2" w:themeTint="99"/>
          <w:sz w:val="24"/>
          <w:szCs w:val="24"/>
        </w:rPr>
        <w:t xml:space="preserve"> must complete the Attachment #2.</w:t>
      </w:r>
    </w:p>
    <w:p w:rsidR="003C2E6C" w:rsidRDefault="003C2E6C" w:rsidP="000D640E">
      <w:pPr>
        <w:spacing w:after="0" w:line="240" w:lineRule="auto"/>
        <w:rPr>
          <w:color w:val="548DD4" w:themeColor="text2" w:themeTint="99"/>
          <w:sz w:val="24"/>
          <w:szCs w:val="24"/>
        </w:rPr>
      </w:pPr>
    </w:p>
    <w:p w:rsidR="003C2E6C" w:rsidRPr="003C2E6C" w:rsidRDefault="003C2E6C" w:rsidP="003C2E6C">
      <w:pPr>
        <w:spacing w:after="0" w:line="240" w:lineRule="auto"/>
        <w:rPr>
          <w:color w:val="0D0D0D" w:themeColor="text1" w:themeTint="F2"/>
          <w:sz w:val="24"/>
          <w:szCs w:val="24"/>
        </w:rPr>
      </w:pPr>
      <w:r>
        <w:rPr>
          <w:color w:val="0D0D0D" w:themeColor="text1" w:themeTint="F2"/>
          <w:sz w:val="24"/>
          <w:szCs w:val="24"/>
        </w:rPr>
        <w:t>19.</w:t>
      </w:r>
      <w:r>
        <w:rPr>
          <w:color w:val="0D0D0D" w:themeColor="text1" w:themeTint="F2"/>
          <w:sz w:val="24"/>
          <w:szCs w:val="24"/>
        </w:rPr>
        <w:tab/>
      </w:r>
      <w:r w:rsidRPr="003C2E6C">
        <w:rPr>
          <w:color w:val="0D0D0D" w:themeColor="text1" w:themeTint="F2"/>
          <w:sz w:val="24"/>
          <w:szCs w:val="24"/>
        </w:rPr>
        <w:t>The pricing sheet within the cost proposal requests guaranteed pricing for 2016, but expected rates for 2017 and 2018. Please confirm that the rates for 2017 and 2018 are expected, not guaranteed.</w:t>
      </w:r>
    </w:p>
    <w:p w:rsidR="003C2E6C" w:rsidRPr="003C2E6C" w:rsidRDefault="003C2E6C" w:rsidP="003C2E6C">
      <w:pPr>
        <w:spacing w:after="0" w:line="240" w:lineRule="auto"/>
        <w:rPr>
          <w:color w:val="0D0D0D" w:themeColor="text1" w:themeTint="F2"/>
          <w:sz w:val="24"/>
          <w:szCs w:val="24"/>
        </w:rPr>
      </w:pPr>
    </w:p>
    <w:p w:rsidR="003C2E6C" w:rsidRDefault="003C2E6C" w:rsidP="003C2E6C">
      <w:pPr>
        <w:spacing w:after="0" w:line="240" w:lineRule="auto"/>
        <w:rPr>
          <w:color w:val="548DD4" w:themeColor="text2" w:themeTint="99"/>
          <w:sz w:val="24"/>
          <w:szCs w:val="24"/>
        </w:rPr>
      </w:pPr>
      <w:r w:rsidRPr="003C2E6C">
        <w:rPr>
          <w:color w:val="548DD4" w:themeColor="text2" w:themeTint="99"/>
          <w:sz w:val="24"/>
          <w:szCs w:val="24"/>
        </w:rPr>
        <w:t>Answe</w:t>
      </w:r>
      <w:r>
        <w:rPr>
          <w:color w:val="548DD4" w:themeColor="text2" w:themeTint="99"/>
          <w:sz w:val="24"/>
          <w:szCs w:val="24"/>
        </w:rPr>
        <w:t>r:  See question #3 and response in Addendum #1.</w:t>
      </w:r>
    </w:p>
    <w:p w:rsidR="00AF12FD" w:rsidRDefault="00AF12FD" w:rsidP="003C2E6C">
      <w:pPr>
        <w:spacing w:after="0" w:line="240" w:lineRule="auto"/>
        <w:rPr>
          <w:color w:val="548DD4" w:themeColor="text2" w:themeTint="99"/>
          <w:sz w:val="24"/>
          <w:szCs w:val="24"/>
        </w:rPr>
      </w:pPr>
    </w:p>
    <w:p w:rsidR="00AF12FD" w:rsidRPr="00AF12FD" w:rsidRDefault="00AF12FD" w:rsidP="00AF12FD">
      <w:pPr>
        <w:spacing w:after="0" w:line="240" w:lineRule="auto"/>
        <w:rPr>
          <w:color w:val="0D0D0D" w:themeColor="text1" w:themeTint="F2"/>
          <w:sz w:val="24"/>
          <w:szCs w:val="24"/>
        </w:rPr>
      </w:pPr>
      <w:r>
        <w:rPr>
          <w:color w:val="0D0D0D" w:themeColor="text1" w:themeTint="F2"/>
          <w:sz w:val="24"/>
          <w:szCs w:val="24"/>
        </w:rPr>
        <w:t>20.</w:t>
      </w:r>
      <w:r>
        <w:rPr>
          <w:color w:val="0D0D0D" w:themeColor="text1" w:themeTint="F2"/>
          <w:sz w:val="24"/>
          <w:szCs w:val="24"/>
        </w:rPr>
        <w:tab/>
        <w:t xml:space="preserve">Regarding redacted versions of the proposal, </w:t>
      </w:r>
      <w:proofErr w:type="gramStart"/>
      <w:r w:rsidRPr="00AF12FD">
        <w:rPr>
          <w:color w:val="0D0D0D" w:themeColor="text1" w:themeTint="F2"/>
          <w:sz w:val="24"/>
          <w:szCs w:val="24"/>
        </w:rPr>
        <w:t>We</w:t>
      </w:r>
      <w:proofErr w:type="gramEnd"/>
      <w:r w:rsidRPr="00AF12FD">
        <w:rPr>
          <w:color w:val="0D0D0D" w:themeColor="text1" w:themeTint="F2"/>
          <w:sz w:val="24"/>
          <w:szCs w:val="24"/>
        </w:rPr>
        <w:t xml:space="preserve"> have noticed that the restrictions to the technical and cost questionnaires (Excel files) do not allow for the redaction of information. Our understanding is that printing a hard copy, redacting it by hand, and then scanning it into a PDF would not be acceptable, per section 6.4:</w:t>
      </w:r>
    </w:p>
    <w:p w:rsidR="00AF12FD" w:rsidRPr="00AF12FD" w:rsidRDefault="00AF12FD" w:rsidP="00AF12FD">
      <w:pPr>
        <w:spacing w:after="0" w:line="240" w:lineRule="auto"/>
        <w:rPr>
          <w:color w:val="0D0D0D" w:themeColor="text1" w:themeTint="F2"/>
          <w:sz w:val="24"/>
          <w:szCs w:val="24"/>
        </w:rPr>
      </w:pPr>
    </w:p>
    <w:p w:rsidR="00AF12FD" w:rsidRPr="00AF12FD" w:rsidRDefault="00AF12FD" w:rsidP="00AF12FD">
      <w:pPr>
        <w:spacing w:after="0" w:line="240" w:lineRule="auto"/>
        <w:rPr>
          <w:color w:val="0D0D0D" w:themeColor="text1" w:themeTint="F2"/>
          <w:sz w:val="24"/>
          <w:szCs w:val="24"/>
        </w:rPr>
      </w:pPr>
      <w:r w:rsidRPr="00AF12FD">
        <w:rPr>
          <w:color w:val="0D0D0D" w:themeColor="text1" w:themeTint="F2"/>
          <w:sz w:val="24"/>
          <w:szCs w:val="24"/>
        </w:rPr>
        <w:t xml:space="preserve">Attachment TWO contains an Excel questionnaire to be completed and returned in Excel by each </w:t>
      </w:r>
      <w:proofErr w:type="spellStart"/>
      <w:r w:rsidRPr="00AF12FD">
        <w:rPr>
          <w:color w:val="0D0D0D" w:themeColor="text1" w:themeTint="F2"/>
          <w:sz w:val="24"/>
          <w:szCs w:val="24"/>
        </w:rPr>
        <w:t>Offeror</w:t>
      </w:r>
      <w:proofErr w:type="spellEnd"/>
      <w:r w:rsidRPr="00AF12FD">
        <w:rPr>
          <w:color w:val="0D0D0D" w:themeColor="text1" w:themeTint="F2"/>
          <w:sz w:val="24"/>
          <w:szCs w:val="24"/>
        </w:rPr>
        <w:t>.</w:t>
      </w:r>
    </w:p>
    <w:p w:rsidR="00AF12FD" w:rsidRPr="00AF12FD" w:rsidRDefault="00AF12FD" w:rsidP="00AF12FD">
      <w:pPr>
        <w:spacing w:after="0" w:line="240" w:lineRule="auto"/>
        <w:rPr>
          <w:color w:val="0D0D0D" w:themeColor="text1" w:themeTint="F2"/>
          <w:sz w:val="24"/>
          <w:szCs w:val="24"/>
        </w:rPr>
      </w:pPr>
    </w:p>
    <w:p w:rsidR="00AF12FD" w:rsidRPr="00AF12FD" w:rsidRDefault="00AF12FD" w:rsidP="00AF12FD">
      <w:pPr>
        <w:spacing w:after="0" w:line="240" w:lineRule="auto"/>
        <w:rPr>
          <w:color w:val="0D0D0D" w:themeColor="text1" w:themeTint="F2"/>
          <w:sz w:val="24"/>
          <w:szCs w:val="24"/>
        </w:rPr>
      </w:pPr>
      <w:r w:rsidRPr="00AF12FD">
        <w:rPr>
          <w:color w:val="0D0D0D" w:themeColor="text1" w:themeTint="F2"/>
          <w:sz w:val="24"/>
          <w:szCs w:val="24"/>
        </w:rPr>
        <w:t xml:space="preserve">Please </w:t>
      </w:r>
      <w:proofErr w:type="gramStart"/>
      <w:r w:rsidRPr="00AF12FD">
        <w:rPr>
          <w:color w:val="0D0D0D" w:themeColor="text1" w:themeTint="F2"/>
          <w:sz w:val="24"/>
          <w:szCs w:val="24"/>
        </w:rPr>
        <w:t>advise</w:t>
      </w:r>
      <w:proofErr w:type="gramEnd"/>
      <w:r w:rsidRPr="00AF12FD">
        <w:rPr>
          <w:color w:val="0D0D0D" w:themeColor="text1" w:themeTint="F2"/>
          <w:sz w:val="24"/>
          <w:szCs w:val="24"/>
        </w:rPr>
        <w:t xml:space="preserve"> on how to complete this requirement to the Commonwealth’s satisfaction.</w:t>
      </w:r>
    </w:p>
    <w:p w:rsidR="00AF12FD" w:rsidRPr="00AF12FD" w:rsidRDefault="00AF12FD" w:rsidP="00AF12FD">
      <w:pPr>
        <w:spacing w:after="0" w:line="240" w:lineRule="auto"/>
        <w:rPr>
          <w:color w:val="0D0D0D" w:themeColor="text1" w:themeTint="F2"/>
          <w:sz w:val="24"/>
          <w:szCs w:val="24"/>
        </w:rPr>
      </w:pPr>
    </w:p>
    <w:p w:rsidR="00AF12FD" w:rsidRDefault="00AF12FD" w:rsidP="00AF12FD">
      <w:pPr>
        <w:spacing w:after="0" w:line="240" w:lineRule="auto"/>
        <w:rPr>
          <w:color w:val="548DD4" w:themeColor="text2" w:themeTint="99"/>
          <w:sz w:val="24"/>
          <w:szCs w:val="24"/>
        </w:rPr>
      </w:pPr>
      <w:r>
        <w:rPr>
          <w:color w:val="548DD4" w:themeColor="text2" w:themeTint="99"/>
          <w:sz w:val="24"/>
          <w:szCs w:val="24"/>
        </w:rPr>
        <w:t>Answer:</w:t>
      </w:r>
      <w:r>
        <w:rPr>
          <w:color w:val="548DD4" w:themeColor="text2" w:themeTint="99"/>
          <w:sz w:val="24"/>
          <w:szCs w:val="24"/>
        </w:rPr>
        <w:tab/>
        <w:t>The electronic redacted version of proposals may be provided in PDF format.</w:t>
      </w:r>
    </w:p>
    <w:p w:rsidR="00AF12FD" w:rsidRDefault="00AF12FD" w:rsidP="00AF12FD">
      <w:pPr>
        <w:spacing w:after="0" w:line="240" w:lineRule="auto"/>
        <w:rPr>
          <w:color w:val="548DD4" w:themeColor="text2" w:themeTint="99"/>
          <w:sz w:val="24"/>
          <w:szCs w:val="24"/>
        </w:rPr>
      </w:pPr>
    </w:p>
    <w:p w:rsidR="00AF12FD" w:rsidRPr="00AF12FD" w:rsidRDefault="00AF12FD" w:rsidP="00AF12FD">
      <w:pPr>
        <w:spacing w:after="0" w:line="240" w:lineRule="auto"/>
        <w:rPr>
          <w:color w:val="0D0D0D" w:themeColor="text1" w:themeTint="F2"/>
          <w:sz w:val="24"/>
          <w:szCs w:val="24"/>
        </w:rPr>
      </w:pPr>
      <w:r>
        <w:rPr>
          <w:color w:val="0D0D0D" w:themeColor="text1" w:themeTint="F2"/>
          <w:sz w:val="24"/>
          <w:szCs w:val="24"/>
        </w:rPr>
        <w:t>21</w:t>
      </w:r>
      <w:r w:rsidRPr="00AF12FD">
        <w:rPr>
          <w:color w:val="0D0D0D" w:themeColor="text1" w:themeTint="F2"/>
          <w:sz w:val="24"/>
          <w:szCs w:val="24"/>
        </w:rPr>
        <w:t>.</w:t>
      </w:r>
      <w:r w:rsidRPr="00AF12FD">
        <w:rPr>
          <w:color w:val="0D0D0D" w:themeColor="text1" w:themeTint="F2"/>
          <w:sz w:val="24"/>
          <w:szCs w:val="24"/>
        </w:rPr>
        <w:tab/>
        <w:t>How many of the Commonwealth’s EGWP members are currently LIS eligible?</w:t>
      </w:r>
    </w:p>
    <w:p w:rsidR="00AF12FD" w:rsidRPr="00AF12FD" w:rsidRDefault="00AF12FD" w:rsidP="00AF12FD">
      <w:pPr>
        <w:spacing w:after="0" w:line="240" w:lineRule="auto"/>
        <w:rPr>
          <w:color w:val="548DD4" w:themeColor="text2" w:themeTint="99"/>
          <w:sz w:val="24"/>
          <w:szCs w:val="24"/>
        </w:rPr>
      </w:pPr>
    </w:p>
    <w:p w:rsidR="00AF12FD" w:rsidRDefault="00AF12FD" w:rsidP="00AF12FD">
      <w:pPr>
        <w:spacing w:after="0" w:line="240" w:lineRule="auto"/>
        <w:rPr>
          <w:color w:val="548DD4" w:themeColor="text2" w:themeTint="99"/>
          <w:sz w:val="24"/>
          <w:szCs w:val="24"/>
        </w:rPr>
      </w:pPr>
      <w:r>
        <w:rPr>
          <w:color w:val="548DD4" w:themeColor="text2" w:themeTint="99"/>
          <w:sz w:val="24"/>
          <w:szCs w:val="24"/>
        </w:rPr>
        <w:t xml:space="preserve">Answer:  </w:t>
      </w:r>
      <w:r w:rsidR="00997BBA">
        <w:rPr>
          <w:color w:val="548DD4" w:themeColor="text2" w:themeTint="99"/>
          <w:sz w:val="24"/>
          <w:szCs w:val="24"/>
        </w:rPr>
        <w:t>Approximately 300.</w:t>
      </w:r>
    </w:p>
    <w:p w:rsidR="00AF12FD" w:rsidRDefault="00AF12FD" w:rsidP="00AF12FD">
      <w:pPr>
        <w:spacing w:after="0" w:line="240" w:lineRule="auto"/>
        <w:rPr>
          <w:color w:val="548DD4" w:themeColor="text2" w:themeTint="99"/>
          <w:sz w:val="24"/>
          <w:szCs w:val="24"/>
        </w:rPr>
      </w:pPr>
    </w:p>
    <w:p w:rsidR="00AF12FD" w:rsidRDefault="00AF12FD" w:rsidP="00AF12FD">
      <w:pPr>
        <w:spacing w:after="0" w:line="240" w:lineRule="auto"/>
        <w:rPr>
          <w:color w:val="0D0D0D" w:themeColor="text1" w:themeTint="F2"/>
          <w:sz w:val="24"/>
          <w:szCs w:val="24"/>
        </w:rPr>
      </w:pPr>
      <w:r>
        <w:rPr>
          <w:color w:val="0D0D0D" w:themeColor="text1" w:themeTint="F2"/>
          <w:sz w:val="24"/>
          <w:szCs w:val="24"/>
        </w:rPr>
        <w:t>22</w:t>
      </w:r>
      <w:r w:rsidRPr="00AF12FD">
        <w:rPr>
          <w:color w:val="0D0D0D" w:themeColor="text1" w:themeTint="F2"/>
          <w:sz w:val="24"/>
          <w:szCs w:val="24"/>
        </w:rPr>
        <w:t>.</w:t>
      </w:r>
      <w:r w:rsidRPr="00AF12FD">
        <w:rPr>
          <w:color w:val="0D0D0D" w:themeColor="text1" w:themeTint="F2"/>
          <w:sz w:val="24"/>
          <w:szCs w:val="24"/>
        </w:rPr>
        <w:tab/>
        <w:t>How many of the Commonwealth’s EGWP members currently have an LEP?</w:t>
      </w:r>
    </w:p>
    <w:p w:rsidR="00AF12FD" w:rsidRPr="00AF12FD" w:rsidRDefault="00AF12FD" w:rsidP="00AF12FD">
      <w:pPr>
        <w:spacing w:after="0" w:line="240" w:lineRule="auto"/>
        <w:rPr>
          <w:color w:val="0D0D0D" w:themeColor="text1" w:themeTint="F2"/>
          <w:sz w:val="24"/>
          <w:szCs w:val="24"/>
        </w:rPr>
      </w:pPr>
    </w:p>
    <w:p w:rsidR="00AF12FD" w:rsidRDefault="00AF12FD" w:rsidP="00AF12FD">
      <w:pPr>
        <w:spacing w:after="0" w:line="240" w:lineRule="auto"/>
        <w:rPr>
          <w:color w:val="548DD4" w:themeColor="text2" w:themeTint="99"/>
          <w:sz w:val="24"/>
          <w:szCs w:val="24"/>
        </w:rPr>
      </w:pPr>
      <w:r w:rsidRPr="00AF12FD">
        <w:rPr>
          <w:color w:val="548DD4" w:themeColor="text2" w:themeTint="99"/>
          <w:sz w:val="24"/>
          <w:szCs w:val="24"/>
        </w:rPr>
        <w:t xml:space="preserve">Answer:  </w:t>
      </w:r>
      <w:r w:rsidR="00997BBA" w:rsidRPr="00997BBA">
        <w:rPr>
          <w:color w:val="548DD4" w:themeColor="text2" w:themeTint="99"/>
          <w:sz w:val="24"/>
          <w:szCs w:val="24"/>
        </w:rPr>
        <w:t>Currently, we absorb and do not track or impose an LEP on premiums.  Most of our participants are coming from non-Medicare coverage in our own program and, therefore, have had creditable coverage.  This should generally be limited to family members coming into the program with a qualifying event.  If this should change, we would expect that administration could be implemented</w:t>
      </w:r>
      <w:r w:rsidR="00997BBA">
        <w:rPr>
          <w:color w:val="548DD4" w:themeColor="text2" w:themeTint="99"/>
          <w:sz w:val="24"/>
          <w:szCs w:val="24"/>
        </w:rPr>
        <w:t>.</w:t>
      </w:r>
    </w:p>
    <w:p w:rsidR="00AF12FD" w:rsidRDefault="00AF12FD" w:rsidP="00AF12FD">
      <w:pPr>
        <w:spacing w:after="0" w:line="240" w:lineRule="auto"/>
        <w:rPr>
          <w:color w:val="548DD4" w:themeColor="text2" w:themeTint="99"/>
          <w:sz w:val="24"/>
          <w:szCs w:val="24"/>
        </w:rPr>
      </w:pPr>
    </w:p>
    <w:p w:rsidR="001F06A2" w:rsidRPr="00AF12FD" w:rsidRDefault="00AF12FD" w:rsidP="001F06A2">
      <w:pPr>
        <w:spacing w:after="0" w:line="240" w:lineRule="auto"/>
        <w:rPr>
          <w:color w:val="0D0D0D" w:themeColor="text1" w:themeTint="F2"/>
          <w:sz w:val="24"/>
          <w:szCs w:val="24"/>
        </w:rPr>
      </w:pPr>
      <w:r w:rsidRPr="00AF12FD">
        <w:rPr>
          <w:color w:val="0D0D0D" w:themeColor="text1" w:themeTint="F2"/>
          <w:sz w:val="24"/>
          <w:szCs w:val="24"/>
        </w:rPr>
        <w:t>Credit</w:t>
      </w:r>
      <w:r w:rsidR="001F06A2">
        <w:rPr>
          <w:color w:val="0D0D0D" w:themeColor="text1" w:themeTint="F2"/>
          <w:sz w:val="24"/>
          <w:szCs w:val="24"/>
        </w:rPr>
        <w:t>23.</w:t>
      </w:r>
      <w:r w:rsidR="001F06A2">
        <w:rPr>
          <w:color w:val="0D0D0D" w:themeColor="text1" w:themeTint="F2"/>
          <w:sz w:val="24"/>
          <w:szCs w:val="24"/>
        </w:rPr>
        <w:tab/>
      </w:r>
      <w:r w:rsidR="001F06A2" w:rsidRPr="00AF12FD">
        <w:rPr>
          <w:color w:val="0D0D0D" w:themeColor="text1" w:themeTint="F2"/>
          <w:sz w:val="24"/>
          <w:szCs w:val="24"/>
        </w:rPr>
        <w:t>Does the Commonwealth have a direct contract with CMS (i.e., S number)?</w:t>
      </w:r>
    </w:p>
    <w:p w:rsidR="001F06A2" w:rsidRPr="00AF12FD" w:rsidRDefault="001F06A2" w:rsidP="001F06A2">
      <w:pPr>
        <w:spacing w:after="0" w:line="240" w:lineRule="auto"/>
        <w:rPr>
          <w:color w:val="548DD4" w:themeColor="text2" w:themeTint="99"/>
          <w:sz w:val="24"/>
          <w:szCs w:val="24"/>
        </w:rPr>
      </w:pPr>
    </w:p>
    <w:p w:rsidR="001F06A2" w:rsidRDefault="001F06A2" w:rsidP="001F06A2">
      <w:pPr>
        <w:spacing w:after="0" w:line="240" w:lineRule="auto"/>
        <w:rPr>
          <w:color w:val="548DD4" w:themeColor="text2" w:themeTint="99"/>
          <w:sz w:val="24"/>
          <w:szCs w:val="24"/>
        </w:rPr>
      </w:pPr>
      <w:r w:rsidRPr="00AF12FD">
        <w:rPr>
          <w:color w:val="548DD4" w:themeColor="text2" w:themeTint="99"/>
          <w:sz w:val="24"/>
          <w:szCs w:val="24"/>
        </w:rPr>
        <w:t xml:space="preserve">Answer:  </w:t>
      </w:r>
      <w:r w:rsidRPr="00997BBA">
        <w:rPr>
          <w:color w:val="548DD4" w:themeColor="text2" w:themeTint="99"/>
          <w:sz w:val="24"/>
          <w:szCs w:val="24"/>
        </w:rPr>
        <w:t>Our Med D Plan is established with CMS through our current vendor.</w:t>
      </w:r>
    </w:p>
    <w:p w:rsidR="001F06A2" w:rsidRDefault="001F06A2" w:rsidP="001F06A2">
      <w:pPr>
        <w:spacing w:after="0" w:line="240" w:lineRule="auto"/>
        <w:rPr>
          <w:color w:val="548DD4" w:themeColor="text2" w:themeTint="99"/>
          <w:sz w:val="24"/>
          <w:szCs w:val="24"/>
        </w:rPr>
      </w:pPr>
    </w:p>
    <w:p w:rsidR="00AF12FD" w:rsidRPr="00AF12FD" w:rsidRDefault="001F06A2" w:rsidP="001F06A2">
      <w:pPr>
        <w:spacing w:after="0" w:line="240" w:lineRule="auto"/>
        <w:rPr>
          <w:color w:val="0D0D0D" w:themeColor="text1" w:themeTint="F2"/>
          <w:sz w:val="24"/>
          <w:szCs w:val="24"/>
        </w:rPr>
      </w:pPr>
      <w:r w:rsidRPr="00AF12FD">
        <w:rPr>
          <w:color w:val="0D0D0D" w:themeColor="text1" w:themeTint="F2"/>
          <w:sz w:val="24"/>
          <w:szCs w:val="24"/>
        </w:rPr>
        <w:t>24.</w:t>
      </w:r>
      <w:r w:rsidRPr="00AF12FD">
        <w:rPr>
          <w:color w:val="0D0D0D" w:themeColor="text1" w:themeTint="F2"/>
          <w:sz w:val="24"/>
          <w:szCs w:val="24"/>
        </w:rPr>
        <w:tab/>
      </w:r>
      <w:r>
        <w:rPr>
          <w:color w:val="0D0D0D" w:themeColor="text1" w:themeTint="F2"/>
          <w:sz w:val="24"/>
          <w:szCs w:val="24"/>
        </w:rPr>
        <w:t xml:space="preserve">In the OHB 14-01 cost proposal regarding the following: </w:t>
      </w:r>
      <w:r w:rsidRPr="00AF12FD">
        <w:rPr>
          <w:color w:val="0D0D0D" w:themeColor="text1" w:themeTint="F2"/>
          <w:sz w:val="24"/>
          <w:szCs w:val="24"/>
        </w:rPr>
        <w:t xml:space="preserve">Program Implementation </w:t>
      </w:r>
      <w:r w:rsidR="00AF12FD" w:rsidRPr="00AF12FD">
        <w:rPr>
          <w:color w:val="0D0D0D" w:themeColor="text1" w:themeTint="F2"/>
          <w:sz w:val="24"/>
          <w:szCs w:val="24"/>
        </w:rPr>
        <w:t>/Allowance</w:t>
      </w:r>
      <w:r w:rsidR="00AF12FD">
        <w:rPr>
          <w:color w:val="0D0D0D" w:themeColor="text1" w:themeTint="F2"/>
          <w:sz w:val="24"/>
          <w:szCs w:val="24"/>
        </w:rPr>
        <w:t xml:space="preserve">, </w:t>
      </w:r>
      <w:r w:rsidR="00AF12FD" w:rsidRPr="00AF12FD">
        <w:rPr>
          <w:color w:val="0D0D0D" w:themeColor="text1" w:themeTint="F2"/>
          <w:sz w:val="24"/>
          <w:szCs w:val="24"/>
        </w:rPr>
        <w:t>Annual Audit Credit</w:t>
      </w:r>
      <w:r w:rsidR="00AF12FD">
        <w:rPr>
          <w:color w:val="0D0D0D" w:themeColor="text1" w:themeTint="F2"/>
          <w:sz w:val="24"/>
          <w:szCs w:val="24"/>
        </w:rPr>
        <w:t xml:space="preserve"> </w:t>
      </w:r>
      <w:r w:rsidR="00AF12FD" w:rsidRPr="00AF12FD">
        <w:rPr>
          <w:color w:val="0D0D0D" w:themeColor="text1" w:themeTint="F2"/>
          <w:sz w:val="24"/>
          <w:szCs w:val="24"/>
        </w:rPr>
        <w:t xml:space="preserve">Communication </w:t>
      </w:r>
      <w:r w:rsidR="00AF12FD">
        <w:rPr>
          <w:color w:val="0D0D0D" w:themeColor="text1" w:themeTint="F2"/>
          <w:sz w:val="24"/>
          <w:szCs w:val="24"/>
        </w:rPr>
        <w:t>A</w:t>
      </w:r>
      <w:r w:rsidR="00AF12FD" w:rsidRPr="00AF12FD">
        <w:rPr>
          <w:color w:val="0D0D0D" w:themeColor="text1" w:themeTint="F2"/>
          <w:sz w:val="24"/>
          <w:szCs w:val="24"/>
        </w:rPr>
        <w:t>llowance</w:t>
      </w:r>
      <w:r w:rsidR="00AF12FD">
        <w:rPr>
          <w:color w:val="0D0D0D" w:themeColor="text1" w:themeTint="F2"/>
          <w:sz w:val="24"/>
          <w:szCs w:val="24"/>
        </w:rPr>
        <w:t>, Other</w:t>
      </w:r>
      <w:r w:rsidR="00AF12FD" w:rsidRPr="00AF12FD">
        <w:rPr>
          <w:color w:val="0D0D0D" w:themeColor="text1" w:themeTint="F2"/>
          <w:sz w:val="24"/>
          <w:szCs w:val="24"/>
        </w:rPr>
        <w:t xml:space="preserve"> Credit</w:t>
      </w:r>
      <w:r w:rsidR="00AF12FD">
        <w:rPr>
          <w:color w:val="0D0D0D" w:themeColor="text1" w:themeTint="F2"/>
          <w:sz w:val="24"/>
          <w:szCs w:val="24"/>
        </w:rPr>
        <w:t xml:space="preserve">, </w:t>
      </w:r>
      <w:r w:rsidR="00AF12FD" w:rsidRPr="00AF12FD">
        <w:rPr>
          <w:color w:val="0D0D0D" w:themeColor="text1" w:themeTint="F2"/>
          <w:sz w:val="24"/>
          <w:szCs w:val="24"/>
        </w:rPr>
        <w:t>Are there amounts that the Commonwealth prefers for these allowances?</w:t>
      </w:r>
    </w:p>
    <w:p w:rsidR="00AF12FD" w:rsidRPr="00AF12FD" w:rsidRDefault="00AF12FD" w:rsidP="00AF12FD">
      <w:pPr>
        <w:spacing w:after="0" w:line="240" w:lineRule="auto"/>
        <w:rPr>
          <w:color w:val="548DD4" w:themeColor="text2" w:themeTint="99"/>
          <w:sz w:val="24"/>
          <w:szCs w:val="24"/>
        </w:rPr>
      </w:pPr>
    </w:p>
    <w:p w:rsidR="00AF12FD" w:rsidRPr="00AF12FD" w:rsidRDefault="00AF12FD" w:rsidP="00AF12FD">
      <w:pPr>
        <w:spacing w:after="0" w:line="240" w:lineRule="auto"/>
        <w:rPr>
          <w:color w:val="548DD4" w:themeColor="text2" w:themeTint="99"/>
          <w:sz w:val="24"/>
          <w:szCs w:val="24"/>
        </w:rPr>
      </w:pPr>
      <w:r w:rsidRPr="00AF12FD">
        <w:rPr>
          <w:color w:val="548DD4" w:themeColor="text2" w:themeTint="99"/>
          <w:sz w:val="24"/>
          <w:szCs w:val="24"/>
        </w:rPr>
        <w:t xml:space="preserve">Answer:  </w:t>
      </w:r>
      <w:r w:rsidR="00C907C8">
        <w:rPr>
          <w:color w:val="548DD4" w:themeColor="text2" w:themeTint="99"/>
          <w:sz w:val="24"/>
          <w:szCs w:val="24"/>
        </w:rPr>
        <w:t>This is your proposal; we are interested in your solutions.</w:t>
      </w:r>
    </w:p>
    <w:p w:rsidR="00AF12FD" w:rsidRDefault="00AF12FD" w:rsidP="00AF12FD">
      <w:pPr>
        <w:spacing w:after="0" w:line="240" w:lineRule="auto"/>
        <w:rPr>
          <w:color w:val="548DD4" w:themeColor="text2" w:themeTint="99"/>
          <w:sz w:val="24"/>
          <w:szCs w:val="24"/>
        </w:rPr>
      </w:pPr>
    </w:p>
    <w:p w:rsidR="00FA7736" w:rsidRPr="00FA7736" w:rsidRDefault="00FA7736" w:rsidP="00FA7736">
      <w:pPr>
        <w:spacing w:after="0" w:line="240" w:lineRule="auto"/>
        <w:rPr>
          <w:color w:val="0D0D0D" w:themeColor="text1" w:themeTint="F2"/>
          <w:sz w:val="24"/>
          <w:szCs w:val="24"/>
        </w:rPr>
      </w:pPr>
      <w:r>
        <w:rPr>
          <w:color w:val="0D0D0D" w:themeColor="text1" w:themeTint="F2"/>
          <w:sz w:val="24"/>
          <w:szCs w:val="24"/>
        </w:rPr>
        <w:t>25</w:t>
      </w:r>
      <w:r w:rsidR="00AF12FD" w:rsidRPr="00AF12FD">
        <w:rPr>
          <w:color w:val="0D0D0D" w:themeColor="text1" w:themeTint="F2"/>
          <w:sz w:val="24"/>
          <w:szCs w:val="24"/>
        </w:rPr>
        <w:t>.</w:t>
      </w:r>
      <w:r w:rsidR="00AF12FD" w:rsidRPr="00AF12FD">
        <w:rPr>
          <w:color w:val="0D0D0D" w:themeColor="text1" w:themeTint="F2"/>
          <w:sz w:val="24"/>
          <w:szCs w:val="24"/>
        </w:rPr>
        <w:tab/>
        <w:t>In the OHB 14-01 cost proposal re</w:t>
      </w:r>
      <w:r>
        <w:rPr>
          <w:color w:val="0D0D0D" w:themeColor="text1" w:themeTint="F2"/>
          <w:sz w:val="24"/>
          <w:szCs w:val="24"/>
        </w:rPr>
        <w:t xml:space="preserve">garding the following: </w:t>
      </w:r>
      <w:r w:rsidRPr="00FA7736">
        <w:rPr>
          <w:i/>
          <w:color w:val="0D0D0D" w:themeColor="text1" w:themeTint="F2"/>
          <w:sz w:val="24"/>
          <w:szCs w:val="24"/>
        </w:rPr>
        <w:t>“Notify appropriate party of eligibility issues within 24 hours of receipt of eligibility data.”</w:t>
      </w:r>
      <w:r>
        <w:rPr>
          <w:color w:val="0D0D0D" w:themeColor="text1" w:themeTint="F2"/>
          <w:sz w:val="24"/>
          <w:szCs w:val="24"/>
        </w:rPr>
        <w:t xml:space="preserve">  </w:t>
      </w:r>
      <w:r w:rsidRPr="00FA7736">
        <w:rPr>
          <w:color w:val="0D0D0D" w:themeColor="text1" w:themeTint="F2"/>
          <w:sz w:val="24"/>
          <w:szCs w:val="24"/>
        </w:rPr>
        <w:t xml:space="preserve">Does this supersede </w:t>
      </w:r>
      <w:proofErr w:type="gramStart"/>
      <w:r w:rsidRPr="00FA7736">
        <w:rPr>
          <w:color w:val="0D0D0D" w:themeColor="text1" w:themeTint="F2"/>
          <w:sz w:val="24"/>
          <w:szCs w:val="24"/>
        </w:rPr>
        <w:t>24.a.,</w:t>
      </w:r>
      <w:proofErr w:type="gramEnd"/>
      <w:r w:rsidRPr="00FA7736">
        <w:rPr>
          <w:color w:val="0D0D0D" w:themeColor="text1" w:themeTint="F2"/>
          <w:sz w:val="24"/>
          <w:szCs w:val="24"/>
        </w:rPr>
        <w:t xml:space="preserve"> which requests data processing within one business day of receipt of eligibility data? </w:t>
      </w:r>
    </w:p>
    <w:p w:rsidR="00FA7736" w:rsidRPr="00FA7736" w:rsidRDefault="00FA7736" w:rsidP="00FA7736">
      <w:pPr>
        <w:spacing w:after="0" w:line="240" w:lineRule="auto"/>
        <w:rPr>
          <w:color w:val="0D0D0D" w:themeColor="text1" w:themeTint="F2"/>
          <w:sz w:val="24"/>
          <w:szCs w:val="24"/>
        </w:rPr>
      </w:pPr>
    </w:p>
    <w:p w:rsidR="00AF12FD" w:rsidRPr="00FA7736" w:rsidRDefault="00FA7736" w:rsidP="00FA7736">
      <w:pPr>
        <w:spacing w:after="0" w:line="240" w:lineRule="auto"/>
        <w:rPr>
          <w:color w:val="0D0D0D" w:themeColor="text1" w:themeTint="F2"/>
          <w:sz w:val="24"/>
          <w:szCs w:val="24"/>
        </w:rPr>
      </w:pPr>
      <w:r w:rsidRPr="00FA7736">
        <w:rPr>
          <w:color w:val="0D0D0D" w:themeColor="text1" w:themeTint="F2"/>
          <w:sz w:val="24"/>
          <w:szCs w:val="24"/>
        </w:rPr>
        <w:t>In addition, please clarify this requirement in relation to receipt of daily changes files Tuesday-Saturday. Does the Commonwealth require notification of eligibility issues within 24 hours for files transmitted on Saturday?</w:t>
      </w:r>
    </w:p>
    <w:p w:rsidR="00FA7736" w:rsidRDefault="00AF12FD" w:rsidP="00AF12FD">
      <w:pPr>
        <w:spacing w:after="0" w:line="240" w:lineRule="auto"/>
        <w:rPr>
          <w:color w:val="548DD4" w:themeColor="text2" w:themeTint="99"/>
          <w:sz w:val="24"/>
          <w:szCs w:val="24"/>
        </w:rPr>
      </w:pPr>
      <w:r w:rsidRPr="00AF12FD">
        <w:rPr>
          <w:color w:val="548DD4" w:themeColor="text2" w:themeTint="99"/>
          <w:sz w:val="24"/>
          <w:szCs w:val="24"/>
        </w:rPr>
        <w:t xml:space="preserve">Answer:  </w:t>
      </w:r>
      <w:r w:rsidR="003D118F" w:rsidRPr="003D118F">
        <w:rPr>
          <w:color w:val="548DD4" w:themeColor="text2" w:themeTint="99"/>
          <w:sz w:val="24"/>
          <w:szCs w:val="24"/>
        </w:rPr>
        <w:t>The Commonwealth will accept notification in one business day.</w:t>
      </w:r>
      <w:r w:rsidR="003D118F">
        <w:rPr>
          <w:color w:val="548DD4" w:themeColor="text2" w:themeTint="99"/>
          <w:sz w:val="24"/>
          <w:szCs w:val="24"/>
        </w:rPr>
        <w:t xml:space="preserve">  We are interested in your solution that best meets our requirements. </w:t>
      </w:r>
    </w:p>
    <w:p w:rsidR="003D118F" w:rsidRDefault="003D118F" w:rsidP="00AF12FD">
      <w:pPr>
        <w:spacing w:after="0" w:line="240" w:lineRule="auto"/>
        <w:rPr>
          <w:color w:val="548DD4" w:themeColor="text2" w:themeTint="99"/>
          <w:sz w:val="24"/>
          <w:szCs w:val="24"/>
        </w:rPr>
      </w:pPr>
    </w:p>
    <w:p w:rsidR="00FA7736" w:rsidRPr="00FA7736" w:rsidRDefault="00FA7736" w:rsidP="00FA7736">
      <w:pPr>
        <w:spacing w:after="0" w:line="240" w:lineRule="auto"/>
        <w:rPr>
          <w:color w:val="0D0D0D" w:themeColor="text1" w:themeTint="F2"/>
          <w:sz w:val="24"/>
          <w:szCs w:val="24"/>
        </w:rPr>
      </w:pPr>
      <w:r w:rsidRPr="00FA7736">
        <w:rPr>
          <w:color w:val="0D0D0D" w:themeColor="text1" w:themeTint="F2"/>
          <w:sz w:val="24"/>
          <w:szCs w:val="24"/>
        </w:rPr>
        <w:t>26</w:t>
      </w:r>
      <w:r>
        <w:rPr>
          <w:color w:val="0D0D0D" w:themeColor="text1" w:themeTint="F2"/>
          <w:sz w:val="24"/>
          <w:szCs w:val="24"/>
        </w:rPr>
        <w:t>.</w:t>
      </w:r>
      <w:r>
        <w:rPr>
          <w:color w:val="0D0D0D" w:themeColor="text1" w:themeTint="F2"/>
          <w:sz w:val="24"/>
          <w:szCs w:val="24"/>
        </w:rPr>
        <w:tab/>
        <w:t xml:space="preserve">In the OHB 14-01 technical </w:t>
      </w:r>
      <w:r w:rsidRPr="00FA7736">
        <w:rPr>
          <w:color w:val="0D0D0D" w:themeColor="text1" w:themeTint="F2"/>
          <w:sz w:val="24"/>
          <w:szCs w:val="24"/>
        </w:rPr>
        <w:t xml:space="preserve">proposal </w:t>
      </w:r>
      <w:r>
        <w:rPr>
          <w:color w:val="0D0D0D" w:themeColor="text1" w:themeTint="F2"/>
          <w:sz w:val="24"/>
          <w:szCs w:val="24"/>
        </w:rPr>
        <w:t xml:space="preserve">language which states </w:t>
      </w:r>
      <w:r w:rsidRPr="00FA7736">
        <w:rPr>
          <w:i/>
          <w:color w:val="0D0D0D" w:themeColor="text1" w:themeTint="F2"/>
          <w:sz w:val="24"/>
          <w:szCs w:val="24"/>
        </w:rPr>
        <w:t xml:space="preserve">“Describe the training </w:t>
      </w:r>
      <w:proofErr w:type="spellStart"/>
      <w:r w:rsidRPr="00FA7736">
        <w:rPr>
          <w:i/>
          <w:color w:val="0D0D0D" w:themeColor="text1" w:themeTint="F2"/>
          <w:sz w:val="24"/>
          <w:szCs w:val="24"/>
        </w:rPr>
        <w:t>Offeror</w:t>
      </w:r>
      <w:proofErr w:type="spellEnd"/>
      <w:r w:rsidRPr="00FA7736">
        <w:rPr>
          <w:i/>
          <w:color w:val="0D0D0D" w:themeColor="text1" w:themeTint="F2"/>
          <w:sz w:val="24"/>
          <w:szCs w:val="24"/>
        </w:rPr>
        <w:t xml:space="preserve"> will provide Commonwealth staff who could take calls from Medicare retired members.”</w:t>
      </w:r>
      <w:r>
        <w:rPr>
          <w:i/>
          <w:color w:val="0D0D0D" w:themeColor="text1" w:themeTint="F2"/>
          <w:sz w:val="24"/>
          <w:szCs w:val="24"/>
        </w:rPr>
        <w:t xml:space="preserve">  </w:t>
      </w:r>
      <w:r w:rsidRPr="00FA7736">
        <w:rPr>
          <w:color w:val="0D0D0D" w:themeColor="text1" w:themeTint="F2"/>
          <w:sz w:val="24"/>
          <w:szCs w:val="24"/>
        </w:rPr>
        <w:t>Does the Commonwealth intend to provide customer service in-house?</w:t>
      </w:r>
      <w:r w:rsidR="00F123EE">
        <w:rPr>
          <w:color w:val="0D0D0D" w:themeColor="text1" w:themeTint="F2"/>
          <w:sz w:val="24"/>
          <w:szCs w:val="24"/>
        </w:rPr>
        <w:t xml:space="preserve"> </w:t>
      </w:r>
      <w:r w:rsidR="00F123EE" w:rsidRPr="00F123EE">
        <w:rPr>
          <w:color w:val="8DB3E2" w:themeColor="text2" w:themeTint="66"/>
          <w:sz w:val="24"/>
          <w:szCs w:val="24"/>
        </w:rPr>
        <w:t>Answer:</w:t>
      </w:r>
      <w:r w:rsidR="00F123EE">
        <w:rPr>
          <w:color w:val="8DB3E2" w:themeColor="text2" w:themeTint="66"/>
          <w:sz w:val="24"/>
          <w:szCs w:val="24"/>
        </w:rPr>
        <w:t xml:space="preserve">  </w:t>
      </w:r>
      <w:r w:rsidR="00F123EE" w:rsidRPr="00F123EE">
        <w:rPr>
          <w:color w:val="8DB3E2" w:themeColor="text2" w:themeTint="66"/>
          <w:sz w:val="24"/>
          <w:szCs w:val="24"/>
        </w:rPr>
        <w:t xml:space="preserve">No, we are requesting the training that will be provided to </w:t>
      </w:r>
      <w:proofErr w:type="gramStart"/>
      <w:r w:rsidR="00F123EE" w:rsidRPr="00F123EE">
        <w:rPr>
          <w:color w:val="8DB3E2" w:themeColor="text2" w:themeTint="66"/>
          <w:sz w:val="24"/>
          <w:szCs w:val="24"/>
        </w:rPr>
        <w:t>dedicated</w:t>
      </w:r>
      <w:proofErr w:type="gramEnd"/>
      <w:r w:rsidR="00F123EE" w:rsidRPr="00F123EE">
        <w:rPr>
          <w:color w:val="8DB3E2" w:themeColor="text2" w:themeTint="66"/>
          <w:sz w:val="24"/>
          <w:szCs w:val="24"/>
        </w:rPr>
        <w:t xml:space="preserve"> COVA CSRs.</w:t>
      </w:r>
    </w:p>
    <w:p w:rsidR="00FA7736" w:rsidRPr="00FA7736" w:rsidRDefault="00FA7736" w:rsidP="00FA7736">
      <w:pPr>
        <w:spacing w:after="0" w:line="240" w:lineRule="auto"/>
        <w:rPr>
          <w:color w:val="548DD4" w:themeColor="text2" w:themeTint="99"/>
          <w:sz w:val="24"/>
          <w:szCs w:val="24"/>
        </w:rPr>
      </w:pPr>
      <w:r w:rsidRPr="00FA7736">
        <w:rPr>
          <w:color w:val="0D0D0D" w:themeColor="text1" w:themeTint="F2"/>
          <w:sz w:val="24"/>
          <w:szCs w:val="24"/>
        </w:rPr>
        <w:t>In addition, please advise if the Commonwealth intends to provide any services included in the RFP in-house.</w:t>
      </w:r>
    </w:p>
    <w:p w:rsidR="00FA7736" w:rsidRDefault="00FA7736" w:rsidP="00FA7736">
      <w:pPr>
        <w:spacing w:after="0" w:line="240" w:lineRule="auto"/>
        <w:rPr>
          <w:color w:val="548DD4" w:themeColor="text2" w:themeTint="99"/>
          <w:sz w:val="24"/>
          <w:szCs w:val="24"/>
        </w:rPr>
      </w:pPr>
      <w:r w:rsidRPr="00FA7736">
        <w:rPr>
          <w:color w:val="548DD4" w:themeColor="text2" w:themeTint="99"/>
          <w:sz w:val="24"/>
          <w:szCs w:val="24"/>
        </w:rPr>
        <w:t xml:space="preserve">Answer:  </w:t>
      </w:r>
      <w:r w:rsidR="00F123EE" w:rsidRPr="00F123EE">
        <w:rPr>
          <w:color w:val="548DD4" w:themeColor="text2" w:themeTint="99"/>
          <w:sz w:val="24"/>
          <w:szCs w:val="24"/>
        </w:rPr>
        <w:t>The services requested in the RFP are to be provided by the awarded vendor.</w:t>
      </w:r>
    </w:p>
    <w:p w:rsidR="00FA7736" w:rsidRDefault="00FA7736" w:rsidP="00FA7736">
      <w:pPr>
        <w:spacing w:after="0" w:line="240" w:lineRule="auto"/>
        <w:rPr>
          <w:color w:val="548DD4" w:themeColor="text2" w:themeTint="99"/>
          <w:sz w:val="24"/>
          <w:szCs w:val="24"/>
        </w:rPr>
      </w:pPr>
    </w:p>
    <w:p w:rsidR="00FA7736" w:rsidRDefault="00EB3A2C" w:rsidP="00FA7736">
      <w:pPr>
        <w:spacing w:after="0" w:line="240" w:lineRule="auto"/>
        <w:rPr>
          <w:color w:val="0D0D0D" w:themeColor="text1" w:themeTint="F2"/>
          <w:sz w:val="24"/>
          <w:szCs w:val="24"/>
        </w:rPr>
      </w:pPr>
      <w:r w:rsidRPr="00EB3A2C">
        <w:rPr>
          <w:color w:val="0D0D0D" w:themeColor="text1" w:themeTint="F2"/>
          <w:sz w:val="24"/>
          <w:szCs w:val="24"/>
        </w:rPr>
        <w:t>27.</w:t>
      </w:r>
      <w:r w:rsidRPr="00EB3A2C">
        <w:rPr>
          <w:color w:val="0D0D0D" w:themeColor="text1" w:themeTint="F2"/>
          <w:sz w:val="24"/>
          <w:szCs w:val="24"/>
        </w:rPr>
        <w:tab/>
      </w:r>
      <w:r w:rsidR="00FA7736" w:rsidRPr="00EB3A2C">
        <w:rPr>
          <w:color w:val="0D0D0D" w:themeColor="text1" w:themeTint="F2"/>
          <w:sz w:val="24"/>
          <w:szCs w:val="24"/>
        </w:rPr>
        <w:t>RFP# OHB 14-01</w:t>
      </w:r>
      <w:r w:rsidR="00FA7736" w:rsidRPr="00EB3A2C">
        <w:rPr>
          <w:color w:val="0D0D0D" w:themeColor="text1" w:themeTint="F2"/>
        </w:rPr>
        <w:t xml:space="preserve"> </w:t>
      </w:r>
      <w:r w:rsidR="00FA7736" w:rsidRPr="00EB3A2C">
        <w:rPr>
          <w:color w:val="0D0D0D" w:themeColor="text1" w:themeTint="F2"/>
          <w:sz w:val="24"/>
          <w:szCs w:val="24"/>
        </w:rPr>
        <w:t xml:space="preserve">Census - The census provides total of ~37K members.  How many of these members and which plans shall be included in the EGWP quote?  Please confirm all members on the census (even those under age 65) are </w:t>
      </w:r>
      <w:proofErr w:type="spellStart"/>
      <w:r w:rsidR="00FA7736" w:rsidRPr="00EB3A2C">
        <w:rPr>
          <w:color w:val="0D0D0D" w:themeColor="text1" w:themeTint="F2"/>
          <w:sz w:val="24"/>
          <w:szCs w:val="24"/>
        </w:rPr>
        <w:t>medicare</w:t>
      </w:r>
      <w:proofErr w:type="spellEnd"/>
      <w:r w:rsidR="00FA7736" w:rsidRPr="00EB3A2C">
        <w:rPr>
          <w:color w:val="0D0D0D" w:themeColor="text1" w:themeTint="F2"/>
          <w:sz w:val="24"/>
          <w:szCs w:val="24"/>
        </w:rPr>
        <w:t xml:space="preserve"> eligible.</w:t>
      </w:r>
    </w:p>
    <w:p w:rsidR="00C907C8" w:rsidRPr="00C907C8" w:rsidRDefault="00C907C8" w:rsidP="00FA7736">
      <w:pPr>
        <w:spacing w:after="0" w:line="240" w:lineRule="auto"/>
        <w:rPr>
          <w:color w:val="548DD4" w:themeColor="text2" w:themeTint="99"/>
          <w:sz w:val="24"/>
          <w:szCs w:val="24"/>
        </w:rPr>
      </w:pPr>
      <w:r w:rsidRPr="00C907C8">
        <w:rPr>
          <w:color w:val="548DD4" w:themeColor="text2" w:themeTint="99"/>
          <w:sz w:val="24"/>
          <w:szCs w:val="24"/>
        </w:rPr>
        <w:t>Answer:</w:t>
      </w:r>
      <w:r>
        <w:rPr>
          <w:color w:val="548DD4" w:themeColor="text2" w:themeTint="99"/>
          <w:sz w:val="24"/>
          <w:szCs w:val="24"/>
        </w:rPr>
        <w:t xml:space="preserve">  Assume only those over age 65 are Medicare eligible.</w:t>
      </w:r>
    </w:p>
    <w:p w:rsidR="00FA7736" w:rsidRPr="00FA7736" w:rsidRDefault="00FA7736" w:rsidP="00FA7736">
      <w:pPr>
        <w:spacing w:after="0" w:line="240" w:lineRule="auto"/>
        <w:rPr>
          <w:color w:val="548DD4" w:themeColor="text2" w:themeTint="99"/>
          <w:sz w:val="24"/>
          <w:szCs w:val="24"/>
        </w:rPr>
      </w:pPr>
    </w:p>
    <w:p w:rsidR="00FA7736" w:rsidRDefault="00EB3A2C" w:rsidP="00FA7736">
      <w:pPr>
        <w:spacing w:after="0" w:line="240" w:lineRule="auto"/>
        <w:rPr>
          <w:color w:val="0D0D0D" w:themeColor="text1" w:themeTint="F2"/>
          <w:sz w:val="24"/>
          <w:szCs w:val="24"/>
        </w:rPr>
      </w:pPr>
      <w:r w:rsidRPr="00EB3A2C">
        <w:rPr>
          <w:color w:val="0D0D0D" w:themeColor="text1" w:themeTint="F2"/>
          <w:sz w:val="24"/>
          <w:szCs w:val="24"/>
        </w:rPr>
        <w:t>28.</w:t>
      </w:r>
      <w:r w:rsidRPr="00EB3A2C">
        <w:rPr>
          <w:color w:val="0D0D0D" w:themeColor="text1" w:themeTint="F2"/>
          <w:sz w:val="24"/>
          <w:szCs w:val="24"/>
        </w:rPr>
        <w:tab/>
      </w:r>
      <w:r w:rsidR="00FA7736" w:rsidRPr="00EB3A2C">
        <w:rPr>
          <w:color w:val="0D0D0D" w:themeColor="text1" w:themeTint="F2"/>
          <w:sz w:val="24"/>
          <w:szCs w:val="24"/>
        </w:rPr>
        <w:t xml:space="preserve">RFP# OHB 14-01 Please </w:t>
      </w:r>
      <w:proofErr w:type="gramStart"/>
      <w:r w:rsidR="00FA7736" w:rsidRPr="00EB3A2C">
        <w:rPr>
          <w:color w:val="0D0D0D" w:themeColor="text1" w:themeTint="F2"/>
          <w:sz w:val="24"/>
          <w:szCs w:val="24"/>
        </w:rPr>
        <w:t>provide</w:t>
      </w:r>
      <w:proofErr w:type="gramEnd"/>
      <w:r w:rsidR="00FA7736" w:rsidRPr="00EB3A2C">
        <w:rPr>
          <w:color w:val="0D0D0D" w:themeColor="text1" w:themeTint="F2"/>
          <w:sz w:val="24"/>
          <w:szCs w:val="24"/>
        </w:rPr>
        <w:t xml:space="preserve"> the actual date of birth for each member vs. the range currently provided.</w:t>
      </w:r>
    </w:p>
    <w:p w:rsidR="00C907C8" w:rsidRPr="00C907C8" w:rsidRDefault="00C907C8" w:rsidP="00FA7736">
      <w:pPr>
        <w:spacing w:after="0" w:line="240" w:lineRule="auto"/>
        <w:rPr>
          <w:color w:val="548DD4" w:themeColor="text2" w:themeTint="99"/>
          <w:sz w:val="24"/>
          <w:szCs w:val="24"/>
        </w:rPr>
      </w:pPr>
      <w:r w:rsidRPr="00C907C8">
        <w:rPr>
          <w:color w:val="548DD4" w:themeColor="text2" w:themeTint="99"/>
          <w:sz w:val="24"/>
          <w:szCs w:val="24"/>
        </w:rPr>
        <w:t xml:space="preserve">Answer: </w:t>
      </w:r>
      <w:r>
        <w:rPr>
          <w:color w:val="548DD4" w:themeColor="text2" w:themeTint="99"/>
          <w:sz w:val="24"/>
          <w:szCs w:val="24"/>
        </w:rPr>
        <w:t>Work with the information you have been provided.</w:t>
      </w:r>
    </w:p>
    <w:p w:rsidR="00FA7736" w:rsidRPr="00FA7736" w:rsidRDefault="00FA7736" w:rsidP="00FA7736">
      <w:pPr>
        <w:spacing w:after="0" w:line="240" w:lineRule="auto"/>
        <w:rPr>
          <w:color w:val="548DD4" w:themeColor="text2" w:themeTint="99"/>
          <w:sz w:val="24"/>
          <w:szCs w:val="24"/>
        </w:rPr>
      </w:pPr>
    </w:p>
    <w:p w:rsidR="00EB3A2C" w:rsidRDefault="00EB3A2C" w:rsidP="00FA7736">
      <w:pPr>
        <w:spacing w:after="0" w:line="240" w:lineRule="auto"/>
        <w:rPr>
          <w:color w:val="548DD4" w:themeColor="text2" w:themeTint="99"/>
          <w:sz w:val="24"/>
          <w:szCs w:val="24"/>
        </w:rPr>
      </w:pPr>
      <w:r w:rsidRPr="00EB3A2C">
        <w:rPr>
          <w:color w:val="0D0D0D" w:themeColor="text1" w:themeTint="F2"/>
          <w:sz w:val="24"/>
          <w:szCs w:val="24"/>
        </w:rPr>
        <w:t>29.</w:t>
      </w:r>
      <w:r w:rsidRPr="00EB3A2C">
        <w:rPr>
          <w:color w:val="0D0D0D" w:themeColor="text1" w:themeTint="F2"/>
          <w:sz w:val="24"/>
          <w:szCs w:val="24"/>
        </w:rPr>
        <w:tab/>
      </w:r>
      <w:r w:rsidR="00FA7736" w:rsidRPr="00EB3A2C">
        <w:rPr>
          <w:color w:val="0D0D0D" w:themeColor="text1" w:themeTint="F2"/>
          <w:sz w:val="24"/>
          <w:szCs w:val="24"/>
        </w:rPr>
        <w:t xml:space="preserve">RFP# OHB 14-01 Please </w:t>
      </w:r>
      <w:proofErr w:type="gramStart"/>
      <w:r w:rsidR="00FA7736" w:rsidRPr="00EB3A2C">
        <w:rPr>
          <w:color w:val="0D0D0D" w:themeColor="text1" w:themeTint="F2"/>
          <w:sz w:val="24"/>
          <w:szCs w:val="24"/>
        </w:rPr>
        <w:t>provide</w:t>
      </w:r>
      <w:proofErr w:type="gramEnd"/>
      <w:r w:rsidR="00FA7736" w:rsidRPr="00EB3A2C">
        <w:rPr>
          <w:color w:val="0D0D0D" w:themeColor="text1" w:themeTint="F2"/>
          <w:sz w:val="24"/>
          <w:szCs w:val="24"/>
        </w:rPr>
        <w:t xml:space="preserve"> the overall average percentage COVA contributes towards the members premium.</w:t>
      </w:r>
      <w:r w:rsidR="00FA7736" w:rsidRPr="00FA7736">
        <w:rPr>
          <w:color w:val="548DD4" w:themeColor="text2" w:themeTint="99"/>
          <w:sz w:val="24"/>
          <w:szCs w:val="24"/>
        </w:rPr>
        <w:t xml:space="preserve">  </w:t>
      </w:r>
    </w:p>
    <w:p w:rsidR="00FA7736" w:rsidRPr="00FA7736" w:rsidRDefault="00EB3A2C" w:rsidP="00FA7736">
      <w:pPr>
        <w:spacing w:after="0" w:line="240" w:lineRule="auto"/>
        <w:rPr>
          <w:color w:val="548DD4" w:themeColor="text2" w:themeTint="99"/>
          <w:sz w:val="24"/>
          <w:szCs w:val="24"/>
        </w:rPr>
      </w:pPr>
      <w:r>
        <w:rPr>
          <w:color w:val="548DD4" w:themeColor="text2" w:themeTint="99"/>
          <w:sz w:val="24"/>
          <w:szCs w:val="24"/>
        </w:rPr>
        <w:t xml:space="preserve">Answer:  </w:t>
      </w:r>
      <w:r w:rsidR="00FA7736" w:rsidRPr="00FA7736">
        <w:rPr>
          <w:color w:val="548DD4" w:themeColor="text2" w:themeTint="99"/>
          <w:sz w:val="24"/>
          <w:szCs w:val="24"/>
        </w:rPr>
        <w:t xml:space="preserve">Retirees pay the full cost of coverage.  A separate benefit may offset premium, but it is not relevant to this RFP.  </w:t>
      </w:r>
    </w:p>
    <w:p w:rsidR="00FA7736" w:rsidRPr="00FA7736" w:rsidRDefault="00FA7736" w:rsidP="00FA7736">
      <w:pPr>
        <w:spacing w:after="0" w:line="240" w:lineRule="auto"/>
        <w:rPr>
          <w:color w:val="548DD4" w:themeColor="text2" w:themeTint="99"/>
          <w:sz w:val="24"/>
          <w:szCs w:val="24"/>
        </w:rPr>
      </w:pPr>
    </w:p>
    <w:p w:rsidR="00EB3A2C" w:rsidRPr="00EB3A2C" w:rsidRDefault="00EB3A2C" w:rsidP="00FA7736">
      <w:pPr>
        <w:spacing w:after="0" w:line="240" w:lineRule="auto"/>
        <w:rPr>
          <w:color w:val="0D0D0D" w:themeColor="text1" w:themeTint="F2"/>
          <w:sz w:val="24"/>
          <w:szCs w:val="24"/>
        </w:rPr>
      </w:pPr>
      <w:r w:rsidRPr="00EB3A2C">
        <w:rPr>
          <w:color w:val="0D0D0D" w:themeColor="text1" w:themeTint="F2"/>
          <w:sz w:val="24"/>
          <w:szCs w:val="24"/>
        </w:rPr>
        <w:lastRenderedPageBreak/>
        <w:t>30.</w:t>
      </w:r>
      <w:r w:rsidRPr="00EB3A2C">
        <w:rPr>
          <w:color w:val="0D0D0D" w:themeColor="text1" w:themeTint="F2"/>
          <w:sz w:val="24"/>
          <w:szCs w:val="24"/>
        </w:rPr>
        <w:tab/>
      </w:r>
      <w:r w:rsidR="00FA7736" w:rsidRPr="00EB3A2C">
        <w:rPr>
          <w:color w:val="0D0D0D" w:themeColor="text1" w:themeTint="F2"/>
          <w:sz w:val="24"/>
          <w:szCs w:val="24"/>
        </w:rPr>
        <w:t xml:space="preserve">RFP# OHB 14-01 Appendix 1 Plan Design - Is there more than one benefit design for EGWP?  If so, please provide.  </w:t>
      </w:r>
    </w:p>
    <w:p w:rsidR="00FA7736" w:rsidRPr="00FA7736" w:rsidRDefault="00EB3A2C" w:rsidP="00FA7736">
      <w:pPr>
        <w:spacing w:after="0" w:line="240" w:lineRule="auto"/>
        <w:rPr>
          <w:color w:val="548DD4" w:themeColor="text2" w:themeTint="99"/>
          <w:sz w:val="24"/>
          <w:szCs w:val="24"/>
        </w:rPr>
      </w:pPr>
      <w:r>
        <w:rPr>
          <w:color w:val="548DD4" w:themeColor="text2" w:themeTint="99"/>
          <w:sz w:val="24"/>
          <w:szCs w:val="24"/>
        </w:rPr>
        <w:t xml:space="preserve">Answer: </w:t>
      </w:r>
      <w:r w:rsidR="00FA7736" w:rsidRPr="00FA7736">
        <w:rPr>
          <w:color w:val="548DD4" w:themeColor="text2" w:themeTint="99"/>
          <w:sz w:val="24"/>
          <w:szCs w:val="24"/>
        </w:rPr>
        <w:t>There is only one Med D/EGWP plan.</w:t>
      </w:r>
    </w:p>
    <w:p w:rsidR="00FA7736" w:rsidRPr="00FA7736" w:rsidRDefault="00FA7736" w:rsidP="00FA7736">
      <w:pPr>
        <w:spacing w:after="0" w:line="240" w:lineRule="auto"/>
        <w:rPr>
          <w:color w:val="548DD4" w:themeColor="text2" w:themeTint="99"/>
          <w:sz w:val="24"/>
          <w:szCs w:val="24"/>
        </w:rPr>
      </w:pPr>
    </w:p>
    <w:p w:rsidR="00EB3A2C" w:rsidRPr="00EB3A2C" w:rsidRDefault="00EB3A2C" w:rsidP="00FA7736">
      <w:pPr>
        <w:spacing w:after="0" w:line="240" w:lineRule="auto"/>
        <w:rPr>
          <w:color w:val="0D0D0D" w:themeColor="text1" w:themeTint="F2"/>
          <w:sz w:val="24"/>
          <w:szCs w:val="24"/>
        </w:rPr>
      </w:pPr>
      <w:r w:rsidRPr="00EB3A2C">
        <w:rPr>
          <w:color w:val="0D0D0D" w:themeColor="text1" w:themeTint="F2"/>
          <w:sz w:val="24"/>
          <w:szCs w:val="24"/>
        </w:rPr>
        <w:t>31.</w:t>
      </w:r>
      <w:r w:rsidRPr="00EB3A2C">
        <w:rPr>
          <w:color w:val="0D0D0D" w:themeColor="text1" w:themeTint="F2"/>
          <w:sz w:val="24"/>
          <w:szCs w:val="24"/>
        </w:rPr>
        <w:tab/>
      </w:r>
      <w:r w:rsidR="00FA7736" w:rsidRPr="00EB3A2C">
        <w:rPr>
          <w:color w:val="0D0D0D" w:themeColor="text1" w:themeTint="F2"/>
          <w:sz w:val="24"/>
          <w:szCs w:val="24"/>
        </w:rPr>
        <w:t xml:space="preserve">RFP# OHB 14-01 Appendix 1 Plan Design - Does COVA </w:t>
      </w:r>
      <w:proofErr w:type="gramStart"/>
      <w:r w:rsidR="00FA7736" w:rsidRPr="00EB3A2C">
        <w:rPr>
          <w:color w:val="0D0D0D" w:themeColor="text1" w:themeTint="F2"/>
          <w:sz w:val="24"/>
          <w:szCs w:val="24"/>
        </w:rPr>
        <w:t>have</w:t>
      </w:r>
      <w:proofErr w:type="gramEnd"/>
      <w:r w:rsidR="00FA7736" w:rsidRPr="00EB3A2C">
        <w:rPr>
          <w:color w:val="0D0D0D" w:themeColor="text1" w:themeTint="F2"/>
          <w:sz w:val="24"/>
          <w:szCs w:val="24"/>
        </w:rPr>
        <w:t xml:space="preserve"> a mail incentive plan currently in place?  If so, what type of program and how many grace fills are allowed at retail for maintenance drugs before members have to fill them at mail?  </w:t>
      </w:r>
    </w:p>
    <w:p w:rsidR="00FA7736" w:rsidRPr="00FA7736" w:rsidRDefault="00EB3A2C" w:rsidP="00FA7736">
      <w:pPr>
        <w:spacing w:after="0" w:line="240" w:lineRule="auto"/>
        <w:rPr>
          <w:color w:val="548DD4" w:themeColor="text2" w:themeTint="99"/>
          <w:sz w:val="24"/>
          <w:szCs w:val="24"/>
        </w:rPr>
      </w:pPr>
      <w:r>
        <w:rPr>
          <w:color w:val="548DD4" w:themeColor="text2" w:themeTint="99"/>
          <w:sz w:val="24"/>
          <w:szCs w:val="24"/>
        </w:rPr>
        <w:t xml:space="preserve">Answer:  </w:t>
      </w:r>
      <w:r w:rsidR="00FA7736" w:rsidRPr="00FA7736">
        <w:rPr>
          <w:color w:val="548DD4" w:themeColor="text2" w:themeTint="99"/>
          <w:sz w:val="24"/>
          <w:szCs w:val="24"/>
        </w:rPr>
        <w:t xml:space="preserve">The only mail incentive is </w:t>
      </w:r>
      <w:r w:rsidR="00714D72" w:rsidRPr="00FA7736">
        <w:rPr>
          <w:color w:val="548DD4" w:themeColor="text2" w:themeTint="99"/>
          <w:sz w:val="24"/>
          <w:szCs w:val="24"/>
        </w:rPr>
        <w:t>lower</w:t>
      </w:r>
      <w:r w:rsidR="00FA7736" w:rsidRPr="00FA7736">
        <w:rPr>
          <w:color w:val="548DD4" w:themeColor="text2" w:themeTint="99"/>
          <w:sz w:val="24"/>
          <w:szCs w:val="24"/>
        </w:rPr>
        <w:t xml:space="preserve"> copay for tiers 1 and 2—see member handbook insert.</w:t>
      </w:r>
    </w:p>
    <w:p w:rsidR="00FA7736" w:rsidRPr="00FA7736" w:rsidRDefault="00FA7736" w:rsidP="00FA7736">
      <w:pPr>
        <w:spacing w:after="0" w:line="240" w:lineRule="auto"/>
        <w:rPr>
          <w:color w:val="548DD4" w:themeColor="text2" w:themeTint="99"/>
          <w:sz w:val="24"/>
          <w:szCs w:val="24"/>
        </w:rPr>
      </w:pPr>
    </w:p>
    <w:p w:rsidR="00EB3A2C" w:rsidRPr="00EB3A2C" w:rsidRDefault="00EB3A2C" w:rsidP="00FA7736">
      <w:pPr>
        <w:spacing w:after="0" w:line="240" w:lineRule="auto"/>
        <w:rPr>
          <w:color w:val="0D0D0D" w:themeColor="text1" w:themeTint="F2"/>
          <w:sz w:val="24"/>
          <w:szCs w:val="24"/>
        </w:rPr>
      </w:pPr>
      <w:r w:rsidRPr="00EB3A2C">
        <w:rPr>
          <w:color w:val="0D0D0D" w:themeColor="text1" w:themeTint="F2"/>
          <w:sz w:val="24"/>
          <w:szCs w:val="24"/>
        </w:rPr>
        <w:t>32.</w:t>
      </w:r>
      <w:r w:rsidRPr="00EB3A2C">
        <w:rPr>
          <w:color w:val="0D0D0D" w:themeColor="text1" w:themeTint="F2"/>
          <w:sz w:val="24"/>
          <w:szCs w:val="24"/>
        </w:rPr>
        <w:tab/>
      </w:r>
      <w:r w:rsidR="00FA7736" w:rsidRPr="00EB3A2C">
        <w:rPr>
          <w:color w:val="0D0D0D" w:themeColor="text1" w:themeTint="F2"/>
          <w:sz w:val="24"/>
          <w:szCs w:val="24"/>
        </w:rPr>
        <w:t xml:space="preserve">RFP# OHB 14-01 Section 1.2 – Please confirm the percentage goal for Small, Women, And Minority Owned Businesses.  </w:t>
      </w:r>
    </w:p>
    <w:p w:rsidR="00FA7736" w:rsidRPr="00FA7736" w:rsidRDefault="00EB3A2C" w:rsidP="00FA7736">
      <w:pPr>
        <w:spacing w:after="0" w:line="240" w:lineRule="auto"/>
        <w:rPr>
          <w:color w:val="548DD4" w:themeColor="text2" w:themeTint="99"/>
          <w:sz w:val="24"/>
          <w:szCs w:val="24"/>
        </w:rPr>
      </w:pPr>
      <w:r>
        <w:rPr>
          <w:color w:val="548DD4" w:themeColor="text2" w:themeTint="99"/>
          <w:sz w:val="24"/>
          <w:szCs w:val="24"/>
        </w:rPr>
        <w:t>Answer:  See Addendum #1</w:t>
      </w:r>
    </w:p>
    <w:p w:rsidR="00FA7736" w:rsidRPr="00FA7736" w:rsidRDefault="00FA7736" w:rsidP="00FA7736">
      <w:pPr>
        <w:spacing w:after="0" w:line="240" w:lineRule="auto"/>
        <w:rPr>
          <w:color w:val="548DD4" w:themeColor="text2" w:themeTint="99"/>
          <w:sz w:val="24"/>
          <w:szCs w:val="24"/>
        </w:rPr>
      </w:pPr>
    </w:p>
    <w:p w:rsidR="00FA7736" w:rsidRDefault="00EB3A2C" w:rsidP="00FA7736">
      <w:pPr>
        <w:spacing w:after="0" w:line="240" w:lineRule="auto"/>
        <w:rPr>
          <w:color w:val="0D0D0D" w:themeColor="text1" w:themeTint="F2"/>
          <w:sz w:val="24"/>
          <w:szCs w:val="24"/>
        </w:rPr>
      </w:pPr>
      <w:r w:rsidRPr="00EB3A2C">
        <w:rPr>
          <w:color w:val="0D0D0D" w:themeColor="text1" w:themeTint="F2"/>
          <w:sz w:val="24"/>
          <w:szCs w:val="24"/>
        </w:rPr>
        <w:t>33.</w:t>
      </w:r>
      <w:r w:rsidRPr="00EB3A2C">
        <w:rPr>
          <w:color w:val="0D0D0D" w:themeColor="text1" w:themeTint="F2"/>
          <w:sz w:val="24"/>
          <w:szCs w:val="24"/>
        </w:rPr>
        <w:tab/>
      </w:r>
      <w:r w:rsidR="00FA7736" w:rsidRPr="00EB3A2C">
        <w:rPr>
          <w:color w:val="0D0D0D" w:themeColor="text1" w:themeTint="F2"/>
          <w:sz w:val="24"/>
          <w:szCs w:val="24"/>
        </w:rPr>
        <w:t>RFP# OHB 14-01 Section 2.7.10 – Please clarify what access COVA is requesting.</w:t>
      </w:r>
    </w:p>
    <w:p w:rsidR="00EB3A2C" w:rsidRPr="00EB3A2C" w:rsidRDefault="00EB3A2C" w:rsidP="00FA7736">
      <w:pPr>
        <w:spacing w:after="0" w:line="240" w:lineRule="auto"/>
        <w:rPr>
          <w:color w:val="548DD4" w:themeColor="text2" w:themeTint="99"/>
          <w:sz w:val="24"/>
          <w:szCs w:val="24"/>
        </w:rPr>
      </w:pPr>
      <w:r w:rsidRPr="00EB3A2C">
        <w:rPr>
          <w:color w:val="548DD4" w:themeColor="text2" w:themeTint="99"/>
          <w:sz w:val="24"/>
          <w:szCs w:val="24"/>
        </w:rPr>
        <w:t xml:space="preserve">Answer: </w:t>
      </w:r>
      <w:r w:rsidR="00714D72">
        <w:rPr>
          <w:color w:val="548DD4" w:themeColor="text2" w:themeTint="99"/>
          <w:sz w:val="24"/>
          <w:szCs w:val="24"/>
        </w:rPr>
        <w:t>This section provides the clarity requested.  Please work with the information you have available.</w:t>
      </w:r>
    </w:p>
    <w:p w:rsidR="00FA7736" w:rsidRPr="00FA7736" w:rsidRDefault="00FA7736" w:rsidP="00FA7736">
      <w:pPr>
        <w:spacing w:after="0" w:line="240" w:lineRule="auto"/>
        <w:rPr>
          <w:color w:val="548DD4" w:themeColor="text2" w:themeTint="99"/>
          <w:sz w:val="24"/>
          <w:szCs w:val="24"/>
        </w:rPr>
      </w:pPr>
    </w:p>
    <w:p w:rsidR="00FA7736" w:rsidRDefault="00EB3A2C" w:rsidP="00FA7736">
      <w:pPr>
        <w:spacing w:after="0" w:line="240" w:lineRule="auto"/>
        <w:rPr>
          <w:color w:val="0D0D0D" w:themeColor="text1" w:themeTint="F2"/>
          <w:sz w:val="24"/>
          <w:szCs w:val="24"/>
        </w:rPr>
      </w:pPr>
      <w:r w:rsidRPr="00EB3A2C">
        <w:rPr>
          <w:color w:val="0D0D0D" w:themeColor="text1" w:themeTint="F2"/>
          <w:sz w:val="24"/>
          <w:szCs w:val="24"/>
        </w:rPr>
        <w:t xml:space="preserve">34.  </w:t>
      </w:r>
      <w:r w:rsidRPr="00EB3A2C">
        <w:rPr>
          <w:color w:val="0D0D0D" w:themeColor="text1" w:themeTint="F2"/>
          <w:sz w:val="24"/>
          <w:szCs w:val="24"/>
        </w:rPr>
        <w:tab/>
      </w:r>
      <w:r w:rsidR="00FA7736" w:rsidRPr="00EB3A2C">
        <w:rPr>
          <w:color w:val="0D0D0D" w:themeColor="text1" w:themeTint="F2"/>
          <w:sz w:val="24"/>
          <w:szCs w:val="24"/>
        </w:rPr>
        <w:t>RFP# OHB 14-01 Section 4.5 Other Requirements – Is COVA requesting we provide all the documents listed? Please clarify the request for popular language</w:t>
      </w:r>
    </w:p>
    <w:p w:rsidR="00EB3A2C" w:rsidRPr="009E5402" w:rsidRDefault="00EB3A2C" w:rsidP="00FA7736">
      <w:pPr>
        <w:spacing w:after="0" w:line="240" w:lineRule="auto"/>
        <w:rPr>
          <w:color w:val="8DB3E2" w:themeColor="text2" w:themeTint="66"/>
          <w:sz w:val="24"/>
          <w:szCs w:val="24"/>
        </w:rPr>
      </w:pPr>
      <w:r w:rsidRPr="009E5402">
        <w:rPr>
          <w:color w:val="8DB3E2" w:themeColor="text2" w:themeTint="66"/>
          <w:sz w:val="24"/>
          <w:szCs w:val="24"/>
        </w:rPr>
        <w:t xml:space="preserve">Answer:  </w:t>
      </w:r>
      <w:r w:rsidR="00714D72">
        <w:rPr>
          <w:color w:val="8DB3E2" w:themeColor="text2" w:themeTint="66"/>
          <w:sz w:val="24"/>
          <w:szCs w:val="24"/>
        </w:rPr>
        <w:t>Language should be understandable by the member population.</w:t>
      </w:r>
    </w:p>
    <w:p w:rsidR="00FA7736" w:rsidRPr="00FA7736" w:rsidRDefault="00FA7736" w:rsidP="00FA7736">
      <w:pPr>
        <w:spacing w:after="0" w:line="240" w:lineRule="auto"/>
        <w:rPr>
          <w:color w:val="548DD4" w:themeColor="text2" w:themeTint="99"/>
          <w:sz w:val="24"/>
          <w:szCs w:val="24"/>
        </w:rPr>
      </w:pPr>
    </w:p>
    <w:p w:rsidR="00EB3A2C" w:rsidRPr="00EB3A2C" w:rsidRDefault="00EB3A2C" w:rsidP="00FA7736">
      <w:pPr>
        <w:spacing w:after="0" w:line="240" w:lineRule="auto"/>
        <w:rPr>
          <w:color w:val="0D0D0D" w:themeColor="text1" w:themeTint="F2"/>
          <w:sz w:val="24"/>
          <w:szCs w:val="24"/>
        </w:rPr>
      </w:pPr>
      <w:r w:rsidRPr="00EB3A2C">
        <w:rPr>
          <w:color w:val="0D0D0D" w:themeColor="text1" w:themeTint="F2"/>
          <w:sz w:val="24"/>
          <w:szCs w:val="24"/>
        </w:rPr>
        <w:t>35.</w:t>
      </w:r>
      <w:r w:rsidRPr="00EB3A2C">
        <w:rPr>
          <w:color w:val="0D0D0D" w:themeColor="text1" w:themeTint="F2"/>
          <w:sz w:val="24"/>
          <w:szCs w:val="24"/>
        </w:rPr>
        <w:tab/>
        <w:t xml:space="preserve">RFP OHB 14-02 </w:t>
      </w:r>
      <w:r w:rsidR="00FA7736" w:rsidRPr="00EB3A2C">
        <w:rPr>
          <w:color w:val="0D0D0D" w:themeColor="text1" w:themeTint="F2"/>
          <w:sz w:val="24"/>
          <w:szCs w:val="24"/>
        </w:rPr>
        <w:t xml:space="preserve">Section 2.9 – what will be the extent of the coordination between Blue Cross and the carrier awarded the Medicare retiree contract?  </w:t>
      </w:r>
    </w:p>
    <w:p w:rsidR="00FA7736" w:rsidRPr="00FA7736" w:rsidRDefault="00EB3A2C" w:rsidP="00FA7736">
      <w:pPr>
        <w:spacing w:after="0" w:line="240" w:lineRule="auto"/>
        <w:rPr>
          <w:color w:val="548DD4" w:themeColor="text2" w:themeTint="99"/>
          <w:sz w:val="24"/>
          <w:szCs w:val="24"/>
        </w:rPr>
      </w:pPr>
      <w:r>
        <w:rPr>
          <w:color w:val="548DD4" w:themeColor="text2" w:themeTint="99"/>
          <w:sz w:val="24"/>
          <w:szCs w:val="24"/>
        </w:rPr>
        <w:t xml:space="preserve">Answer:  </w:t>
      </w:r>
      <w:r w:rsidR="00FA7736" w:rsidRPr="00FA7736">
        <w:rPr>
          <w:color w:val="548DD4" w:themeColor="text2" w:themeTint="99"/>
          <w:sz w:val="24"/>
          <w:szCs w:val="24"/>
        </w:rPr>
        <w:t>Any coordination between administrators will be based on contract awards.</w:t>
      </w:r>
    </w:p>
    <w:p w:rsidR="00FA7736" w:rsidRPr="00FA7736" w:rsidRDefault="00FA7736" w:rsidP="00FA7736">
      <w:pPr>
        <w:spacing w:after="0" w:line="240" w:lineRule="auto"/>
        <w:rPr>
          <w:color w:val="548DD4" w:themeColor="text2" w:themeTint="99"/>
          <w:sz w:val="24"/>
          <w:szCs w:val="24"/>
        </w:rPr>
      </w:pPr>
    </w:p>
    <w:p w:rsidR="00EB3A2C" w:rsidRPr="00EB3A2C" w:rsidRDefault="00EB3A2C" w:rsidP="00FA7736">
      <w:pPr>
        <w:spacing w:after="0" w:line="240" w:lineRule="auto"/>
        <w:rPr>
          <w:color w:val="0D0D0D" w:themeColor="text1" w:themeTint="F2"/>
          <w:sz w:val="24"/>
          <w:szCs w:val="24"/>
        </w:rPr>
      </w:pPr>
      <w:r w:rsidRPr="00EB3A2C">
        <w:rPr>
          <w:color w:val="0D0D0D" w:themeColor="text1" w:themeTint="F2"/>
          <w:sz w:val="24"/>
          <w:szCs w:val="24"/>
        </w:rPr>
        <w:t>36.</w:t>
      </w:r>
      <w:r w:rsidRPr="00EB3A2C">
        <w:rPr>
          <w:color w:val="0D0D0D" w:themeColor="text1" w:themeTint="F2"/>
          <w:sz w:val="24"/>
          <w:szCs w:val="24"/>
        </w:rPr>
        <w:tab/>
        <w:t>RFP OHB 14-02 Questionnaire</w:t>
      </w:r>
      <w:r w:rsidR="00FA7736" w:rsidRPr="00EB3A2C">
        <w:rPr>
          <w:color w:val="0D0D0D" w:themeColor="text1" w:themeTint="F2"/>
          <w:sz w:val="24"/>
          <w:szCs w:val="24"/>
        </w:rPr>
        <w:t xml:space="preserve"> #127 – besides Medicare coordination, are there any other COB requirements?  </w:t>
      </w:r>
    </w:p>
    <w:p w:rsidR="00FA7736" w:rsidRPr="00FA7736" w:rsidRDefault="00EB3A2C" w:rsidP="00FA7736">
      <w:pPr>
        <w:spacing w:after="0" w:line="240" w:lineRule="auto"/>
        <w:rPr>
          <w:color w:val="548DD4" w:themeColor="text2" w:themeTint="99"/>
          <w:sz w:val="24"/>
          <w:szCs w:val="24"/>
        </w:rPr>
      </w:pPr>
      <w:r>
        <w:rPr>
          <w:color w:val="548DD4" w:themeColor="text2" w:themeTint="99"/>
          <w:sz w:val="24"/>
          <w:szCs w:val="24"/>
        </w:rPr>
        <w:t xml:space="preserve">Answer:  </w:t>
      </w:r>
      <w:r w:rsidR="00FA7736" w:rsidRPr="00FA7736">
        <w:rPr>
          <w:color w:val="548DD4" w:themeColor="text2" w:themeTint="99"/>
          <w:sz w:val="24"/>
          <w:szCs w:val="24"/>
        </w:rPr>
        <w:t xml:space="preserve">Contractor should identify and coordinate any available benefits. </w:t>
      </w:r>
    </w:p>
    <w:p w:rsidR="00FA7736" w:rsidRPr="00FA7736" w:rsidRDefault="00FA7736" w:rsidP="00FA7736">
      <w:pPr>
        <w:spacing w:after="0" w:line="240" w:lineRule="auto"/>
        <w:rPr>
          <w:color w:val="548DD4" w:themeColor="text2" w:themeTint="99"/>
          <w:sz w:val="24"/>
          <w:szCs w:val="24"/>
        </w:rPr>
      </w:pPr>
    </w:p>
    <w:p w:rsidR="00EB3A2C" w:rsidRPr="00EB3A2C" w:rsidRDefault="00EB3A2C" w:rsidP="00FA7736">
      <w:pPr>
        <w:spacing w:after="0" w:line="240" w:lineRule="auto"/>
        <w:rPr>
          <w:color w:val="0D0D0D" w:themeColor="text1" w:themeTint="F2"/>
          <w:sz w:val="24"/>
          <w:szCs w:val="24"/>
        </w:rPr>
      </w:pPr>
      <w:r w:rsidRPr="00EB3A2C">
        <w:rPr>
          <w:color w:val="0D0D0D" w:themeColor="text1" w:themeTint="F2"/>
          <w:sz w:val="24"/>
          <w:szCs w:val="24"/>
        </w:rPr>
        <w:t>37.</w:t>
      </w:r>
      <w:r w:rsidRPr="00EB3A2C">
        <w:rPr>
          <w:color w:val="0D0D0D" w:themeColor="text1" w:themeTint="F2"/>
          <w:sz w:val="24"/>
          <w:szCs w:val="24"/>
        </w:rPr>
        <w:tab/>
        <w:t>RFP OHB 14-02 Will</w:t>
      </w:r>
      <w:r w:rsidR="00FA7736" w:rsidRPr="00EB3A2C">
        <w:rPr>
          <w:color w:val="0D0D0D" w:themeColor="text1" w:themeTint="F2"/>
          <w:sz w:val="24"/>
          <w:szCs w:val="24"/>
        </w:rPr>
        <w:t xml:space="preserve"> the retirees under age 65 require a PPO network? If so, please identify which individuals on the census.  </w:t>
      </w:r>
    </w:p>
    <w:p w:rsidR="00FA7736" w:rsidRPr="00FA7736" w:rsidRDefault="00EB3A2C" w:rsidP="00FA7736">
      <w:pPr>
        <w:spacing w:after="0" w:line="240" w:lineRule="auto"/>
        <w:rPr>
          <w:color w:val="548DD4" w:themeColor="text2" w:themeTint="99"/>
          <w:sz w:val="24"/>
          <w:szCs w:val="24"/>
        </w:rPr>
      </w:pPr>
      <w:r>
        <w:rPr>
          <w:color w:val="548DD4" w:themeColor="text2" w:themeTint="99"/>
          <w:sz w:val="24"/>
          <w:szCs w:val="24"/>
        </w:rPr>
        <w:t xml:space="preserve">Answer:  </w:t>
      </w:r>
      <w:r w:rsidR="00FA7736" w:rsidRPr="00FA7736">
        <w:rPr>
          <w:color w:val="548DD4" w:themeColor="text2" w:themeTint="99"/>
          <w:sz w:val="24"/>
          <w:szCs w:val="24"/>
        </w:rPr>
        <w:t>This RFP is for a Medicare supplement plan, regardless of beneficiary’s age.</w:t>
      </w:r>
    </w:p>
    <w:p w:rsidR="00FA7736" w:rsidRPr="00FA7736" w:rsidRDefault="00FA7736" w:rsidP="00FA7736">
      <w:pPr>
        <w:spacing w:after="0" w:line="240" w:lineRule="auto"/>
        <w:rPr>
          <w:color w:val="548DD4" w:themeColor="text2" w:themeTint="99"/>
          <w:sz w:val="24"/>
          <w:szCs w:val="24"/>
        </w:rPr>
      </w:pPr>
    </w:p>
    <w:p w:rsidR="00EB3A2C" w:rsidRPr="00EB3A2C" w:rsidRDefault="00EB3A2C" w:rsidP="00FA7736">
      <w:pPr>
        <w:spacing w:after="0" w:line="240" w:lineRule="auto"/>
        <w:rPr>
          <w:color w:val="0D0D0D" w:themeColor="text1" w:themeTint="F2"/>
          <w:sz w:val="24"/>
          <w:szCs w:val="24"/>
        </w:rPr>
      </w:pPr>
      <w:r w:rsidRPr="00EB3A2C">
        <w:rPr>
          <w:color w:val="0D0D0D" w:themeColor="text1" w:themeTint="F2"/>
          <w:sz w:val="24"/>
          <w:szCs w:val="24"/>
        </w:rPr>
        <w:t xml:space="preserve">38. </w:t>
      </w:r>
      <w:r w:rsidRPr="00EB3A2C">
        <w:rPr>
          <w:color w:val="0D0D0D" w:themeColor="text1" w:themeTint="F2"/>
          <w:sz w:val="24"/>
          <w:szCs w:val="24"/>
        </w:rPr>
        <w:tab/>
        <w:t>RFP OHB 14-02 Section</w:t>
      </w:r>
      <w:r w:rsidR="00FA7736" w:rsidRPr="00EB3A2C">
        <w:rPr>
          <w:color w:val="0D0D0D" w:themeColor="text1" w:themeTint="F2"/>
          <w:sz w:val="24"/>
          <w:szCs w:val="24"/>
        </w:rPr>
        <w:t xml:space="preserve"> 2.9.3 – in this requirement should bidders account for members who don’t pay directly and also provide reporting for these individuals? </w:t>
      </w:r>
    </w:p>
    <w:p w:rsidR="00FA7736" w:rsidRDefault="00EB3A2C" w:rsidP="00FA7736">
      <w:pPr>
        <w:spacing w:after="0" w:line="240" w:lineRule="auto"/>
        <w:rPr>
          <w:color w:val="548DD4" w:themeColor="text2" w:themeTint="99"/>
          <w:sz w:val="24"/>
          <w:szCs w:val="24"/>
        </w:rPr>
      </w:pPr>
      <w:r w:rsidRPr="00714D72">
        <w:rPr>
          <w:color w:val="548DD4" w:themeColor="text2" w:themeTint="99"/>
          <w:sz w:val="24"/>
          <w:szCs w:val="24"/>
        </w:rPr>
        <w:t xml:space="preserve">Answer:  </w:t>
      </w:r>
      <w:r w:rsidR="00FA7736" w:rsidRPr="00714D72">
        <w:rPr>
          <w:color w:val="548DD4" w:themeColor="text2" w:themeTint="99"/>
          <w:sz w:val="24"/>
          <w:szCs w:val="24"/>
        </w:rPr>
        <w:t xml:space="preserve"> </w:t>
      </w:r>
      <w:r w:rsidR="00506E44" w:rsidRPr="00506E44">
        <w:rPr>
          <w:color w:val="548DD4" w:themeColor="text2" w:themeTint="99"/>
          <w:sz w:val="24"/>
          <w:szCs w:val="24"/>
        </w:rPr>
        <w:t xml:space="preserve">RFP OHB 14-02 Section 2.9.3 – There are two billing options under the TLC retiree program:  Group bill and </w:t>
      </w:r>
      <w:proofErr w:type="gramStart"/>
      <w:r w:rsidR="00506E44" w:rsidRPr="00506E44">
        <w:rPr>
          <w:color w:val="548DD4" w:themeColor="text2" w:themeTint="99"/>
          <w:sz w:val="24"/>
          <w:szCs w:val="24"/>
        </w:rPr>
        <w:t>Direct</w:t>
      </w:r>
      <w:proofErr w:type="gramEnd"/>
      <w:r w:rsidR="00506E44" w:rsidRPr="00506E44">
        <w:rPr>
          <w:color w:val="548DD4" w:themeColor="text2" w:themeTint="99"/>
          <w:sz w:val="24"/>
          <w:szCs w:val="24"/>
        </w:rPr>
        <w:t xml:space="preserve"> bill.  Only one option is available per group.  The first and most utilized at present is Group bill.  With Group bill, the vendor will bill the Local Employer/group for all retirees in the class.  The Local Employer is responsible for collecting and remitting premiums to the vendor.  The vendor has no responsibility for terminating or changing coverage for group bill participants unless the Local Employer notifies COVA/TLC of the change.   The second option is </w:t>
      </w:r>
      <w:proofErr w:type="gramStart"/>
      <w:r w:rsidR="00506E44" w:rsidRPr="00506E44">
        <w:rPr>
          <w:color w:val="548DD4" w:themeColor="text2" w:themeTint="99"/>
          <w:sz w:val="24"/>
          <w:szCs w:val="24"/>
        </w:rPr>
        <w:t>Direct</w:t>
      </w:r>
      <w:proofErr w:type="gramEnd"/>
      <w:r w:rsidR="00506E44" w:rsidRPr="00506E44">
        <w:rPr>
          <w:color w:val="548DD4" w:themeColor="text2" w:themeTint="99"/>
          <w:sz w:val="24"/>
          <w:szCs w:val="24"/>
        </w:rPr>
        <w:t xml:space="preserve"> bill in which the vendor will bill and collect premium directly from the retiree.  With delinquency or non-payment, the member’s coverage is terminated and reported to COVA/TLC.</w:t>
      </w:r>
      <w:r w:rsidR="008C4973">
        <w:rPr>
          <w:color w:val="548DD4" w:themeColor="text2" w:themeTint="99"/>
          <w:sz w:val="24"/>
          <w:szCs w:val="24"/>
        </w:rPr>
        <w:t xml:space="preserve">  </w:t>
      </w:r>
    </w:p>
    <w:p w:rsidR="008C4973" w:rsidRPr="00FA7736" w:rsidRDefault="008C4973" w:rsidP="00FA7736">
      <w:pPr>
        <w:spacing w:after="0" w:line="240" w:lineRule="auto"/>
        <w:rPr>
          <w:color w:val="548DD4" w:themeColor="text2" w:themeTint="99"/>
          <w:sz w:val="24"/>
          <w:szCs w:val="24"/>
        </w:rPr>
      </w:pPr>
      <w:r w:rsidRPr="008C4973">
        <w:rPr>
          <w:color w:val="548DD4" w:themeColor="text2" w:themeTint="99"/>
          <w:sz w:val="24"/>
          <w:szCs w:val="24"/>
        </w:rPr>
        <w:lastRenderedPageBreak/>
        <w:t xml:space="preserve">Direct billing for the state program (not TLC) will only include billing for designated individual participants (see Appendix 4A, Membership and Billing </w:t>
      </w:r>
      <w:bookmarkStart w:id="0" w:name="_GoBack"/>
      <w:bookmarkEnd w:id="0"/>
      <w:r w:rsidRPr="008C4973">
        <w:rPr>
          <w:color w:val="548DD4" w:themeColor="text2" w:themeTint="99"/>
          <w:sz w:val="24"/>
          <w:szCs w:val="24"/>
        </w:rPr>
        <w:t>under the State Program).</w:t>
      </w:r>
    </w:p>
    <w:p w:rsidR="00FA7736" w:rsidRPr="00FA7736" w:rsidRDefault="00FA7736" w:rsidP="00FA7736">
      <w:pPr>
        <w:spacing w:after="0" w:line="240" w:lineRule="auto"/>
        <w:rPr>
          <w:color w:val="548DD4" w:themeColor="text2" w:themeTint="99"/>
          <w:sz w:val="24"/>
          <w:szCs w:val="24"/>
        </w:rPr>
      </w:pPr>
    </w:p>
    <w:p w:rsidR="00EB3A2C" w:rsidRPr="00EB3A2C" w:rsidRDefault="00EB3A2C" w:rsidP="00FA7736">
      <w:pPr>
        <w:spacing w:after="0" w:line="240" w:lineRule="auto"/>
        <w:rPr>
          <w:color w:val="0D0D0D" w:themeColor="text1" w:themeTint="F2"/>
          <w:sz w:val="24"/>
          <w:szCs w:val="24"/>
        </w:rPr>
      </w:pPr>
      <w:r w:rsidRPr="00EB3A2C">
        <w:rPr>
          <w:color w:val="0D0D0D" w:themeColor="text1" w:themeTint="F2"/>
          <w:sz w:val="24"/>
          <w:szCs w:val="24"/>
        </w:rPr>
        <w:t>39.</w:t>
      </w:r>
      <w:r w:rsidRPr="00EB3A2C">
        <w:rPr>
          <w:color w:val="0D0D0D" w:themeColor="text1" w:themeTint="F2"/>
          <w:sz w:val="24"/>
          <w:szCs w:val="24"/>
        </w:rPr>
        <w:tab/>
        <w:t>RFP OHB 14-02 How</w:t>
      </w:r>
      <w:r w:rsidR="00FA7736" w:rsidRPr="00EB3A2C">
        <w:rPr>
          <w:color w:val="0D0D0D" w:themeColor="text1" w:themeTint="F2"/>
          <w:sz w:val="24"/>
          <w:szCs w:val="24"/>
        </w:rPr>
        <w:t xml:space="preserve"> many retirees will require a retiree billing functionality?  How many through ACH and how many through checks?  </w:t>
      </w:r>
    </w:p>
    <w:p w:rsidR="00FA7736" w:rsidRPr="00FA7736" w:rsidRDefault="00EB3A2C" w:rsidP="00FA7736">
      <w:pPr>
        <w:spacing w:after="0" w:line="240" w:lineRule="auto"/>
        <w:rPr>
          <w:color w:val="548DD4" w:themeColor="text2" w:themeTint="99"/>
          <w:sz w:val="24"/>
          <w:szCs w:val="24"/>
        </w:rPr>
      </w:pPr>
      <w:r>
        <w:rPr>
          <w:color w:val="548DD4" w:themeColor="text2" w:themeTint="99"/>
          <w:sz w:val="24"/>
          <w:szCs w:val="24"/>
        </w:rPr>
        <w:t xml:space="preserve">Answer: </w:t>
      </w:r>
      <w:r w:rsidR="00FA7736" w:rsidRPr="00FA7736">
        <w:rPr>
          <w:color w:val="548DD4" w:themeColor="text2" w:themeTint="99"/>
          <w:sz w:val="24"/>
          <w:szCs w:val="24"/>
        </w:rPr>
        <w:t>Direct billing sends a monthly invoice. Arrangements for automatic bank draft are made directly with the vendor.</w:t>
      </w:r>
    </w:p>
    <w:p w:rsidR="00FA7736" w:rsidRPr="00FA7736" w:rsidRDefault="00FA7736" w:rsidP="00FA7736">
      <w:pPr>
        <w:spacing w:after="0" w:line="240" w:lineRule="auto"/>
        <w:rPr>
          <w:color w:val="548DD4" w:themeColor="text2" w:themeTint="99"/>
          <w:sz w:val="24"/>
          <w:szCs w:val="24"/>
        </w:rPr>
      </w:pPr>
    </w:p>
    <w:p w:rsidR="00EB3A2C" w:rsidRPr="00EB3A2C" w:rsidRDefault="00EB3A2C" w:rsidP="00FA7736">
      <w:pPr>
        <w:spacing w:after="0" w:line="240" w:lineRule="auto"/>
        <w:rPr>
          <w:color w:val="0D0D0D" w:themeColor="text1" w:themeTint="F2"/>
          <w:sz w:val="24"/>
          <w:szCs w:val="24"/>
        </w:rPr>
      </w:pPr>
      <w:r w:rsidRPr="00EB3A2C">
        <w:rPr>
          <w:color w:val="0D0D0D" w:themeColor="text1" w:themeTint="F2"/>
          <w:sz w:val="24"/>
          <w:szCs w:val="24"/>
        </w:rPr>
        <w:t>40.</w:t>
      </w:r>
      <w:r w:rsidRPr="00EB3A2C">
        <w:rPr>
          <w:color w:val="0D0D0D" w:themeColor="text1" w:themeTint="F2"/>
          <w:sz w:val="24"/>
          <w:szCs w:val="24"/>
        </w:rPr>
        <w:tab/>
        <w:t xml:space="preserve">RFP OHB 14-02 </w:t>
      </w:r>
      <w:r w:rsidR="00FA7736" w:rsidRPr="00EB3A2C">
        <w:rPr>
          <w:color w:val="0D0D0D" w:themeColor="text1" w:themeTint="F2"/>
          <w:sz w:val="24"/>
          <w:szCs w:val="24"/>
        </w:rPr>
        <w:t xml:space="preserve">Question #145: does COVA have an onsite CSR today? If yes, please describe. Is this required?  </w:t>
      </w:r>
    </w:p>
    <w:p w:rsidR="00FA7736" w:rsidRPr="00FA7736" w:rsidRDefault="00EB3A2C" w:rsidP="00FA7736">
      <w:pPr>
        <w:spacing w:after="0" w:line="240" w:lineRule="auto"/>
        <w:rPr>
          <w:color w:val="548DD4" w:themeColor="text2" w:themeTint="99"/>
          <w:sz w:val="24"/>
          <w:szCs w:val="24"/>
        </w:rPr>
      </w:pPr>
      <w:r>
        <w:rPr>
          <w:color w:val="548DD4" w:themeColor="text2" w:themeTint="99"/>
          <w:sz w:val="24"/>
          <w:szCs w:val="24"/>
        </w:rPr>
        <w:t xml:space="preserve">Answer:  </w:t>
      </w:r>
      <w:r w:rsidR="00FA7736" w:rsidRPr="00FA7736">
        <w:rPr>
          <w:color w:val="548DD4" w:themeColor="text2" w:themeTint="99"/>
          <w:sz w:val="24"/>
          <w:szCs w:val="24"/>
        </w:rPr>
        <w:t>There is not a requirement for an on-site CSR dedicated to the Medicare-primary plan.</w:t>
      </w:r>
    </w:p>
    <w:p w:rsidR="00FA7736" w:rsidRPr="00FA7736" w:rsidRDefault="00FA7736" w:rsidP="00FA7736">
      <w:pPr>
        <w:spacing w:after="0" w:line="240" w:lineRule="auto"/>
        <w:rPr>
          <w:color w:val="548DD4" w:themeColor="text2" w:themeTint="99"/>
          <w:sz w:val="24"/>
          <w:szCs w:val="24"/>
        </w:rPr>
      </w:pPr>
    </w:p>
    <w:p w:rsidR="00EB3A2C" w:rsidRPr="00EB3A2C" w:rsidRDefault="00EB3A2C" w:rsidP="00FA7736">
      <w:pPr>
        <w:spacing w:after="0" w:line="240" w:lineRule="auto"/>
        <w:rPr>
          <w:color w:val="0D0D0D" w:themeColor="text1" w:themeTint="F2"/>
          <w:sz w:val="24"/>
          <w:szCs w:val="24"/>
        </w:rPr>
      </w:pPr>
      <w:r w:rsidRPr="00EB3A2C">
        <w:rPr>
          <w:color w:val="0D0D0D" w:themeColor="text1" w:themeTint="F2"/>
          <w:sz w:val="24"/>
          <w:szCs w:val="24"/>
        </w:rPr>
        <w:t>41.</w:t>
      </w:r>
      <w:r w:rsidRPr="00EB3A2C">
        <w:rPr>
          <w:color w:val="0D0D0D" w:themeColor="text1" w:themeTint="F2"/>
          <w:sz w:val="24"/>
          <w:szCs w:val="24"/>
        </w:rPr>
        <w:tab/>
        <w:t xml:space="preserve">RFP OHB 14-02 </w:t>
      </w:r>
      <w:r w:rsidR="00FA7736" w:rsidRPr="00EB3A2C">
        <w:rPr>
          <w:color w:val="0D0D0D" w:themeColor="text1" w:themeTint="F2"/>
          <w:sz w:val="24"/>
          <w:szCs w:val="24"/>
        </w:rPr>
        <w:t xml:space="preserve">Question #134: does COVA have a 24/7 behavioral health triage system in place today? If yes, please describe. </w:t>
      </w:r>
    </w:p>
    <w:p w:rsidR="00FA7736" w:rsidRPr="00FA7736" w:rsidRDefault="00EB3A2C" w:rsidP="00FA7736">
      <w:pPr>
        <w:spacing w:after="0" w:line="240" w:lineRule="auto"/>
        <w:rPr>
          <w:color w:val="548DD4" w:themeColor="text2" w:themeTint="99"/>
          <w:sz w:val="24"/>
          <w:szCs w:val="24"/>
        </w:rPr>
      </w:pPr>
      <w:r>
        <w:rPr>
          <w:color w:val="548DD4" w:themeColor="text2" w:themeTint="99"/>
          <w:sz w:val="24"/>
          <w:szCs w:val="24"/>
        </w:rPr>
        <w:t xml:space="preserve">Answer:  </w:t>
      </w:r>
      <w:r w:rsidR="00FA7736" w:rsidRPr="00FA7736">
        <w:rPr>
          <w:color w:val="548DD4" w:themeColor="text2" w:themeTint="99"/>
          <w:sz w:val="24"/>
          <w:szCs w:val="24"/>
        </w:rPr>
        <w:t>This is not applicable to the Medicare supplement plan since Medicare is the primary payer.</w:t>
      </w:r>
    </w:p>
    <w:p w:rsidR="00FA7736" w:rsidRPr="00FA7736" w:rsidRDefault="00FA7736" w:rsidP="00FA7736">
      <w:pPr>
        <w:spacing w:after="0" w:line="240" w:lineRule="auto"/>
        <w:rPr>
          <w:color w:val="548DD4" w:themeColor="text2" w:themeTint="99"/>
          <w:sz w:val="24"/>
          <w:szCs w:val="24"/>
        </w:rPr>
      </w:pPr>
    </w:p>
    <w:p w:rsidR="00843D91" w:rsidRPr="00843D91" w:rsidRDefault="00843D91" w:rsidP="00FA7736">
      <w:pPr>
        <w:spacing w:after="0" w:line="240" w:lineRule="auto"/>
        <w:rPr>
          <w:color w:val="0D0D0D" w:themeColor="text1" w:themeTint="F2"/>
          <w:sz w:val="24"/>
          <w:szCs w:val="24"/>
        </w:rPr>
      </w:pPr>
      <w:r w:rsidRPr="00843D91">
        <w:rPr>
          <w:color w:val="0D0D0D" w:themeColor="text1" w:themeTint="F2"/>
          <w:sz w:val="24"/>
          <w:szCs w:val="24"/>
        </w:rPr>
        <w:t>42.</w:t>
      </w:r>
      <w:r w:rsidRPr="00843D91">
        <w:rPr>
          <w:color w:val="0D0D0D" w:themeColor="text1" w:themeTint="F2"/>
          <w:sz w:val="24"/>
          <w:szCs w:val="24"/>
        </w:rPr>
        <w:tab/>
      </w:r>
      <w:r w:rsidR="00EB3A2C" w:rsidRPr="00843D91">
        <w:rPr>
          <w:color w:val="0D0D0D" w:themeColor="text1" w:themeTint="F2"/>
          <w:sz w:val="24"/>
          <w:szCs w:val="24"/>
        </w:rPr>
        <w:t xml:space="preserve">RFP OHB 14-02 </w:t>
      </w:r>
      <w:r w:rsidR="00FA7736" w:rsidRPr="00843D91">
        <w:rPr>
          <w:color w:val="0D0D0D" w:themeColor="text1" w:themeTint="F2"/>
          <w:sz w:val="24"/>
          <w:szCs w:val="24"/>
        </w:rPr>
        <w:t xml:space="preserve">Referencing 2.8.4, please </w:t>
      </w:r>
      <w:proofErr w:type="gramStart"/>
      <w:r w:rsidR="00FA7736" w:rsidRPr="00843D91">
        <w:rPr>
          <w:color w:val="0D0D0D" w:themeColor="text1" w:themeTint="F2"/>
          <w:sz w:val="24"/>
          <w:szCs w:val="24"/>
        </w:rPr>
        <w:t>confirm</w:t>
      </w:r>
      <w:proofErr w:type="gramEnd"/>
      <w:r w:rsidR="00FA7736" w:rsidRPr="00843D91">
        <w:rPr>
          <w:color w:val="0D0D0D" w:themeColor="text1" w:themeTint="F2"/>
          <w:sz w:val="24"/>
          <w:szCs w:val="24"/>
        </w:rPr>
        <w:t xml:space="preserve"> Tab 5 should include a sample monthly invoice. Section 6.6 states Tab 5 should include the Small, Women, and Minority Owned Businesses form.  </w:t>
      </w:r>
    </w:p>
    <w:p w:rsidR="00FA7736" w:rsidRPr="00FA7736" w:rsidRDefault="00843D91" w:rsidP="00FA7736">
      <w:pPr>
        <w:spacing w:after="0" w:line="240" w:lineRule="auto"/>
        <w:rPr>
          <w:color w:val="548DD4" w:themeColor="text2" w:themeTint="99"/>
          <w:sz w:val="24"/>
          <w:szCs w:val="24"/>
        </w:rPr>
      </w:pPr>
      <w:r>
        <w:rPr>
          <w:color w:val="548DD4" w:themeColor="text2" w:themeTint="99"/>
          <w:sz w:val="24"/>
          <w:szCs w:val="24"/>
        </w:rPr>
        <w:t>Answer:  Please include both requested items</w:t>
      </w:r>
    </w:p>
    <w:p w:rsidR="00FA7736" w:rsidRPr="00FA7736" w:rsidRDefault="00FA7736" w:rsidP="00FA7736">
      <w:pPr>
        <w:spacing w:after="0" w:line="240" w:lineRule="auto"/>
        <w:rPr>
          <w:color w:val="548DD4" w:themeColor="text2" w:themeTint="99"/>
          <w:sz w:val="24"/>
          <w:szCs w:val="24"/>
        </w:rPr>
      </w:pPr>
    </w:p>
    <w:p w:rsidR="00FA7736" w:rsidRPr="00843D91" w:rsidRDefault="00843D91" w:rsidP="00FA7736">
      <w:pPr>
        <w:spacing w:after="0" w:line="240" w:lineRule="auto"/>
        <w:rPr>
          <w:color w:val="0D0D0D" w:themeColor="text1" w:themeTint="F2"/>
          <w:sz w:val="24"/>
          <w:szCs w:val="24"/>
        </w:rPr>
      </w:pPr>
      <w:r w:rsidRPr="00843D91">
        <w:rPr>
          <w:color w:val="0D0D0D" w:themeColor="text1" w:themeTint="F2"/>
          <w:sz w:val="24"/>
          <w:szCs w:val="24"/>
        </w:rPr>
        <w:t>43.</w:t>
      </w:r>
      <w:r w:rsidRPr="00843D91">
        <w:rPr>
          <w:color w:val="0D0D0D" w:themeColor="text1" w:themeTint="F2"/>
          <w:sz w:val="24"/>
          <w:szCs w:val="24"/>
        </w:rPr>
        <w:tab/>
      </w:r>
      <w:r w:rsidR="00EB3A2C" w:rsidRPr="00843D91">
        <w:rPr>
          <w:color w:val="0D0D0D" w:themeColor="text1" w:themeTint="F2"/>
          <w:sz w:val="24"/>
          <w:szCs w:val="24"/>
        </w:rPr>
        <w:t xml:space="preserve">RFP OHB 14-02 </w:t>
      </w:r>
      <w:r w:rsidR="00FA7736" w:rsidRPr="00843D91">
        <w:rPr>
          <w:color w:val="0D0D0D" w:themeColor="text1" w:themeTint="F2"/>
          <w:sz w:val="24"/>
          <w:szCs w:val="24"/>
        </w:rPr>
        <w:t xml:space="preserve">Please </w:t>
      </w:r>
      <w:proofErr w:type="gramStart"/>
      <w:r w:rsidR="00FA7736" w:rsidRPr="00843D91">
        <w:rPr>
          <w:color w:val="0D0D0D" w:themeColor="text1" w:themeTint="F2"/>
          <w:sz w:val="24"/>
          <w:szCs w:val="24"/>
        </w:rPr>
        <w:t>advise</w:t>
      </w:r>
      <w:proofErr w:type="gramEnd"/>
      <w:r w:rsidR="00FA7736" w:rsidRPr="00843D91">
        <w:rPr>
          <w:color w:val="0D0D0D" w:themeColor="text1" w:themeTint="F2"/>
          <w:sz w:val="24"/>
          <w:szCs w:val="24"/>
        </w:rPr>
        <w:t xml:space="preserve"> how the locked excel questionnaire should be redacted. Can we submit the redacted copy in pdf format (on CD)? Per 5.2.12 “An original, six separate paper copies of the original, five disks with electronic versions of the original, and one disk with and electronic version of the redacted submission shall be delivered in a sealed box…”</w:t>
      </w:r>
    </w:p>
    <w:p w:rsidR="00843D91" w:rsidRDefault="00843D91" w:rsidP="00FA7736">
      <w:pPr>
        <w:spacing w:after="0" w:line="240" w:lineRule="auto"/>
        <w:rPr>
          <w:color w:val="548DD4" w:themeColor="text2" w:themeTint="99"/>
          <w:sz w:val="24"/>
          <w:szCs w:val="24"/>
        </w:rPr>
      </w:pPr>
      <w:r>
        <w:rPr>
          <w:color w:val="548DD4" w:themeColor="text2" w:themeTint="99"/>
          <w:sz w:val="24"/>
          <w:szCs w:val="24"/>
        </w:rPr>
        <w:t>Answer:  The redacted version may be provided in PDF or other format.</w:t>
      </w:r>
    </w:p>
    <w:p w:rsidR="00831F38" w:rsidRDefault="00831F38" w:rsidP="00FA7736">
      <w:pPr>
        <w:spacing w:after="0" w:line="240" w:lineRule="auto"/>
        <w:rPr>
          <w:color w:val="548DD4" w:themeColor="text2" w:themeTint="99"/>
          <w:sz w:val="24"/>
          <w:szCs w:val="24"/>
        </w:rPr>
      </w:pPr>
    </w:p>
    <w:p w:rsidR="00831F38" w:rsidRPr="00831F38" w:rsidRDefault="00831F38" w:rsidP="00831F38">
      <w:pPr>
        <w:spacing w:after="0" w:line="240" w:lineRule="auto"/>
        <w:rPr>
          <w:color w:val="0D0D0D" w:themeColor="text1" w:themeTint="F2"/>
          <w:sz w:val="24"/>
          <w:szCs w:val="24"/>
        </w:rPr>
      </w:pPr>
      <w:r w:rsidRPr="00831F38">
        <w:rPr>
          <w:color w:val="0D0D0D" w:themeColor="text1" w:themeTint="F2"/>
          <w:sz w:val="24"/>
          <w:szCs w:val="24"/>
        </w:rPr>
        <w:t>44.</w:t>
      </w:r>
      <w:r w:rsidRPr="00831F38">
        <w:rPr>
          <w:color w:val="0D0D0D" w:themeColor="text1" w:themeTint="F2"/>
          <w:sz w:val="24"/>
          <w:szCs w:val="24"/>
        </w:rPr>
        <w:tab/>
        <w:t xml:space="preserve">How exactly does the following provision apply?  </w:t>
      </w:r>
      <w:proofErr w:type="gramStart"/>
      <w:r w:rsidRPr="00831F38">
        <w:rPr>
          <w:color w:val="0D0D0D" w:themeColor="text1" w:themeTint="F2"/>
          <w:sz w:val="24"/>
          <w:szCs w:val="24"/>
        </w:rPr>
        <w:t>i.e</w:t>
      </w:r>
      <w:proofErr w:type="gramEnd"/>
      <w:r w:rsidRPr="00831F38">
        <w:rPr>
          <w:color w:val="0D0D0D" w:themeColor="text1" w:themeTint="F2"/>
          <w:sz w:val="24"/>
          <w:szCs w:val="24"/>
        </w:rPr>
        <w:t xml:space="preserve">. Once per contract, or per invoice? </w:t>
      </w:r>
    </w:p>
    <w:p w:rsidR="00831F38" w:rsidRPr="00831F38" w:rsidRDefault="00831F38" w:rsidP="00831F38">
      <w:pPr>
        <w:spacing w:after="0" w:line="240" w:lineRule="auto"/>
        <w:rPr>
          <w:color w:val="0D0D0D" w:themeColor="text1" w:themeTint="F2"/>
          <w:sz w:val="24"/>
          <w:szCs w:val="24"/>
        </w:rPr>
      </w:pPr>
    </w:p>
    <w:p w:rsidR="00831F38" w:rsidRPr="00831F38" w:rsidRDefault="00831F38" w:rsidP="00831F38">
      <w:pPr>
        <w:spacing w:after="0" w:line="240" w:lineRule="auto"/>
        <w:ind w:left="720"/>
        <w:rPr>
          <w:i/>
          <w:color w:val="0D0D0D" w:themeColor="text1" w:themeTint="F2"/>
          <w:sz w:val="24"/>
          <w:szCs w:val="24"/>
        </w:rPr>
      </w:pPr>
      <w:r w:rsidRPr="00831F38">
        <w:rPr>
          <w:i/>
          <w:color w:val="0D0D0D" w:themeColor="text1" w:themeTint="F2"/>
          <w:sz w:val="24"/>
          <w:szCs w:val="24"/>
        </w:rPr>
        <w:t>7.22 Vendor transaction fees are determined by the date the original purchase order is issued and the current fees are as follows:</w:t>
      </w:r>
    </w:p>
    <w:p w:rsidR="00831F38" w:rsidRPr="00831F38" w:rsidRDefault="00831F38" w:rsidP="00831F38">
      <w:pPr>
        <w:spacing w:after="0" w:line="240" w:lineRule="auto"/>
        <w:ind w:left="720"/>
        <w:rPr>
          <w:i/>
          <w:color w:val="0D0D0D" w:themeColor="text1" w:themeTint="F2"/>
          <w:sz w:val="24"/>
          <w:szCs w:val="24"/>
        </w:rPr>
      </w:pPr>
    </w:p>
    <w:p w:rsidR="00831F38" w:rsidRPr="00831F38" w:rsidRDefault="00831F38" w:rsidP="00831F38">
      <w:pPr>
        <w:spacing w:after="0" w:line="240" w:lineRule="auto"/>
        <w:ind w:left="720"/>
        <w:rPr>
          <w:i/>
          <w:color w:val="0D0D0D" w:themeColor="text1" w:themeTint="F2"/>
          <w:sz w:val="24"/>
          <w:szCs w:val="24"/>
        </w:rPr>
      </w:pPr>
      <w:r w:rsidRPr="00831F38">
        <w:rPr>
          <w:i/>
          <w:color w:val="0D0D0D" w:themeColor="text1" w:themeTint="F2"/>
          <w:sz w:val="24"/>
          <w:szCs w:val="24"/>
        </w:rPr>
        <w:t>a.</w:t>
      </w:r>
      <w:r w:rsidRPr="00831F38">
        <w:rPr>
          <w:i/>
          <w:color w:val="0D0D0D" w:themeColor="text1" w:themeTint="F2"/>
          <w:sz w:val="24"/>
          <w:szCs w:val="24"/>
        </w:rPr>
        <w:tab/>
        <w:t>For orders issued July 1, 2014 and after, the Vendor Transaction Fee is:</w:t>
      </w:r>
    </w:p>
    <w:p w:rsidR="00831F38" w:rsidRPr="00831F38" w:rsidRDefault="00831F38" w:rsidP="00831F38">
      <w:pPr>
        <w:spacing w:after="0" w:line="240" w:lineRule="auto"/>
        <w:ind w:left="720"/>
        <w:rPr>
          <w:i/>
          <w:color w:val="0D0D0D" w:themeColor="text1" w:themeTint="F2"/>
          <w:sz w:val="24"/>
          <w:szCs w:val="24"/>
        </w:rPr>
      </w:pPr>
    </w:p>
    <w:p w:rsidR="00831F38" w:rsidRPr="00831F38" w:rsidRDefault="00831F38" w:rsidP="00831F38">
      <w:pPr>
        <w:spacing w:after="0" w:line="240" w:lineRule="auto"/>
        <w:ind w:left="720"/>
        <w:rPr>
          <w:i/>
          <w:color w:val="0D0D0D" w:themeColor="text1" w:themeTint="F2"/>
          <w:sz w:val="24"/>
          <w:szCs w:val="24"/>
        </w:rPr>
      </w:pPr>
      <w:r w:rsidRPr="00831F38">
        <w:rPr>
          <w:i/>
          <w:color w:val="0D0D0D" w:themeColor="text1" w:themeTint="F2"/>
          <w:sz w:val="24"/>
          <w:szCs w:val="24"/>
        </w:rPr>
        <w:t>(</w:t>
      </w:r>
      <w:proofErr w:type="spellStart"/>
      <w:r w:rsidRPr="00831F38">
        <w:rPr>
          <w:i/>
          <w:color w:val="0D0D0D" w:themeColor="text1" w:themeTint="F2"/>
          <w:sz w:val="24"/>
          <w:szCs w:val="24"/>
        </w:rPr>
        <w:t>i</w:t>
      </w:r>
      <w:proofErr w:type="spellEnd"/>
      <w:r w:rsidRPr="00831F38">
        <w:rPr>
          <w:i/>
          <w:color w:val="0D0D0D" w:themeColor="text1" w:themeTint="F2"/>
          <w:sz w:val="24"/>
          <w:szCs w:val="24"/>
        </w:rPr>
        <w:t>)      DSBSD-certified Small Businesses: 1%, capped at $500 per order.</w:t>
      </w:r>
    </w:p>
    <w:p w:rsidR="00831F38" w:rsidRPr="00831F38" w:rsidRDefault="00831F38" w:rsidP="00831F38">
      <w:pPr>
        <w:spacing w:after="0" w:line="240" w:lineRule="auto"/>
        <w:ind w:left="720"/>
        <w:rPr>
          <w:i/>
          <w:color w:val="0D0D0D" w:themeColor="text1" w:themeTint="F2"/>
          <w:sz w:val="24"/>
          <w:szCs w:val="24"/>
        </w:rPr>
      </w:pPr>
      <w:r w:rsidRPr="00831F38">
        <w:rPr>
          <w:i/>
          <w:color w:val="0D0D0D" w:themeColor="text1" w:themeTint="F2"/>
          <w:sz w:val="24"/>
          <w:szCs w:val="24"/>
        </w:rPr>
        <w:t>(ii)     Businesses that are not DSBSD-certified Small Businesses: 1%, capped at $1,500 per order.</w:t>
      </w:r>
    </w:p>
    <w:p w:rsidR="00FA7736" w:rsidRDefault="00831F38" w:rsidP="00FA7736">
      <w:pPr>
        <w:spacing w:after="0" w:line="240" w:lineRule="auto"/>
        <w:rPr>
          <w:color w:val="548DD4" w:themeColor="text2" w:themeTint="99"/>
          <w:sz w:val="24"/>
          <w:szCs w:val="24"/>
        </w:rPr>
      </w:pPr>
      <w:r>
        <w:rPr>
          <w:color w:val="548DD4" w:themeColor="text2" w:themeTint="99"/>
          <w:sz w:val="24"/>
          <w:szCs w:val="24"/>
        </w:rPr>
        <w:t>Answer:  This was answered in Addendum #1, question 39.</w:t>
      </w:r>
    </w:p>
    <w:p w:rsidR="00831F38" w:rsidRDefault="00831F38" w:rsidP="00FA7736">
      <w:pPr>
        <w:spacing w:after="0" w:line="240" w:lineRule="auto"/>
        <w:rPr>
          <w:color w:val="548DD4" w:themeColor="text2" w:themeTint="99"/>
          <w:sz w:val="24"/>
          <w:szCs w:val="24"/>
        </w:rPr>
      </w:pPr>
    </w:p>
    <w:p w:rsidR="00831F38" w:rsidRPr="00831F38" w:rsidRDefault="00831F38" w:rsidP="00831F38">
      <w:pPr>
        <w:spacing w:after="0" w:line="240" w:lineRule="auto"/>
        <w:rPr>
          <w:color w:val="0D0D0D" w:themeColor="text1" w:themeTint="F2"/>
          <w:sz w:val="24"/>
          <w:szCs w:val="24"/>
        </w:rPr>
      </w:pPr>
      <w:r w:rsidRPr="00831F38">
        <w:rPr>
          <w:color w:val="0D0D0D" w:themeColor="text1" w:themeTint="F2"/>
          <w:sz w:val="24"/>
          <w:szCs w:val="24"/>
        </w:rPr>
        <w:t>45.</w:t>
      </w:r>
      <w:r w:rsidRPr="00831F38">
        <w:rPr>
          <w:color w:val="0D0D0D" w:themeColor="text1" w:themeTint="F2"/>
          <w:sz w:val="24"/>
          <w:szCs w:val="24"/>
        </w:rPr>
        <w:tab/>
        <w:t xml:space="preserve">With regard to the following provision, can additional information be shared to help us understand exactly what the Commonwealth is requesting? </w:t>
      </w:r>
    </w:p>
    <w:p w:rsidR="00831F38" w:rsidRPr="00831F38" w:rsidRDefault="00831F38" w:rsidP="00831F38">
      <w:pPr>
        <w:spacing w:after="0" w:line="240" w:lineRule="auto"/>
        <w:rPr>
          <w:color w:val="0D0D0D" w:themeColor="text1" w:themeTint="F2"/>
          <w:sz w:val="24"/>
          <w:szCs w:val="24"/>
        </w:rPr>
      </w:pPr>
    </w:p>
    <w:p w:rsidR="00831F38" w:rsidRPr="00831F38" w:rsidRDefault="00831F38" w:rsidP="00831F38">
      <w:pPr>
        <w:spacing w:after="0" w:line="240" w:lineRule="auto"/>
        <w:rPr>
          <w:color w:val="0D0D0D" w:themeColor="text1" w:themeTint="F2"/>
          <w:sz w:val="24"/>
          <w:szCs w:val="24"/>
        </w:rPr>
      </w:pPr>
      <w:r w:rsidRPr="00831F38">
        <w:rPr>
          <w:color w:val="0D0D0D" w:themeColor="text1" w:themeTint="F2"/>
          <w:sz w:val="24"/>
          <w:szCs w:val="24"/>
        </w:rPr>
        <w:lastRenderedPageBreak/>
        <w:t>6.5.2 A guaranteed interest rate for funds in the operating account or an index which will constitute a minimum guarantee. (</w:t>
      </w:r>
      <w:proofErr w:type="spellStart"/>
      <w:r w:rsidRPr="00831F38">
        <w:rPr>
          <w:color w:val="0D0D0D" w:themeColor="text1" w:themeTint="F2"/>
          <w:sz w:val="24"/>
          <w:szCs w:val="24"/>
        </w:rPr>
        <w:t>Offerors</w:t>
      </w:r>
      <w:proofErr w:type="spellEnd"/>
      <w:r w:rsidRPr="00831F38">
        <w:rPr>
          <w:color w:val="0D0D0D" w:themeColor="text1" w:themeTint="F2"/>
          <w:sz w:val="24"/>
          <w:szCs w:val="24"/>
        </w:rPr>
        <w:t xml:space="preserve"> of insured plans are exempt from this sub-paragraph 6.5.4.)</w:t>
      </w:r>
    </w:p>
    <w:p w:rsidR="00A43762" w:rsidRDefault="00831F38" w:rsidP="00A43762">
      <w:pPr>
        <w:rPr>
          <w:color w:val="548DD4" w:themeColor="text2" w:themeTint="99"/>
          <w:sz w:val="24"/>
          <w:szCs w:val="24"/>
        </w:rPr>
      </w:pPr>
      <w:r>
        <w:rPr>
          <w:color w:val="548DD4" w:themeColor="text2" w:themeTint="99"/>
          <w:sz w:val="24"/>
          <w:szCs w:val="24"/>
        </w:rPr>
        <w:t xml:space="preserve">Answer:  </w:t>
      </w:r>
      <w:r w:rsidR="00A43762" w:rsidRPr="00A43762">
        <w:rPr>
          <w:color w:val="548DD4" w:themeColor="text2" w:themeTint="99"/>
          <w:sz w:val="24"/>
          <w:szCs w:val="24"/>
        </w:rPr>
        <w:t xml:space="preserve">The Commonwealth is requesting that the contractor pay interest on any advance cash flow they hold in anticipation of liability payments by the contractor (common example – claims </w:t>
      </w:r>
      <w:proofErr w:type="spellStart"/>
      <w:r w:rsidR="00A43762" w:rsidRPr="00A43762">
        <w:rPr>
          <w:color w:val="548DD4" w:themeColor="text2" w:themeTint="99"/>
          <w:sz w:val="24"/>
          <w:szCs w:val="24"/>
        </w:rPr>
        <w:t>imprest</w:t>
      </w:r>
      <w:proofErr w:type="spellEnd"/>
      <w:r w:rsidR="00A43762" w:rsidRPr="00A43762">
        <w:rPr>
          <w:color w:val="548DD4" w:themeColor="text2" w:themeTint="99"/>
          <w:sz w:val="24"/>
          <w:szCs w:val="24"/>
        </w:rPr>
        <w:t xml:space="preserve"> amount paid in advance to cover a period of claim payments to providers).  Please state the guaranteed interest percentage on any funds you may hold as cash flow prior to the liability being discharged.</w:t>
      </w:r>
    </w:p>
    <w:p w:rsidR="00CD78F0" w:rsidRPr="00CD78F0" w:rsidRDefault="00CD78F0" w:rsidP="00CD78F0">
      <w:pPr>
        <w:rPr>
          <w:color w:val="0D0D0D" w:themeColor="text1" w:themeTint="F2"/>
          <w:sz w:val="24"/>
          <w:szCs w:val="24"/>
        </w:rPr>
      </w:pPr>
      <w:r w:rsidRPr="00CD78F0">
        <w:rPr>
          <w:color w:val="0D0D0D" w:themeColor="text1" w:themeTint="F2"/>
          <w:sz w:val="24"/>
          <w:szCs w:val="24"/>
        </w:rPr>
        <w:t>46.</w:t>
      </w:r>
      <w:r w:rsidRPr="00CD78F0">
        <w:rPr>
          <w:color w:val="0D0D0D" w:themeColor="text1" w:themeTint="F2"/>
          <w:sz w:val="24"/>
          <w:szCs w:val="24"/>
        </w:rPr>
        <w:tab/>
      </w:r>
      <w:r w:rsidRPr="00CD78F0">
        <w:rPr>
          <w:color w:val="0D0D0D" w:themeColor="text1" w:themeTint="F2"/>
          <w:sz w:val="24"/>
          <w:szCs w:val="24"/>
        </w:rPr>
        <w:t>Where in the HIPAA 834 Transaction File Format would the Commonwealth be passing the required fields listed below?</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Group ID</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Member ID</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Enrollment Date</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First Name</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Middle Initial</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Last Name</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Date of Birth</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Gender</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SSN</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Phone</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Address 1</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Address 2</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City</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State</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Zip Code</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HICN</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Disenrollment Date</w:t>
      </w:r>
    </w:p>
    <w:p w:rsidR="00CD78F0" w:rsidRPr="00CD78F0" w:rsidRDefault="00CD78F0" w:rsidP="00B63834">
      <w:pPr>
        <w:spacing w:after="120" w:line="240" w:lineRule="auto"/>
        <w:rPr>
          <w:color w:val="0D0D0D" w:themeColor="text1" w:themeTint="F2"/>
          <w:sz w:val="24"/>
          <w:szCs w:val="24"/>
        </w:rPr>
      </w:pPr>
      <w:r w:rsidRPr="00CD78F0">
        <w:rPr>
          <w:color w:val="0D0D0D" w:themeColor="text1" w:themeTint="F2"/>
          <w:sz w:val="24"/>
          <w:szCs w:val="24"/>
        </w:rPr>
        <w:t>-</w:t>
      </w:r>
      <w:r w:rsidRPr="00CD78F0">
        <w:rPr>
          <w:color w:val="0D0D0D" w:themeColor="text1" w:themeTint="F2"/>
          <w:sz w:val="24"/>
          <w:szCs w:val="24"/>
        </w:rPr>
        <w:tab/>
        <w:t>Action (</w:t>
      </w:r>
      <w:proofErr w:type="gramStart"/>
      <w:r w:rsidRPr="00CD78F0">
        <w:rPr>
          <w:color w:val="0D0D0D" w:themeColor="text1" w:themeTint="F2"/>
          <w:sz w:val="24"/>
          <w:szCs w:val="24"/>
        </w:rPr>
        <w:t>enroll</w:t>
      </w:r>
      <w:proofErr w:type="gramEnd"/>
      <w:r w:rsidRPr="00CD78F0">
        <w:rPr>
          <w:color w:val="0D0D0D" w:themeColor="text1" w:themeTint="F2"/>
          <w:sz w:val="24"/>
          <w:szCs w:val="24"/>
        </w:rPr>
        <w:t xml:space="preserve"> a member, </w:t>
      </w:r>
      <w:proofErr w:type="spellStart"/>
      <w:r w:rsidRPr="00CD78F0">
        <w:rPr>
          <w:color w:val="0D0D0D" w:themeColor="text1" w:themeTint="F2"/>
          <w:sz w:val="24"/>
          <w:szCs w:val="24"/>
        </w:rPr>
        <w:t>disenroll</w:t>
      </w:r>
      <w:proofErr w:type="spellEnd"/>
      <w:r w:rsidRPr="00CD78F0">
        <w:rPr>
          <w:color w:val="0D0D0D" w:themeColor="text1" w:themeTint="F2"/>
          <w:sz w:val="24"/>
          <w:szCs w:val="24"/>
        </w:rPr>
        <w:t xml:space="preserve"> a member, update a member)</w:t>
      </w:r>
    </w:p>
    <w:p w:rsidR="00831F38" w:rsidRDefault="00CD78F0" w:rsidP="00831F38">
      <w:pPr>
        <w:spacing w:after="0" w:line="240" w:lineRule="auto"/>
        <w:rPr>
          <w:color w:val="548DD4" w:themeColor="text2" w:themeTint="99"/>
          <w:sz w:val="24"/>
          <w:szCs w:val="24"/>
        </w:rPr>
      </w:pPr>
      <w:r>
        <w:rPr>
          <w:color w:val="548DD4" w:themeColor="text2" w:themeTint="99"/>
          <w:sz w:val="24"/>
          <w:szCs w:val="24"/>
        </w:rPr>
        <w:t>Answer:  This information was provided in the RFP OHB 14-01 Appendix 4, hyperlink.</w:t>
      </w:r>
    </w:p>
    <w:p w:rsidR="00CD78F0" w:rsidRDefault="00CD78F0" w:rsidP="00831F38">
      <w:pPr>
        <w:spacing w:after="0" w:line="240" w:lineRule="auto"/>
        <w:rPr>
          <w:color w:val="548DD4" w:themeColor="text2" w:themeTint="99"/>
          <w:sz w:val="24"/>
          <w:szCs w:val="24"/>
        </w:rPr>
      </w:pPr>
    </w:p>
    <w:p w:rsidR="00CD78F0" w:rsidRPr="00CD78F0" w:rsidRDefault="00CD78F0" w:rsidP="00831F38">
      <w:pPr>
        <w:spacing w:after="0" w:line="240" w:lineRule="auto"/>
        <w:rPr>
          <w:color w:val="0D0D0D" w:themeColor="text1" w:themeTint="F2"/>
          <w:sz w:val="24"/>
          <w:szCs w:val="24"/>
        </w:rPr>
      </w:pPr>
      <w:r w:rsidRPr="00CD78F0">
        <w:rPr>
          <w:color w:val="0D0D0D" w:themeColor="text1" w:themeTint="F2"/>
          <w:sz w:val="24"/>
          <w:szCs w:val="24"/>
        </w:rPr>
        <w:t>47.</w:t>
      </w:r>
      <w:r w:rsidRPr="00CD78F0">
        <w:rPr>
          <w:color w:val="0D0D0D" w:themeColor="text1" w:themeTint="F2"/>
          <w:sz w:val="24"/>
          <w:szCs w:val="24"/>
        </w:rPr>
        <w:tab/>
        <w:t>In the technical questionnaire for OHB 14-01</w:t>
      </w:r>
      <w:r w:rsidR="00714D72" w:rsidRPr="00CD78F0">
        <w:rPr>
          <w:color w:val="0D0D0D" w:themeColor="text1" w:themeTint="F2"/>
          <w:sz w:val="24"/>
          <w:szCs w:val="24"/>
        </w:rPr>
        <w:t>, Can</w:t>
      </w:r>
      <w:r w:rsidRPr="00CD78F0">
        <w:rPr>
          <w:color w:val="0D0D0D" w:themeColor="text1" w:themeTint="F2"/>
          <w:sz w:val="24"/>
          <w:szCs w:val="24"/>
        </w:rPr>
        <w:t xml:space="preserve"> the Commonwealth please clarify what is meant by “processing authority limits”?</w:t>
      </w:r>
    </w:p>
    <w:p w:rsidR="00831F38" w:rsidRDefault="00831F38" w:rsidP="00FA7736">
      <w:pPr>
        <w:spacing w:after="0" w:line="240" w:lineRule="auto"/>
        <w:rPr>
          <w:color w:val="0D0D0D" w:themeColor="text1" w:themeTint="F2"/>
          <w:sz w:val="24"/>
          <w:szCs w:val="24"/>
        </w:rPr>
      </w:pPr>
    </w:p>
    <w:p w:rsidR="00CD78F0" w:rsidRPr="00CD78F0" w:rsidRDefault="00CD78F0" w:rsidP="00FA7736">
      <w:pPr>
        <w:spacing w:after="0" w:line="240" w:lineRule="auto"/>
        <w:rPr>
          <w:color w:val="548DD4" w:themeColor="text2" w:themeTint="99"/>
          <w:sz w:val="24"/>
          <w:szCs w:val="24"/>
        </w:rPr>
      </w:pPr>
      <w:r w:rsidRPr="00CD78F0">
        <w:rPr>
          <w:color w:val="548DD4" w:themeColor="text2" w:themeTint="99"/>
          <w:sz w:val="24"/>
          <w:szCs w:val="24"/>
        </w:rPr>
        <w:lastRenderedPageBreak/>
        <w:t xml:space="preserve">Answer: </w:t>
      </w:r>
      <w:r w:rsidR="007B3DA9">
        <w:rPr>
          <w:color w:val="548DD4" w:themeColor="text2" w:themeTint="99"/>
          <w:sz w:val="24"/>
          <w:szCs w:val="24"/>
        </w:rPr>
        <w:t>What dollar and or type of claim limits do you have at your claim adjudicator levels that would require their referral of the claim to higher levels of authority before approval?</w:t>
      </w:r>
    </w:p>
    <w:sectPr w:rsidR="00CD78F0" w:rsidRPr="00CD78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6E" w:rsidRDefault="006A696E" w:rsidP="00767433">
      <w:pPr>
        <w:spacing w:after="0" w:line="240" w:lineRule="auto"/>
      </w:pPr>
      <w:r>
        <w:separator/>
      </w:r>
    </w:p>
  </w:endnote>
  <w:endnote w:type="continuationSeparator" w:id="0">
    <w:p w:rsidR="006A696E" w:rsidRDefault="006A696E" w:rsidP="0076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33" w:rsidRDefault="00D661F9">
    <w:pPr>
      <w:pStyle w:val="Footer"/>
    </w:pPr>
    <w:r>
      <w:t xml:space="preserve">  Addendum #</w:t>
    </w:r>
    <w:proofErr w:type="gramStart"/>
    <w:r>
      <w:t>3</w:t>
    </w:r>
    <w:r w:rsidR="00767433">
      <w:t xml:space="preserve">  </w:t>
    </w:r>
    <w:proofErr w:type="gramEnd"/>
    <w:sdt>
      <w:sdtPr>
        <w:id w:val="1857766396"/>
        <w:docPartObj>
          <w:docPartGallery w:val="Page Numbers (Bottom of Page)"/>
          <w:docPartUnique/>
        </w:docPartObj>
      </w:sdtPr>
      <w:sdtEndPr>
        <w:rPr>
          <w:noProof/>
        </w:rPr>
      </w:sdtEndPr>
      <w:sdtContent>
        <w:r w:rsidR="00767433">
          <w:t xml:space="preserve">Page | </w:t>
        </w:r>
        <w:r w:rsidR="00767433">
          <w:fldChar w:fldCharType="begin"/>
        </w:r>
        <w:r w:rsidR="00767433">
          <w:instrText xml:space="preserve"> PAGE   \* MERGEFORMAT </w:instrText>
        </w:r>
        <w:r w:rsidR="00767433">
          <w:fldChar w:fldCharType="separate"/>
        </w:r>
        <w:r w:rsidR="008C4973">
          <w:rPr>
            <w:noProof/>
          </w:rPr>
          <w:t>1</w:t>
        </w:r>
        <w:r w:rsidR="00767433">
          <w:rPr>
            <w:noProof/>
          </w:rPr>
          <w:fldChar w:fldCharType="end"/>
        </w:r>
      </w:sdtContent>
    </w:sdt>
  </w:p>
  <w:p w:rsidR="00767433" w:rsidRDefault="00767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6E" w:rsidRDefault="006A696E" w:rsidP="00767433">
      <w:pPr>
        <w:spacing w:after="0" w:line="240" w:lineRule="auto"/>
      </w:pPr>
      <w:r>
        <w:separator/>
      </w:r>
    </w:p>
  </w:footnote>
  <w:footnote w:type="continuationSeparator" w:id="0">
    <w:p w:rsidR="006A696E" w:rsidRDefault="006A696E" w:rsidP="00767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FE6"/>
    <w:multiLevelType w:val="hybridMultilevel"/>
    <w:tmpl w:val="1A268BF4"/>
    <w:lvl w:ilvl="0" w:tplc="57363628">
      <w:start w:val="34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90866"/>
    <w:multiLevelType w:val="hybridMultilevel"/>
    <w:tmpl w:val="8DC6515A"/>
    <w:lvl w:ilvl="0" w:tplc="0409000F">
      <w:start w:val="1"/>
      <w:numFmt w:val="decimal"/>
      <w:lvlText w:val="%1."/>
      <w:lvlJc w:val="left"/>
      <w:pPr>
        <w:ind w:left="-144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0409000F">
      <w:start w:val="1"/>
      <w:numFmt w:val="decimal"/>
      <w:lvlText w:val="%7."/>
      <w:lvlJc w:val="left"/>
      <w:pPr>
        <w:ind w:left="2880" w:hanging="360"/>
      </w:pPr>
    </w:lvl>
    <w:lvl w:ilvl="7" w:tplc="04090019">
      <w:start w:val="1"/>
      <w:numFmt w:val="lowerLetter"/>
      <w:lvlText w:val="%8."/>
      <w:lvlJc w:val="left"/>
      <w:pPr>
        <w:ind w:left="3600" w:hanging="360"/>
      </w:pPr>
    </w:lvl>
    <w:lvl w:ilvl="8" w:tplc="0409001B">
      <w:start w:val="1"/>
      <w:numFmt w:val="lowerRoman"/>
      <w:lvlText w:val="%9."/>
      <w:lvlJc w:val="right"/>
      <w:pPr>
        <w:ind w:left="4320" w:hanging="180"/>
      </w:pPr>
    </w:lvl>
  </w:abstractNum>
  <w:abstractNum w:abstractNumId="2">
    <w:nsid w:val="09CA3EB2"/>
    <w:multiLevelType w:val="hybridMultilevel"/>
    <w:tmpl w:val="E9CCE70A"/>
    <w:lvl w:ilvl="0" w:tplc="D3B66A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53FE5"/>
    <w:multiLevelType w:val="hybridMultilevel"/>
    <w:tmpl w:val="F1DC3CE4"/>
    <w:lvl w:ilvl="0" w:tplc="A37A20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AA2643B"/>
    <w:multiLevelType w:val="hybridMultilevel"/>
    <w:tmpl w:val="FED83214"/>
    <w:lvl w:ilvl="0" w:tplc="4EDA71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F30F6"/>
    <w:multiLevelType w:val="hybridMultilevel"/>
    <w:tmpl w:val="73CE279C"/>
    <w:lvl w:ilvl="0" w:tplc="A9CC64F6">
      <w:start w:val="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349E2"/>
    <w:multiLevelType w:val="hybridMultilevel"/>
    <w:tmpl w:val="388E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663A30"/>
    <w:multiLevelType w:val="hybridMultilevel"/>
    <w:tmpl w:val="E5D80C38"/>
    <w:lvl w:ilvl="0" w:tplc="638A1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97905"/>
    <w:multiLevelType w:val="hybridMultilevel"/>
    <w:tmpl w:val="FF8E8D3C"/>
    <w:lvl w:ilvl="0" w:tplc="03065460">
      <w:start w:val="1"/>
      <w:numFmt w:val="bullet"/>
      <w:pStyle w:val="1CVSCBullet1"/>
      <w:lvlText w:val=""/>
      <w:lvlJc w:val="left"/>
      <w:pPr>
        <w:ind w:left="720" w:hanging="360"/>
      </w:pPr>
      <w:rPr>
        <w:rFonts w:ascii="Symbol" w:hAnsi="Symbol" w:hint="default"/>
        <w:color w:val="E73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426E1"/>
    <w:multiLevelType w:val="hybridMultilevel"/>
    <w:tmpl w:val="75FE268E"/>
    <w:lvl w:ilvl="0" w:tplc="62666604">
      <w:start w:val="1"/>
      <w:numFmt w:val="decimal"/>
      <w:pStyle w:val="1ClientQuestion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035E42"/>
    <w:multiLevelType w:val="hybridMultilevel"/>
    <w:tmpl w:val="ED6CDE3E"/>
    <w:lvl w:ilvl="0" w:tplc="78D4BFE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C7702DF"/>
    <w:multiLevelType w:val="hybridMultilevel"/>
    <w:tmpl w:val="A482BB3E"/>
    <w:lvl w:ilvl="0" w:tplc="A9CC64F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77294"/>
    <w:multiLevelType w:val="hybridMultilevel"/>
    <w:tmpl w:val="2FD0C8DE"/>
    <w:lvl w:ilvl="0" w:tplc="9EE8CD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2021D"/>
    <w:multiLevelType w:val="hybridMultilevel"/>
    <w:tmpl w:val="3B7C5772"/>
    <w:lvl w:ilvl="0" w:tplc="A9CC64F6">
      <w:start w:val="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54D77AB"/>
    <w:multiLevelType w:val="hybridMultilevel"/>
    <w:tmpl w:val="6CB280EE"/>
    <w:lvl w:ilvl="0" w:tplc="4EDA71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30825"/>
    <w:multiLevelType w:val="hybridMultilevel"/>
    <w:tmpl w:val="52DC324A"/>
    <w:lvl w:ilvl="0" w:tplc="005871A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A1100"/>
    <w:multiLevelType w:val="hybridMultilevel"/>
    <w:tmpl w:val="B7B8A8C0"/>
    <w:lvl w:ilvl="0" w:tplc="A9CC64F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60F29"/>
    <w:multiLevelType w:val="hybridMultilevel"/>
    <w:tmpl w:val="9F340AAC"/>
    <w:lvl w:ilvl="0" w:tplc="6F1E43F0">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338DF"/>
    <w:multiLevelType w:val="hybridMultilevel"/>
    <w:tmpl w:val="26EA3B56"/>
    <w:lvl w:ilvl="0" w:tplc="005871A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80042"/>
    <w:multiLevelType w:val="hybridMultilevel"/>
    <w:tmpl w:val="25C206BA"/>
    <w:lvl w:ilvl="0" w:tplc="638A1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3429A"/>
    <w:multiLevelType w:val="hybridMultilevel"/>
    <w:tmpl w:val="9E74359E"/>
    <w:lvl w:ilvl="0" w:tplc="E4BA5C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60FA5"/>
    <w:multiLevelType w:val="multilevel"/>
    <w:tmpl w:val="3E9A04A8"/>
    <w:lvl w:ilvl="0">
      <w:start w:val="6"/>
      <w:numFmt w:val="decimal"/>
      <w:lvlText w:val="%1"/>
      <w:lvlJc w:val="left"/>
      <w:pPr>
        <w:ind w:left="360" w:hanging="360"/>
      </w:pPr>
    </w:lvl>
    <w:lvl w:ilvl="1">
      <w:start w:val="5"/>
      <w:numFmt w:val="decimal"/>
      <w:lvlText w:val="%1.%2"/>
      <w:lvlJc w:val="left"/>
      <w:pPr>
        <w:ind w:left="990" w:hanging="360"/>
      </w:pPr>
    </w:lvl>
    <w:lvl w:ilvl="2">
      <w:start w:val="1"/>
      <w:numFmt w:val="decimal"/>
      <w:lvlText w:val="%1.%2.%3"/>
      <w:lvlJc w:val="left"/>
      <w:pPr>
        <w:ind w:left="1980" w:hanging="720"/>
      </w:p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22">
    <w:nsid w:val="637A13DC"/>
    <w:multiLevelType w:val="hybridMultilevel"/>
    <w:tmpl w:val="2E168B16"/>
    <w:lvl w:ilvl="0" w:tplc="638A1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1B349E"/>
    <w:multiLevelType w:val="hybridMultilevel"/>
    <w:tmpl w:val="A3C2E810"/>
    <w:lvl w:ilvl="0" w:tplc="26FA8E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24E0B"/>
    <w:multiLevelType w:val="hybridMultilevel"/>
    <w:tmpl w:val="93D842F4"/>
    <w:lvl w:ilvl="0" w:tplc="D0D068E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23BFE"/>
    <w:multiLevelType w:val="multilevel"/>
    <w:tmpl w:val="7DA8FCD2"/>
    <w:lvl w:ilvl="0">
      <w:numFmt w:val="bullet"/>
      <w:lvlText w:val=""/>
      <w:lvlJc w:val="left"/>
      <w:pPr>
        <w:ind w:left="216" w:hanging="216"/>
      </w:pPr>
      <w:rPr>
        <w:rFonts w:ascii="Symbol" w:hAnsi="Symbol" w:hint="default"/>
      </w:rPr>
    </w:lvl>
    <w:lvl w:ilvl="1">
      <w:start w:val="1"/>
      <w:numFmt w:val="bullet"/>
      <w:lvlText w:val=""/>
      <w:lvlJc w:val="left"/>
      <w:pPr>
        <w:ind w:left="1350" w:hanging="360"/>
      </w:pPr>
      <w:rPr>
        <w:rFonts w:ascii="Symbol" w:hAnsi="Symbol" w:hint="default"/>
      </w:rPr>
    </w:lvl>
    <w:lvl w:ilvl="2">
      <w:start w:val="1"/>
      <w:numFmt w:val="bullet"/>
      <w:lvlText w:val="o"/>
      <w:lvlJc w:val="left"/>
      <w:pPr>
        <w:ind w:left="2070" w:hanging="360"/>
      </w:pPr>
      <w:rPr>
        <w:rFonts w:ascii="Courier New" w:hAnsi="Courier New"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hint="default"/>
      </w:rPr>
    </w:lvl>
    <w:lvl w:ilvl="5">
      <w:start w:val="1"/>
      <w:numFmt w:val="bullet"/>
      <w:lvlText w:val=""/>
      <w:lvlJc w:val="left"/>
      <w:pPr>
        <w:ind w:left="4230" w:hanging="360"/>
      </w:pPr>
      <w:rPr>
        <w:rFonts w:ascii="Symbol" w:hAnsi="Symbol"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hint="default"/>
      </w:rPr>
    </w:lvl>
    <w:lvl w:ilvl="8">
      <w:start w:val="1"/>
      <w:numFmt w:val="bullet"/>
      <w:lvlText w:val=""/>
      <w:lvlJc w:val="left"/>
      <w:pPr>
        <w:ind w:left="6390" w:hanging="360"/>
      </w:pPr>
      <w:rPr>
        <w:rFonts w:ascii="Symbol" w:hAnsi="Symbol" w:hint="default"/>
      </w:rPr>
    </w:lvl>
  </w:abstractNum>
  <w:abstractNum w:abstractNumId="26">
    <w:nsid w:val="6C0A7CEA"/>
    <w:multiLevelType w:val="hybridMultilevel"/>
    <w:tmpl w:val="1F045F04"/>
    <w:lvl w:ilvl="0" w:tplc="A9CC64F6">
      <w:start w:val="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13BE1"/>
    <w:multiLevelType w:val="hybridMultilevel"/>
    <w:tmpl w:val="4D2AAC46"/>
    <w:lvl w:ilvl="0" w:tplc="95D0E1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1E685A"/>
    <w:multiLevelType w:val="hybridMultilevel"/>
    <w:tmpl w:val="3DDA2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483303"/>
    <w:multiLevelType w:val="hybridMultilevel"/>
    <w:tmpl w:val="2140F16A"/>
    <w:lvl w:ilvl="0" w:tplc="917605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0"/>
  </w:num>
  <w:num w:numId="4">
    <w:abstractNumId w:val="3"/>
  </w:num>
  <w:num w:numId="5">
    <w:abstractNumId w:val="27"/>
  </w:num>
  <w:num w:numId="6">
    <w:abstractNumId w:val="28"/>
  </w:num>
  <w:num w:numId="7">
    <w:abstractNumId w:val="2"/>
  </w:num>
  <w:num w:numId="8">
    <w:abstractNumId w:val="2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15"/>
  </w:num>
  <w:num w:numId="13">
    <w:abstractNumId w:val="7"/>
  </w:num>
  <w:num w:numId="14">
    <w:abstractNumId w:val="24"/>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1"/>
  </w:num>
  <w:num w:numId="21">
    <w:abstractNumId w:val="19"/>
  </w:num>
  <w:num w:numId="22">
    <w:abstractNumId w:val="22"/>
  </w:num>
  <w:num w:numId="23">
    <w:abstractNumId w:val="4"/>
  </w:num>
  <w:num w:numId="24">
    <w:abstractNumId w:val="0"/>
  </w:num>
  <w:num w:numId="25">
    <w:abstractNumId w:val="12"/>
  </w:num>
  <w:num w:numId="26">
    <w:abstractNumId w:val="9"/>
  </w:num>
  <w:num w:numId="27">
    <w:abstractNumId w:val="8"/>
  </w:num>
  <w:num w:numId="28">
    <w:abstractNumId w:val="6"/>
  </w:num>
  <w:num w:numId="29">
    <w:abstractNumId w:val="6"/>
  </w:num>
  <w:num w:numId="30">
    <w:abstractNumId w:val="5"/>
  </w:num>
  <w:num w:numId="31">
    <w:abstractNumId w:val="14"/>
  </w:num>
  <w:num w:numId="32">
    <w:abstractNumId w:val="26"/>
  </w:num>
  <w:num w:numId="33">
    <w:abstractNumId w:val="16"/>
  </w:num>
  <w:num w:numId="34">
    <w:abstractNumId w:val="13"/>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E8"/>
    <w:rsid w:val="0000191A"/>
    <w:rsid w:val="00036D77"/>
    <w:rsid w:val="00047F32"/>
    <w:rsid w:val="000657B7"/>
    <w:rsid w:val="00072765"/>
    <w:rsid w:val="00076CB8"/>
    <w:rsid w:val="000B0DFC"/>
    <w:rsid w:val="000D640E"/>
    <w:rsid w:val="001058C2"/>
    <w:rsid w:val="00163079"/>
    <w:rsid w:val="00170B02"/>
    <w:rsid w:val="00184C75"/>
    <w:rsid w:val="00192611"/>
    <w:rsid w:val="001E5469"/>
    <w:rsid w:val="001F06A2"/>
    <w:rsid w:val="001F7D98"/>
    <w:rsid w:val="00220857"/>
    <w:rsid w:val="00221641"/>
    <w:rsid w:val="00222B98"/>
    <w:rsid w:val="002414D1"/>
    <w:rsid w:val="00256BFF"/>
    <w:rsid w:val="00264A2D"/>
    <w:rsid w:val="002723BC"/>
    <w:rsid w:val="00273755"/>
    <w:rsid w:val="00283FB6"/>
    <w:rsid w:val="002C1817"/>
    <w:rsid w:val="002C4928"/>
    <w:rsid w:val="002D038C"/>
    <w:rsid w:val="002D045A"/>
    <w:rsid w:val="002E326E"/>
    <w:rsid w:val="00345F9D"/>
    <w:rsid w:val="00380F84"/>
    <w:rsid w:val="0038721E"/>
    <w:rsid w:val="003C0B41"/>
    <w:rsid w:val="003C2E6C"/>
    <w:rsid w:val="003C50B7"/>
    <w:rsid w:val="003D118F"/>
    <w:rsid w:val="003D2D77"/>
    <w:rsid w:val="00406A9F"/>
    <w:rsid w:val="00411C78"/>
    <w:rsid w:val="00444192"/>
    <w:rsid w:val="00454399"/>
    <w:rsid w:val="00472534"/>
    <w:rsid w:val="00474890"/>
    <w:rsid w:val="00480ADD"/>
    <w:rsid w:val="004903D9"/>
    <w:rsid w:val="00494F33"/>
    <w:rsid w:val="00506E44"/>
    <w:rsid w:val="005273BE"/>
    <w:rsid w:val="005349DD"/>
    <w:rsid w:val="0059262D"/>
    <w:rsid w:val="005B0EAC"/>
    <w:rsid w:val="005E1EB8"/>
    <w:rsid w:val="005F2EC9"/>
    <w:rsid w:val="00613BD6"/>
    <w:rsid w:val="00645141"/>
    <w:rsid w:val="0068423B"/>
    <w:rsid w:val="006A19EE"/>
    <w:rsid w:val="006A696E"/>
    <w:rsid w:val="006A6B3E"/>
    <w:rsid w:val="006B512F"/>
    <w:rsid w:val="006D1160"/>
    <w:rsid w:val="006D1F58"/>
    <w:rsid w:val="006E164B"/>
    <w:rsid w:val="006F7780"/>
    <w:rsid w:val="007047FA"/>
    <w:rsid w:val="00714D72"/>
    <w:rsid w:val="00724695"/>
    <w:rsid w:val="0074453A"/>
    <w:rsid w:val="00750935"/>
    <w:rsid w:val="00767433"/>
    <w:rsid w:val="00792CF1"/>
    <w:rsid w:val="007941A3"/>
    <w:rsid w:val="007B3DA9"/>
    <w:rsid w:val="007D6ACC"/>
    <w:rsid w:val="008116C0"/>
    <w:rsid w:val="008163D5"/>
    <w:rsid w:val="00831F38"/>
    <w:rsid w:val="008324A0"/>
    <w:rsid w:val="00843D91"/>
    <w:rsid w:val="0088282E"/>
    <w:rsid w:val="008912B7"/>
    <w:rsid w:val="008C4973"/>
    <w:rsid w:val="008E2A27"/>
    <w:rsid w:val="008E571A"/>
    <w:rsid w:val="008F17E1"/>
    <w:rsid w:val="008F6F09"/>
    <w:rsid w:val="008F7630"/>
    <w:rsid w:val="00900550"/>
    <w:rsid w:val="00916661"/>
    <w:rsid w:val="009532EA"/>
    <w:rsid w:val="009538BD"/>
    <w:rsid w:val="009637AC"/>
    <w:rsid w:val="00995773"/>
    <w:rsid w:val="00997BBA"/>
    <w:rsid w:val="009B13E2"/>
    <w:rsid w:val="009E5402"/>
    <w:rsid w:val="00A1439C"/>
    <w:rsid w:val="00A43762"/>
    <w:rsid w:val="00A463CE"/>
    <w:rsid w:val="00A51253"/>
    <w:rsid w:val="00A640C5"/>
    <w:rsid w:val="00A65E1F"/>
    <w:rsid w:val="00A6718E"/>
    <w:rsid w:val="00A83691"/>
    <w:rsid w:val="00A959C1"/>
    <w:rsid w:val="00AA2E06"/>
    <w:rsid w:val="00AB2995"/>
    <w:rsid w:val="00AC6DF8"/>
    <w:rsid w:val="00AD4A1D"/>
    <w:rsid w:val="00AE799E"/>
    <w:rsid w:val="00AF12FD"/>
    <w:rsid w:val="00B053BD"/>
    <w:rsid w:val="00B11A60"/>
    <w:rsid w:val="00B22D9D"/>
    <w:rsid w:val="00B2301A"/>
    <w:rsid w:val="00B3779A"/>
    <w:rsid w:val="00B54A27"/>
    <w:rsid w:val="00B577E8"/>
    <w:rsid w:val="00B63834"/>
    <w:rsid w:val="00B76428"/>
    <w:rsid w:val="00B80E1F"/>
    <w:rsid w:val="00BB3735"/>
    <w:rsid w:val="00BE47F0"/>
    <w:rsid w:val="00C01558"/>
    <w:rsid w:val="00C20DC5"/>
    <w:rsid w:val="00C23928"/>
    <w:rsid w:val="00C522F9"/>
    <w:rsid w:val="00C907C8"/>
    <w:rsid w:val="00CD78F0"/>
    <w:rsid w:val="00CF2553"/>
    <w:rsid w:val="00D2740A"/>
    <w:rsid w:val="00D3178C"/>
    <w:rsid w:val="00D42C6D"/>
    <w:rsid w:val="00D5420E"/>
    <w:rsid w:val="00D5664C"/>
    <w:rsid w:val="00D661F9"/>
    <w:rsid w:val="00D7073E"/>
    <w:rsid w:val="00D75B51"/>
    <w:rsid w:val="00D94EB5"/>
    <w:rsid w:val="00DA01A4"/>
    <w:rsid w:val="00DD45AE"/>
    <w:rsid w:val="00DD4693"/>
    <w:rsid w:val="00DE7F39"/>
    <w:rsid w:val="00E14432"/>
    <w:rsid w:val="00E240B5"/>
    <w:rsid w:val="00E453DB"/>
    <w:rsid w:val="00E66507"/>
    <w:rsid w:val="00EA0C5C"/>
    <w:rsid w:val="00EB3A2C"/>
    <w:rsid w:val="00F11245"/>
    <w:rsid w:val="00F123EE"/>
    <w:rsid w:val="00F3244A"/>
    <w:rsid w:val="00F55AEF"/>
    <w:rsid w:val="00F74603"/>
    <w:rsid w:val="00F80E3E"/>
    <w:rsid w:val="00FA7736"/>
    <w:rsid w:val="00FB7DF4"/>
    <w:rsid w:val="00FC05CA"/>
    <w:rsid w:val="00FD1533"/>
    <w:rsid w:val="00FE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F84"/>
    <w:pPr>
      <w:spacing w:after="0" w:line="240" w:lineRule="auto"/>
      <w:ind w:left="720"/>
    </w:pPr>
    <w:rPr>
      <w:rFonts w:ascii="Times New Roman" w:hAnsi="Times New Roman" w:cs="Times New Roman"/>
    </w:rPr>
  </w:style>
  <w:style w:type="character" w:styleId="Hyperlink">
    <w:name w:val="Hyperlink"/>
    <w:basedOn w:val="DefaultParagraphFont"/>
    <w:uiPriority w:val="99"/>
    <w:unhideWhenUsed/>
    <w:rsid w:val="00F3244A"/>
    <w:rPr>
      <w:color w:val="0000FF"/>
      <w:u w:val="single"/>
    </w:rPr>
  </w:style>
  <w:style w:type="paragraph" w:customStyle="1" w:styleId="TableText">
    <w:name w:val="Table Text"/>
    <w:qFormat/>
    <w:rsid w:val="00D75B51"/>
    <w:pPr>
      <w:spacing w:after="0" w:line="240" w:lineRule="auto"/>
    </w:pPr>
    <w:rPr>
      <w:rFonts w:ascii="Arial" w:eastAsiaTheme="minorEastAsia" w:hAnsi="Arial"/>
      <w:i/>
      <w:sz w:val="20"/>
      <w:szCs w:val="24"/>
    </w:rPr>
  </w:style>
  <w:style w:type="paragraph" w:customStyle="1" w:styleId="Envision">
    <w:name w:val="Envision"/>
    <w:basedOn w:val="BodyText"/>
    <w:qFormat/>
    <w:rsid w:val="005F2EC9"/>
    <w:pPr>
      <w:spacing w:line="240" w:lineRule="auto"/>
      <w:jc w:val="both"/>
    </w:pPr>
    <w:rPr>
      <w:rFonts w:ascii="Arial Unicode MS" w:eastAsiaTheme="minorEastAsia" w:hAnsi="Arial Unicode MS"/>
      <w:sz w:val="20"/>
      <w:szCs w:val="24"/>
    </w:rPr>
  </w:style>
  <w:style w:type="paragraph" w:styleId="BodyText">
    <w:name w:val="Body Text"/>
    <w:basedOn w:val="Normal"/>
    <w:link w:val="BodyTextChar"/>
    <w:uiPriority w:val="99"/>
    <w:semiHidden/>
    <w:unhideWhenUsed/>
    <w:rsid w:val="005F2EC9"/>
    <w:pPr>
      <w:spacing w:after="120"/>
    </w:pPr>
  </w:style>
  <w:style w:type="character" w:customStyle="1" w:styleId="BodyTextChar">
    <w:name w:val="Body Text Char"/>
    <w:basedOn w:val="DefaultParagraphFont"/>
    <w:link w:val="BodyText"/>
    <w:uiPriority w:val="99"/>
    <w:semiHidden/>
    <w:rsid w:val="005F2EC9"/>
  </w:style>
  <w:style w:type="paragraph" w:customStyle="1" w:styleId="1ClientQuestionNumbered">
    <w:name w:val="1 Client Question Numbered"/>
    <w:basedOn w:val="Normal"/>
    <w:qFormat/>
    <w:rsid w:val="002D038C"/>
    <w:pPr>
      <w:numPr>
        <w:numId w:val="26"/>
      </w:numPr>
      <w:spacing w:after="0" w:line="240" w:lineRule="auto"/>
      <w:ind w:firstLine="0"/>
    </w:pPr>
    <w:rPr>
      <w:rFonts w:ascii="Arial Bold" w:eastAsia="Calibri" w:hAnsi="Arial Bold" w:cs="Times New Roman"/>
      <w:b/>
      <w:sz w:val="21"/>
    </w:rPr>
  </w:style>
  <w:style w:type="paragraph" w:customStyle="1" w:styleId="1CVSCBullet1">
    <w:name w:val="1 CVSC Bullet 1"/>
    <w:qFormat/>
    <w:rsid w:val="002D038C"/>
    <w:pPr>
      <w:numPr>
        <w:numId w:val="27"/>
      </w:numPr>
      <w:spacing w:after="0" w:line="240" w:lineRule="auto"/>
      <w:ind w:left="360"/>
    </w:pPr>
    <w:rPr>
      <w:rFonts w:ascii="Arial" w:eastAsia="Calibri" w:hAnsi="Arial" w:cs="Times New Roman"/>
      <w:color w:val="000000"/>
      <w:sz w:val="20"/>
    </w:rPr>
  </w:style>
  <w:style w:type="paragraph" w:styleId="BalloonText">
    <w:name w:val="Balloon Text"/>
    <w:basedOn w:val="Normal"/>
    <w:link w:val="BalloonTextChar"/>
    <w:uiPriority w:val="99"/>
    <w:semiHidden/>
    <w:unhideWhenUsed/>
    <w:rsid w:val="0081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D5"/>
    <w:rPr>
      <w:rFonts w:ascii="Tahoma" w:hAnsi="Tahoma" w:cs="Tahoma"/>
      <w:sz w:val="16"/>
      <w:szCs w:val="16"/>
    </w:rPr>
  </w:style>
  <w:style w:type="paragraph" w:styleId="Header">
    <w:name w:val="header"/>
    <w:basedOn w:val="Normal"/>
    <w:link w:val="HeaderChar"/>
    <w:uiPriority w:val="99"/>
    <w:unhideWhenUsed/>
    <w:rsid w:val="0076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433"/>
  </w:style>
  <w:style w:type="paragraph" w:styleId="Footer">
    <w:name w:val="footer"/>
    <w:basedOn w:val="Normal"/>
    <w:link w:val="FooterChar"/>
    <w:uiPriority w:val="99"/>
    <w:unhideWhenUsed/>
    <w:rsid w:val="0076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433"/>
  </w:style>
  <w:style w:type="character" w:styleId="FollowedHyperlink">
    <w:name w:val="FollowedHyperlink"/>
    <w:basedOn w:val="DefaultParagraphFont"/>
    <w:uiPriority w:val="99"/>
    <w:semiHidden/>
    <w:unhideWhenUsed/>
    <w:rsid w:val="009005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F84"/>
    <w:pPr>
      <w:spacing w:after="0" w:line="240" w:lineRule="auto"/>
      <w:ind w:left="720"/>
    </w:pPr>
    <w:rPr>
      <w:rFonts w:ascii="Times New Roman" w:hAnsi="Times New Roman" w:cs="Times New Roman"/>
    </w:rPr>
  </w:style>
  <w:style w:type="character" w:styleId="Hyperlink">
    <w:name w:val="Hyperlink"/>
    <w:basedOn w:val="DefaultParagraphFont"/>
    <w:uiPriority w:val="99"/>
    <w:unhideWhenUsed/>
    <w:rsid w:val="00F3244A"/>
    <w:rPr>
      <w:color w:val="0000FF"/>
      <w:u w:val="single"/>
    </w:rPr>
  </w:style>
  <w:style w:type="paragraph" w:customStyle="1" w:styleId="TableText">
    <w:name w:val="Table Text"/>
    <w:qFormat/>
    <w:rsid w:val="00D75B51"/>
    <w:pPr>
      <w:spacing w:after="0" w:line="240" w:lineRule="auto"/>
    </w:pPr>
    <w:rPr>
      <w:rFonts w:ascii="Arial" w:eastAsiaTheme="minorEastAsia" w:hAnsi="Arial"/>
      <w:i/>
      <w:sz w:val="20"/>
      <w:szCs w:val="24"/>
    </w:rPr>
  </w:style>
  <w:style w:type="paragraph" w:customStyle="1" w:styleId="Envision">
    <w:name w:val="Envision"/>
    <w:basedOn w:val="BodyText"/>
    <w:qFormat/>
    <w:rsid w:val="005F2EC9"/>
    <w:pPr>
      <w:spacing w:line="240" w:lineRule="auto"/>
      <w:jc w:val="both"/>
    </w:pPr>
    <w:rPr>
      <w:rFonts w:ascii="Arial Unicode MS" w:eastAsiaTheme="minorEastAsia" w:hAnsi="Arial Unicode MS"/>
      <w:sz w:val="20"/>
      <w:szCs w:val="24"/>
    </w:rPr>
  </w:style>
  <w:style w:type="paragraph" w:styleId="BodyText">
    <w:name w:val="Body Text"/>
    <w:basedOn w:val="Normal"/>
    <w:link w:val="BodyTextChar"/>
    <w:uiPriority w:val="99"/>
    <w:semiHidden/>
    <w:unhideWhenUsed/>
    <w:rsid w:val="005F2EC9"/>
    <w:pPr>
      <w:spacing w:after="120"/>
    </w:pPr>
  </w:style>
  <w:style w:type="character" w:customStyle="1" w:styleId="BodyTextChar">
    <w:name w:val="Body Text Char"/>
    <w:basedOn w:val="DefaultParagraphFont"/>
    <w:link w:val="BodyText"/>
    <w:uiPriority w:val="99"/>
    <w:semiHidden/>
    <w:rsid w:val="005F2EC9"/>
  </w:style>
  <w:style w:type="paragraph" w:customStyle="1" w:styleId="1ClientQuestionNumbered">
    <w:name w:val="1 Client Question Numbered"/>
    <w:basedOn w:val="Normal"/>
    <w:qFormat/>
    <w:rsid w:val="002D038C"/>
    <w:pPr>
      <w:numPr>
        <w:numId w:val="26"/>
      </w:numPr>
      <w:spacing w:after="0" w:line="240" w:lineRule="auto"/>
      <w:ind w:firstLine="0"/>
    </w:pPr>
    <w:rPr>
      <w:rFonts w:ascii="Arial Bold" w:eastAsia="Calibri" w:hAnsi="Arial Bold" w:cs="Times New Roman"/>
      <w:b/>
      <w:sz w:val="21"/>
    </w:rPr>
  </w:style>
  <w:style w:type="paragraph" w:customStyle="1" w:styleId="1CVSCBullet1">
    <w:name w:val="1 CVSC Bullet 1"/>
    <w:qFormat/>
    <w:rsid w:val="002D038C"/>
    <w:pPr>
      <w:numPr>
        <w:numId w:val="27"/>
      </w:numPr>
      <w:spacing w:after="0" w:line="240" w:lineRule="auto"/>
      <w:ind w:left="360"/>
    </w:pPr>
    <w:rPr>
      <w:rFonts w:ascii="Arial" w:eastAsia="Calibri" w:hAnsi="Arial" w:cs="Times New Roman"/>
      <w:color w:val="000000"/>
      <w:sz w:val="20"/>
    </w:rPr>
  </w:style>
  <w:style w:type="paragraph" w:styleId="BalloonText">
    <w:name w:val="Balloon Text"/>
    <w:basedOn w:val="Normal"/>
    <w:link w:val="BalloonTextChar"/>
    <w:uiPriority w:val="99"/>
    <w:semiHidden/>
    <w:unhideWhenUsed/>
    <w:rsid w:val="0081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D5"/>
    <w:rPr>
      <w:rFonts w:ascii="Tahoma" w:hAnsi="Tahoma" w:cs="Tahoma"/>
      <w:sz w:val="16"/>
      <w:szCs w:val="16"/>
    </w:rPr>
  </w:style>
  <w:style w:type="paragraph" w:styleId="Header">
    <w:name w:val="header"/>
    <w:basedOn w:val="Normal"/>
    <w:link w:val="HeaderChar"/>
    <w:uiPriority w:val="99"/>
    <w:unhideWhenUsed/>
    <w:rsid w:val="0076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433"/>
  </w:style>
  <w:style w:type="paragraph" w:styleId="Footer">
    <w:name w:val="footer"/>
    <w:basedOn w:val="Normal"/>
    <w:link w:val="FooterChar"/>
    <w:uiPriority w:val="99"/>
    <w:unhideWhenUsed/>
    <w:rsid w:val="0076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433"/>
  </w:style>
  <w:style w:type="character" w:styleId="FollowedHyperlink">
    <w:name w:val="FollowedHyperlink"/>
    <w:basedOn w:val="DefaultParagraphFont"/>
    <w:uiPriority w:val="99"/>
    <w:semiHidden/>
    <w:unhideWhenUsed/>
    <w:rsid w:val="00900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8016">
      <w:bodyDiv w:val="1"/>
      <w:marLeft w:val="0"/>
      <w:marRight w:val="0"/>
      <w:marTop w:val="0"/>
      <w:marBottom w:val="0"/>
      <w:divBdr>
        <w:top w:val="none" w:sz="0" w:space="0" w:color="auto"/>
        <w:left w:val="none" w:sz="0" w:space="0" w:color="auto"/>
        <w:bottom w:val="none" w:sz="0" w:space="0" w:color="auto"/>
        <w:right w:val="none" w:sz="0" w:space="0" w:color="auto"/>
      </w:divBdr>
    </w:div>
    <w:div w:id="201134269">
      <w:bodyDiv w:val="1"/>
      <w:marLeft w:val="0"/>
      <w:marRight w:val="0"/>
      <w:marTop w:val="0"/>
      <w:marBottom w:val="0"/>
      <w:divBdr>
        <w:top w:val="none" w:sz="0" w:space="0" w:color="auto"/>
        <w:left w:val="none" w:sz="0" w:space="0" w:color="auto"/>
        <w:bottom w:val="none" w:sz="0" w:space="0" w:color="auto"/>
        <w:right w:val="none" w:sz="0" w:space="0" w:color="auto"/>
      </w:divBdr>
    </w:div>
    <w:div w:id="334766701">
      <w:bodyDiv w:val="1"/>
      <w:marLeft w:val="0"/>
      <w:marRight w:val="0"/>
      <w:marTop w:val="0"/>
      <w:marBottom w:val="0"/>
      <w:divBdr>
        <w:top w:val="none" w:sz="0" w:space="0" w:color="auto"/>
        <w:left w:val="none" w:sz="0" w:space="0" w:color="auto"/>
        <w:bottom w:val="none" w:sz="0" w:space="0" w:color="auto"/>
        <w:right w:val="none" w:sz="0" w:space="0" w:color="auto"/>
      </w:divBdr>
    </w:div>
    <w:div w:id="340280937">
      <w:bodyDiv w:val="1"/>
      <w:marLeft w:val="0"/>
      <w:marRight w:val="0"/>
      <w:marTop w:val="0"/>
      <w:marBottom w:val="0"/>
      <w:divBdr>
        <w:top w:val="none" w:sz="0" w:space="0" w:color="auto"/>
        <w:left w:val="none" w:sz="0" w:space="0" w:color="auto"/>
        <w:bottom w:val="none" w:sz="0" w:space="0" w:color="auto"/>
        <w:right w:val="none" w:sz="0" w:space="0" w:color="auto"/>
      </w:divBdr>
    </w:div>
    <w:div w:id="349457230">
      <w:bodyDiv w:val="1"/>
      <w:marLeft w:val="0"/>
      <w:marRight w:val="0"/>
      <w:marTop w:val="0"/>
      <w:marBottom w:val="0"/>
      <w:divBdr>
        <w:top w:val="none" w:sz="0" w:space="0" w:color="auto"/>
        <w:left w:val="none" w:sz="0" w:space="0" w:color="auto"/>
        <w:bottom w:val="none" w:sz="0" w:space="0" w:color="auto"/>
        <w:right w:val="none" w:sz="0" w:space="0" w:color="auto"/>
      </w:divBdr>
    </w:div>
    <w:div w:id="402529429">
      <w:bodyDiv w:val="1"/>
      <w:marLeft w:val="0"/>
      <w:marRight w:val="0"/>
      <w:marTop w:val="0"/>
      <w:marBottom w:val="0"/>
      <w:divBdr>
        <w:top w:val="none" w:sz="0" w:space="0" w:color="auto"/>
        <w:left w:val="none" w:sz="0" w:space="0" w:color="auto"/>
        <w:bottom w:val="none" w:sz="0" w:space="0" w:color="auto"/>
        <w:right w:val="none" w:sz="0" w:space="0" w:color="auto"/>
      </w:divBdr>
    </w:div>
    <w:div w:id="513959715">
      <w:bodyDiv w:val="1"/>
      <w:marLeft w:val="0"/>
      <w:marRight w:val="0"/>
      <w:marTop w:val="0"/>
      <w:marBottom w:val="0"/>
      <w:divBdr>
        <w:top w:val="none" w:sz="0" w:space="0" w:color="auto"/>
        <w:left w:val="none" w:sz="0" w:space="0" w:color="auto"/>
        <w:bottom w:val="none" w:sz="0" w:space="0" w:color="auto"/>
        <w:right w:val="none" w:sz="0" w:space="0" w:color="auto"/>
      </w:divBdr>
    </w:div>
    <w:div w:id="584262460">
      <w:bodyDiv w:val="1"/>
      <w:marLeft w:val="0"/>
      <w:marRight w:val="0"/>
      <w:marTop w:val="0"/>
      <w:marBottom w:val="0"/>
      <w:divBdr>
        <w:top w:val="none" w:sz="0" w:space="0" w:color="auto"/>
        <w:left w:val="none" w:sz="0" w:space="0" w:color="auto"/>
        <w:bottom w:val="none" w:sz="0" w:space="0" w:color="auto"/>
        <w:right w:val="none" w:sz="0" w:space="0" w:color="auto"/>
      </w:divBdr>
    </w:div>
    <w:div w:id="604310907">
      <w:bodyDiv w:val="1"/>
      <w:marLeft w:val="0"/>
      <w:marRight w:val="0"/>
      <w:marTop w:val="0"/>
      <w:marBottom w:val="0"/>
      <w:divBdr>
        <w:top w:val="none" w:sz="0" w:space="0" w:color="auto"/>
        <w:left w:val="none" w:sz="0" w:space="0" w:color="auto"/>
        <w:bottom w:val="none" w:sz="0" w:space="0" w:color="auto"/>
        <w:right w:val="none" w:sz="0" w:space="0" w:color="auto"/>
      </w:divBdr>
    </w:div>
    <w:div w:id="645203177">
      <w:bodyDiv w:val="1"/>
      <w:marLeft w:val="0"/>
      <w:marRight w:val="0"/>
      <w:marTop w:val="0"/>
      <w:marBottom w:val="0"/>
      <w:divBdr>
        <w:top w:val="none" w:sz="0" w:space="0" w:color="auto"/>
        <w:left w:val="none" w:sz="0" w:space="0" w:color="auto"/>
        <w:bottom w:val="none" w:sz="0" w:space="0" w:color="auto"/>
        <w:right w:val="none" w:sz="0" w:space="0" w:color="auto"/>
      </w:divBdr>
    </w:div>
    <w:div w:id="698315916">
      <w:bodyDiv w:val="1"/>
      <w:marLeft w:val="0"/>
      <w:marRight w:val="0"/>
      <w:marTop w:val="0"/>
      <w:marBottom w:val="0"/>
      <w:divBdr>
        <w:top w:val="none" w:sz="0" w:space="0" w:color="auto"/>
        <w:left w:val="none" w:sz="0" w:space="0" w:color="auto"/>
        <w:bottom w:val="none" w:sz="0" w:space="0" w:color="auto"/>
        <w:right w:val="none" w:sz="0" w:space="0" w:color="auto"/>
      </w:divBdr>
    </w:div>
    <w:div w:id="879780220">
      <w:bodyDiv w:val="1"/>
      <w:marLeft w:val="0"/>
      <w:marRight w:val="0"/>
      <w:marTop w:val="0"/>
      <w:marBottom w:val="0"/>
      <w:divBdr>
        <w:top w:val="none" w:sz="0" w:space="0" w:color="auto"/>
        <w:left w:val="none" w:sz="0" w:space="0" w:color="auto"/>
        <w:bottom w:val="none" w:sz="0" w:space="0" w:color="auto"/>
        <w:right w:val="none" w:sz="0" w:space="0" w:color="auto"/>
      </w:divBdr>
    </w:div>
    <w:div w:id="929583324">
      <w:bodyDiv w:val="1"/>
      <w:marLeft w:val="0"/>
      <w:marRight w:val="0"/>
      <w:marTop w:val="0"/>
      <w:marBottom w:val="0"/>
      <w:divBdr>
        <w:top w:val="none" w:sz="0" w:space="0" w:color="auto"/>
        <w:left w:val="none" w:sz="0" w:space="0" w:color="auto"/>
        <w:bottom w:val="none" w:sz="0" w:space="0" w:color="auto"/>
        <w:right w:val="none" w:sz="0" w:space="0" w:color="auto"/>
      </w:divBdr>
    </w:div>
    <w:div w:id="1021587533">
      <w:bodyDiv w:val="1"/>
      <w:marLeft w:val="0"/>
      <w:marRight w:val="0"/>
      <w:marTop w:val="0"/>
      <w:marBottom w:val="0"/>
      <w:divBdr>
        <w:top w:val="none" w:sz="0" w:space="0" w:color="auto"/>
        <w:left w:val="none" w:sz="0" w:space="0" w:color="auto"/>
        <w:bottom w:val="none" w:sz="0" w:space="0" w:color="auto"/>
        <w:right w:val="none" w:sz="0" w:space="0" w:color="auto"/>
      </w:divBdr>
    </w:div>
    <w:div w:id="1040788527">
      <w:bodyDiv w:val="1"/>
      <w:marLeft w:val="0"/>
      <w:marRight w:val="0"/>
      <w:marTop w:val="0"/>
      <w:marBottom w:val="0"/>
      <w:divBdr>
        <w:top w:val="none" w:sz="0" w:space="0" w:color="auto"/>
        <w:left w:val="none" w:sz="0" w:space="0" w:color="auto"/>
        <w:bottom w:val="none" w:sz="0" w:space="0" w:color="auto"/>
        <w:right w:val="none" w:sz="0" w:space="0" w:color="auto"/>
      </w:divBdr>
    </w:div>
    <w:div w:id="1083835213">
      <w:bodyDiv w:val="1"/>
      <w:marLeft w:val="0"/>
      <w:marRight w:val="0"/>
      <w:marTop w:val="0"/>
      <w:marBottom w:val="0"/>
      <w:divBdr>
        <w:top w:val="none" w:sz="0" w:space="0" w:color="auto"/>
        <w:left w:val="none" w:sz="0" w:space="0" w:color="auto"/>
        <w:bottom w:val="none" w:sz="0" w:space="0" w:color="auto"/>
        <w:right w:val="none" w:sz="0" w:space="0" w:color="auto"/>
      </w:divBdr>
    </w:div>
    <w:div w:id="1095250773">
      <w:bodyDiv w:val="1"/>
      <w:marLeft w:val="0"/>
      <w:marRight w:val="0"/>
      <w:marTop w:val="0"/>
      <w:marBottom w:val="0"/>
      <w:divBdr>
        <w:top w:val="none" w:sz="0" w:space="0" w:color="auto"/>
        <w:left w:val="none" w:sz="0" w:space="0" w:color="auto"/>
        <w:bottom w:val="none" w:sz="0" w:space="0" w:color="auto"/>
        <w:right w:val="none" w:sz="0" w:space="0" w:color="auto"/>
      </w:divBdr>
    </w:div>
    <w:div w:id="1268007521">
      <w:bodyDiv w:val="1"/>
      <w:marLeft w:val="0"/>
      <w:marRight w:val="0"/>
      <w:marTop w:val="0"/>
      <w:marBottom w:val="0"/>
      <w:divBdr>
        <w:top w:val="none" w:sz="0" w:space="0" w:color="auto"/>
        <w:left w:val="none" w:sz="0" w:space="0" w:color="auto"/>
        <w:bottom w:val="none" w:sz="0" w:space="0" w:color="auto"/>
        <w:right w:val="none" w:sz="0" w:space="0" w:color="auto"/>
      </w:divBdr>
    </w:div>
    <w:div w:id="1326594235">
      <w:bodyDiv w:val="1"/>
      <w:marLeft w:val="0"/>
      <w:marRight w:val="0"/>
      <w:marTop w:val="0"/>
      <w:marBottom w:val="0"/>
      <w:divBdr>
        <w:top w:val="none" w:sz="0" w:space="0" w:color="auto"/>
        <w:left w:val="none" w:sz="0" w:space="0" w:color="auto"/>
        <w:bottom w:val="none" w:sz="0" w:space="0" w:color="auto"/>
        <w:right w:val="none" w:sz="0" w:space="0" w:color="auto"/>
      </w:divBdr>
    </w:div>
    <w:div w:id="1520311264">
      <w:bodyDiv w:val="1"/>
      <w:marLeft w:val="0"/>
      <w:marRight w:val="0"/>
      <w:marTop w:val="0"/>
      <w:marBottom w:val="0"/>
      <w:divBdr>
        <w:top w:val="none" w:sz="0" w:space="0" w:color="auto"/>
        <w:left w:val="none" w:sz="0" w:space="0" w:color="auto"/>
        <w:bottom w:val="none" w:sz="0" w:space="0" w:color="auto"/>
        <w:right w:val="none" w:sz="0" w:space="0" w:color="auto"/>
      </w:divBdr>
    </w:div>
    <w:div w:id="1547256731">
      <w:bodyDiv w:val="1"/>
      <w:marLeft w:val="0"/>
      <w:marRight w:val="0"/>
      <w:marTop w:val="0"/>
      <w:marBottom w:val="0"/>
      <w:divBdr>
        <w:top w:val="none" w:sz="0" w:space="0" w:color="auto"/>
        <w:left w:val="none" w:sz="0" w:space="0" w:color="auto"/>
        <w:bottom w:val="none" w:sz="0" w:space="0" w:color="auto"/>
        <w:right w:val="none" w:sz="0" w:space="0" w:color="auto"/>
      </w:divBdr>
    </w:div>
    <w:div w:id="1596670606">
      <w:bodyDiv w:val="1"/>
      <w:marLeft w:val="0"/>
      <w:marRight w:val="0"/>
      <w:marTop w:val="0"/>
      <w:marBottom w:val="0"/>
      <w:divBdr>
        <w:top w:val="none" w:sz="0" w:space="0" w:color="auto"/>
        <w:left w:val="none" w:sz="0" w:space="0" w:color="auto"/>
        <w:bottom w:val="none" w:sz="0" w:space="0" w:color="auto"/>
        <w:right w:val="none" w:sz="0" w:space="0" w:color="auto"/>
      </w:divBdr>
    </w:div>
    <w:div w:id="1721585370">
      <w:bodyDiv w:val="1"/>
      <w:marLeft w:val="0"/>
      <w:marRight w:val="0"/>
      <w:marTop w:val="0"/>
      <w:marBottom w:val="0"/>
      <w:divBdr>
        <w:top w:val="none" w:sz="0" w:space="0" w:color="auto"/>
        <w:left w:val="none" w:sz="0" w:space="0" w:color="auto"/>
        <w:bottom w:val="none" w:sz="0" w:space="0" w:color="auto"/>
        <w:right w:val="none" w:sz="0" w:space="0" w:color="auto"/>
      </w:divBdr>
    </w:div>
    <w:div w:id="1786650757">
      <w:bodyDiv w:val="1"/>
      <w:marLeft w:val="0"/>
      <w:marRight w:val="0"/>
      <w:marTop w:val="0"/>
      <w:marBottom w:val="0"/>
      <w:divBdr>
        <w:top w:val="none" w:sz="0" w:space="0" w:color="auto"/>
        <w:left w:val="none" w:sz="0" w:space="0" w:color="auto"/>
        <w:bottom w:val="none" w:sz="0" w:space="0" w:color="auto"/>
        <w:right w:val="none" w:sz="0" w:space="0" w:color="auto"/>
      </w:divBdr>
    </w:div>
    <w:div w:id="1834104797">
      <w:bodyDiv w:val="1"/>
      <w:marLeft w:val="0"/>
      <w:marRight w:val="0"/>
      <w:marTop w:val="0"/>
      <w:marBottom w:val="0"/>
      <w:divBdr>
        <w:top w:val="none" w:sz="0" w:space="0" w:color="auto"/>
        <w:left w:val="none" w:sz="0" w:space="0" w:color="auto"/>
        <w:bottom w:val="none" w:sz="0" w:space="0" w:color="auto"/>
        <w:right w:val="none" w:sz="0" w:space="0" w:color="auto"/>
      </w:divBdr>
    </w:div>
    <w:div w:id="1987201464">
      <w:bodyDiv w:val="1"/>
      <w:marLeft w:val="0"/>
      <w:marRight w:val="0"/>
      <w:marTop w:val="0"/>
      <w:marBottom w:val="0"/>
      <w:divBdr>
        <w:top w:val="none" w:sz="0" w:space="0" w:color="auto"/>
        <w:left w:val="none" w:sz="0" w:space="0" w:color="auto"/>
        <w:bottom w:val="none" w:sz="0" w:space="0" w:color="auto"/>
        <w:right w:val="none" w:sz="0" w:space="0" w:color="auto"/>
      </w:divBdr>
    </w:div>
    <w:div w:id="2031760820">
      <w:bodyDiv w:val="1"/>
      <w:marLeft w:val="0"/>
      <w:marRight w:val="0"/>
      <w:marTop w:val="0"/>
      <w:marBottom w:val="0"/>
      <w:divBdr>
        <w:top w:val="none" w:sz="0" w:space="0" w:color="auto"/>
        <w:left w:val="none" w:sz="0" w:space="0" w:color="auto"/>
        <w:bottom w:val="none" w:sz="0" w:space="0" w:color="auto"/>
        <w:right w:val="none" w:sz="0" w:space="0" w:color="auto"/>
      </w:divBdr>
    </w:div>
    <w:div w:id="20598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8558-7541-4124-8D77-6249AB98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Garnett</dc:creator>
  <cp:lastModifiedBy>Dan Hinderliter</cp:lastModifiedBy>
  <cp:revision>5</cp:revision>
  <cp:lastPrinted>2014-12-16T18:06:00Z</cp:lastPrinted>
  <dcterms:created xsi:type="dcterms:W3CDTF">2014-12-16T16:48:00Z</dcterms:created>
  <dcterms:modified xsi:type="dcterms:W3CDTF">2014-12-16T18:25:00Z</dcterms:modified>
</cp:coreProperties>
</file>